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AE9F" w14:textId="77777777" w:rsidR="000A4B4B" w:rsidRDefault="000A4B4B" w:rsidP="00DD2149">
      <w:pPr>
        <w:spacing w:after="0" w:line="240" w:lineRule="auto"/>
        <w:jc w:val="center"/>
        <w:rPr>
          <w:b/>
          <w:sz w:val="32"/>
          <w:szCs w:val="32"/>
        </w:rPr>
      </w:pPr>
    </w:p>
    <w:p w14:paraId="716778D7" w14:textId="71817CFF" w:rsidR="00756357" w:rsidRDefault="00C97099" w:rsidP="00DD2149">
      <w:pPr>
        <w:spacing w:after="0" w:line="240" w:lineRule="auto"/>
        <w:jc w:val="center"/>
        <w:rPr>
          <w:b/>
          <w:sz w:val="32"/>
          <w:szCs w:val="32"/>
        </w:rPr>
      </w:pPr>
      <w:r w:rsidRPr="00E12569">
        <w:rPr>
          <w:b/>
          <w:sz w:val="32"/>
          <w:szCs w:val="32"/>
        </w:rPr>
        <w:t xml:space="preserve">Level of Care </w:t>
      </w:r>
      <w:r w:rsidR="00C80ECB">
        <w:rPr>
          <w:b/>
          <w:sz w:val="32"/>
          <w:szCs w:val="32"/>
        </w:rPr>
        <w:t>Determination</w:t>
      </w:r>
      <w:r w:rsidR="009C2307">
        <w:rPr>
          <w:b/>
          <w:sz w:val="32"/>
          <w:szCs w:val="32"/>
        </w:rPr>
        <w:t xml:space="preserve"> Tool</w:t>
      </w:r>
      <w:r w:rsidR="00F74D57" w:rsidRPr="00E12569">
        <w:rPr>
          <w:b/>
          <w:sz w:val="32"/>
          <w:szCs w:val="32"/>
        </w:rPr>
        <w:t xml:space="preserve"> for </w:t>
      </w:r>
      <w:r w:rsidR="008B447F">
        <w:rPr>
          <w:b/>
          <w:sz w:val="32"/>
          <w:szCs w:val="32"/>
        </w:rPr>
        <w:t xml:space="preserve">SMHS </w:t>
      </w:r>
      <w:r w:rsidR="00F74D57" w:rsidRPr="00E12569">
        <w:rPr>
          <w:b/>
          <w:sz w:val="32"/>
          <w:szCs w:val="32"/>
        </w:rPr>
        <w:t>Residential Services</w:t>
      </w:r>
    </w:p>
    <w:p w14:paraId="14AA3282" w14:textId="60605AA6" w:rsidR="00D05F67" w:rsidRDefault="00D05F67" w:rsidP="00D05F67">
      <w:pPr>
        <w:spacing w:after="0" w:line="240" w:lineRule="auto"/>
        <w:rPr>
          <w:b/>
        </w:rPr>
      </w:pPr>
    </w:p>
    <w:p w14:paraId="64E216AB" w14:textId="6C9CCCA4" w:rsidR="00C80ECB" w:rsidRDefault="00C80ECB" w:rsidP="008050DE">
      <w:pPr>
        <w:spacing w:after="0" w:line="240" w:lineRule="auto"/>
        <w:jc w:val="center"/>
        <w:rPr>
          <w:b/>
        </w:rPr>
      </w:pPr>
    </w:p>
    <w:p w14:paraId="5663AB82" w14:textId="77777777" w:rsidR="00C42D46" w:rsidRDefault="00C42D46" w:rsidP="008050DE">
      <w:pPr>
        <w:spacing w:after="0" w:line="240" w:lineRule="auto"/>
        <w:jc w:val="center"/>
        <w:rPr>
          <w:b/>
        </w:rPr>
      </w:pPr>
    </w:p>
    <w:p w14:paraId="508C9974" w14:textId="3B5AE0AE" w:rsidR="00C80ECB" w:rsidRDefault="00C80ECB" w:rsidP="003E1981">
      <w:pPr>
        <w:spacing w:line="480" w:lineRule="auto"/>
        <w:rPr>
          <w:b/>
        </w:rPr>
      </w:pPr>
      <w:r w:rsidRPr="00F74D57">
        <w:rPr>
          <w:b/>
        </w:rPr>
        <w:t xml:space="preserve">Client’s Name _____________________________ </w:t>
      </w:r>
      <w:r>
        <w:rPr>
          <w:b/>
        </w:rPr>
        <w:t xml:space="preserve">    </w:t>
      </w:r>
      <w:r w:rsidRPr="00F74D57">
        <w:rPr>
          <w:b/>
        </w:rPr>
        <w:t xml:space="preserve">Client’s </w:t>
      </w:r>
      <w:r w:rsidR="00E03185">
        <w:rPr>
          <w:b/>
        </w:rPr>
        <w:t xml:space="preserve">Date of Birth </w:t>
      </w:r>
      <w:r w:rsidRPr="00F74D57">
        <w:rPr>
          <w:b/>
        </w:rPr>
        <w:t>______________________</w:t>
      </w:r>
    </w:p>
    <w:p w14:paraId="500181EC" w14:textId="4D4E10D3" w:rsidR="00C80ECB" w:rsidRDefault="00C80ECB" w:rsidP="003E1981">
      <w:pPr>
        <w:spacing w:line="480" w:lineRule="auto"/>
        <w:rPr>
          <w:b/>
          <w:u w:val="single"/>
        </w:rPr>
      </w:pPr>
      <w:r>
        <w:rPr>
          <w:b/>
        </w:rPr>
        <w:t xml:space="preserve">Diagnosis (if known at time of screening) </w:t>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8050DE">
        <w:rPr>
          <w:b/>
          <w:u w:val="single"/>
        </w:rPr>
        <w:tab/>
      </w:r>
    </w:p>
    <w:p w14:paraId="528DE760" w14:textId="77777777" w:rsidR="00C42D46" w:rsidRDefault="00C42D46" w:rsidP="00C42D46">
      <w:pPr>
        <w:spacing w:after="0" w:line="240" w:lineRule="auto"/>
        <w:rPr>
          <w:b/>
        </w:rPr>
      </w:pPr>
    </w:p>
    <w:p w14:paraId="46E842B9" w14:textId="6D38F559" w:rsidR="00C1519A" w:rsidRPr="00E12569" w:rsidRDefault="00C42D46" w:rsidP="00C42D46">
      <w:pPr>
        <w:spacing w:after="0" w:line="240" w:lineRule="auto"/>
        <w:rPr>
          <w:b/>
        </w:rPr>
      </w:pPr>
      <w:r>
        <w:rPr>
          <w:b/>
        </w:rPr>
        <w:t xml:space="preserve">Purpose and Instructions: </w:t>
      </w:r>
      <w:r w:rsidRPr="00D05F67">
        <w:t>This form should be used when requesting authorization for adult residential and crisis residential services.</w:t>
      </w:r>
      <w:r>
        <w:t xml:space="preserve"> It contains the admission criteria for these levels of care. </w:t>
      </w:r>
      <w:r w:rsidRPr="00A12555">
        <w:rPr>
          <w:u w:val="single"/>
        </w:rPr>
        <w:t>Please complete the section that appl</w:t>
      </w:r>
      <w:r>
        <w:rPr>
          <w:u w:val="single"/>
        </w:rPr>
        <w:t>ies</w:t>
      </w:r>
      <w:r w:rsidRPr="00A12555">
        <w:rPr>
          <w:u w:val="single"/>
        </w:rPr>
        <w:t xml:space="preserve"> to your </w:t>
      </w:r>
      <w:r w:rsidRPr="00C42D46">
        <w:rPr>
          <w:u w:val="single"/>
        </w:rPr>
        <w:t>facility type as well as the Pertinent Current and Past Information</w:t>
      </w:r>
      <w:r>
        <w:t xml:space="preserve"> </w:t>
      </w:r>
      <w:r w:rsidRPr="00C42D46">
        <w:rPr>
          <w:u w:val="single"/>
        </w:rPr>
        <w:t>section at the bottom of the form</w:t>
      </w:r>
      <w:r>
        <w:t xml:space="preserve">. Send your completed form to </w:t>
      </w:r>
      <w:r w:rsidRPr="001D59ED">
        <w:t>the ACBH staff member who completes your initial authorizations</w:t>
      </w:r>
      <w:r>
        <w:t xml:space="preserve"> along with the Service Authorization Request (SAR) and referral form.</w:t>
      </w:r>
    </w:p>
    <w:tbl>
      <w:tblPr>
        <w:tblStyle w:val="TableGrid"/>
        <w:tblpPr w:leftFromText="180" w:rightFromText="180" w:vertAnchor="text" w:tblpY="460"/>
        <w:tblW w:w="0" w:type="auto"/>
        <w:tblLook w:val="04A0" w:firstRow="1" w:lastRow="0" w:firstColumn="1" w:lastColumn="0" w:noHBand="0" w:noVBand="1"/>
      </w:tblPr>
      <w:tblGrid>
        <w:gridCol w:w="9350"/>
      </w:tblGrid>
      <w:tr w:rsidR="00E12569" w14:paraId="02BF83B2" w14:textId="77777777" w:rsidTr="00E12569">
        <w:trPr>
          <w:trHeight w:val="287"/>
        </w:trPr>
        <w:tc>
          <w:tcPr>
            <w:tcW w:w="9350" w:type="dxa"/>
            <w:shd w:val="clear" w:color="auto" w:fill="D0CECE" w:themeFill="background2" w:themeFillShade="E6"/>
          </w:tcPr>
          <w:p w14:paraId="1909600F" w14:textId="77777777" w:rsidR="00E12569" w:rsidRDefault="00E12569" w:rsidP="00E12569">
            <w:pPr>
              <w:jc w:val="center"/>
              <w:rPr>
                <w:b/>
              </w:rPr>
            </w:pPr>
            <w:r w:rsidRPr="00A12555">
              <w:rPr>
                <w:b/>
                <w:sz w:val="28"/>
                <w:szCs w:val="28"/>
              </w:rPr>
              <w:t>ADULT RESIDENTIAL</w:t>
            </w:r>
            <w:r>
              <w:rPr>
                <w:b/>
              </w:rPr>
              <w:t xml:space="preserve"> TREATMENT ADMISSION CRITERIA</w:t>
            </w:r>
          </w:p>
          <w:p w14:paraId="781618BA" w14:textId="649090A1" w:rsidR="00133E84" w:rsidRPr="00951764" w:rsidRDefault="00133E84" w:rsidP="00E12569">
            <w:pPr>
              <w:jc w:val="center"/>
              <w:rPr>
                <w:b/>
                <w:sz w:val="24"/>
                <w:szCs w:val="24"/>
              </w:rPr>
            </w:pPr>
          </w:p>
        </w:tc>
      </w:tr>
      <w:tr w:rsidR="00E12569" w14:paraId="1A55EA83" w14:textId="77777777" w:rsidTr="00951764">
        <w:trPr>
          <w:trHeight w:val="287"/>
        </w:trPr>
        <w:tc>
          <w:tcPr>
            <w:tcW w:w="9350" w:type="dxa"/>
          </w:tcPr>
          <w:p w14:paraId="082BFB57" w14:textId="0A820C19" w:rsidR="00E12569" w:rsidRDefault="00E12569" w:rsidP="00E12569">
            <w:pPr>
              <w:rPr>
                <w:b/>
              </w:rPr>
            </w:pPr>
            <w:r>
              <w:rPr>
                <w:b/>
              </w:rPr>
              <w:t xml:space="preserve">Please </w:t>
            </w:r>
            <w:r w:rsidR="00133E84">
              <w:rPr>
                <w:b/>
              </w:rPr>
              <w:t xml:space="preserve">screen for the following and </w:t>
            </w:r>
            <w:r>
              <w:rPr>
                <w:b/>
              </w:rPr>
              <w:t xml:space="preserve">check </w:t>
            </w:r>
            <w:r w:rsidR="00133E84">
              <w:rPr>
                <w:b/>
              </w:rPr>
              <w:t xml:space="preserve">each box as appropriate </w:t>
            </w:r>
          </w:p>
        </w:tc>
      </w:tr>
      <w:tr w:rsidR="00E12569" w14:paraId="23E166B3" w14:textId="77777777" w:rsidTr="00E12569">
        <w:trPr>
          <w:trHeight w:val="2461"/>
        </w:trPr>
        <w:tc>
          <w:tcPr>
            <w:tcW w:w="9350" w:type="dxa"/>
          </w:tcPr>
          <w:p w14:paraId="531A114C" w14:textId="5034D031" w:rsidR="00E12569" w:rsidRPr="00E12569" w:rsidRDefault="00000000" w:rsidP="00E12569">
            <w:pPr>
              <w:rPr>
                <w:rFonts w:eastAsiaTheme="minorEastAsia"/>
              </w:rPr>
            </w:pPr>
            <w:sdt>
              <w:sdtPr>
                <w:rPr>
                  <w:rFonts w:ascii="MS Gothic" w:eastAsia="MS Gothic" w:hAnsi="MS Gothic"/>
                  <w:b/>
                </w:rPr>
                <w:id w:val="-157161317"/>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E12569">
              <w:t xml:space="preserve"> </w:t>
            </w:r>
            <w:r w:rsidR="00E12569" w:rsidRPr="7F50900E">
              <w:t>The beneficiary has one or both of the following: Significant impairment, where impairment is defined as distress, disability, or dysfunction in social, occupational, or other important activities and/or a reasonable probability of significant deterioration in an important area of life functioning</w:t>
            </w:r>
            <w:r w:rsidR="00C46620">
              <w:t xml:space="preserve"> (please describe below)</w:t>
            </w:r>
            <w:r w:rsidR="00E12569" w:rsidRPr="7F50900E">
              <w:t>.</w:t>
            </w:r>
          </w:p>
          <w:p w14:paraId="2A1667E7" w14:textId="2E4B2AE8" w:rsidR="00E12569" w:rsidRPr="00E12569" w:rsidRDefault="00000000" w:rsidP="00E12569">
            <w:pPr>
              <w:rPr>
                <w:rFonts w:eastAsiaTheme="minorEastAsia"/>
              </w:rPr>
            </w:pPr>
            <w:sdt>
              <w:sdtPr>
                <w:rPr>
                  <w:rFonts w:ascii="MS Gothic" w:eastAsia="MS Gothic" w:hAnsi="MS Gothic"/>
                  <w:b/>
                </w:rPr>
                <w:id w:val="2134286876"/>
                <w14:checkbox>
                  <w14:checked w14:val="0"/>
                  <w14:checkedState w14:val="2612" w14:font="MS Gothic"/>
                  <w14:uncheckedState w14:val="2610" w14:font="MS Gothic"/>
                </w14:checkbox>
              </w:sdtPr>
              <w:sdtContent>
                <w:r w:rsidR="00E12569" w:rsidRPr="00DD2149">
                  <w:rPr>
                    <w:rFonts w:ascii="MS Gothic" w:eastAsia="MS Gothic" w:hAnsi="MS Gothic" w:hint="eastAsia"/>
                    <w:b/>
                  </w:rPr>
                  <w:t>☐</w:t>
                </w:r>
              </w:sdtContent>
            </w:sdt>
            <w:r w:rsidR="00E12569">
              <w:t xml:space="preserve"> </w:t>
            </w:r>
            <w:r w:rsidR="00E12569" w:rsidRPr="7F50900E">
              <w:t xml:space="preserve">The beneficiary’s condition as described in paragraph (1) is due to either of the following: a diagnosed mental health disorder, according to the criteria of the current editions of the Diagnostic and Statistical Manual of Mental Disorders and the International Statistical Classification of Diseases and Related Health Problems and/or a suspected mental </w:t>
            </w:r>
            <w:r w:rsidR="00E12569">
              <w:t xml:space="preserve">health </w:t>
            </w:r>
            <w:r w:rsidR="00E12569" w:rsidRPr="7F50900E">
              <w:t>disorder that has not yet been diagnosed.</w:t>
            </w:r>
          </w:p>
          <w:p w14:paraId="389CD3D9" w14:textId="0F481D14" w:rsidR="00E12569" w:rsidRDefault="00000000" w:rsidP="00E12569">
            <w:sdt>
              <w:sdtPr>
                <w:rPr>
                  <w:rFonts w:ascii="MS Gothic" w:eastAsia="MS Gothic" w:hAnsi="MS Gothic"/>
                  <w:b/>
                </w:rPr>
                <w:id w:val="58682952"/>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E12569">
              <w:t xml:space="preserve"> Beneficiary is not sufficiently stable to be treated outside of a highly structured 24-hour therapeutic setting, but does not require a crisis or emergency higher level of care</w:t>
            </w:r>
            <w:r w:rsidR="00C80ECB">
              <w:t>.</w:t>
            </w:r>
          </w:p>
          <w:p w14:paraId="7377F7E2" w14:textId="3A16C292" w:rsidR="00E12569" w:rsidRDefault="00000000" w:rsidP="00E12569">
            <w:sdt>
              <w:sdtPr>
                <w:rPr>
                  <w:rFonts w:ascii="MS Gothic" w:eastAsia="MS Gothic" w:hAnsi="MS Gothic"/>
                  <w:b/>
                </w:rPr>
                <w:id w:val="-235022927"/>
                <w14:checkbox>
                  <w14:checked w14:val="0"/>
                  <w14:checkedState w14:val="2612" w14:font="MS Gothic"/>
                  <w14:uncheckedState w14:val="2610" w14:font="MS Gothic"/>
                </w14:checkbox>
              </w:sdtPr>
              <w:sdtContent>
                <w:r w:rsidR="00E12569" w:rsidRPr="00DD2149">
                  <w:rPr>
                    <w:rFonts w:ascii="MS Gothic" w:eastAsia="MS Gothic" w:hAnsi="MS Gothic" w:hint="eastAsia"/>
                    <w:b/>
                  </w:rPr>
                  <w:t>☐</w:t>
                </w:r>
              </w:sdtContent>
            </w:sdt>
            <w:r w:rsidR="00E12569">
              <w:t xml:space="preserve"> Beneficiary’s behavior or symptoms, as evidenced by initial screening and/or assessment are likely to respond to treatment</w:t>
            </w:r>
            <w:r w:rsidR="00C80ECB">
              <w:t>.</w:t>
            </w:r>
          </w:p>
          <w:p w14:paraId="5C6D80F3" w14:textId="5CDAF851" w:rsidR="00E12569" w:rsidRDefault="00000000" w:rsidP="00E12569">
            <w:sdt>
              <w:sdtPr>
                <w:rPr>
                  <w:rFonts w:ascii="MS Gothic" w:eastAsia="MS Gothic" w:hAnsi="MS Gothic"/>
                  <w:b/>
                </w:rPr>
                <w:id w:val="1620576943"/>
                <w14:checkbox>
                  <w14:checked w14:val="0"/>
                  <w14:checkedState w14:val="2612" w14:font="MS Gothic"/>
                  <w14:uncheckedState w14:val="2610" w14:font="MS Gothic"/>
                </w14:checkbox>
              </w:sdtPr>
              <w:sdtContent>
                <w:r w:rsidR="00E12569" w:rsidRPr="00DD2149">
                  <w:rPr>
                    <w:rFonts w:ascii="MS Gothic" w:eastAsia="MS Gothic" w:hAnsi="MS Gothic" w:hint="eastAsia"/>
                    <w:b/>
                  </w:rPr>
                  <w:t>☐</w:t>
                </w:r>
              </w:sdtContent>
            </w:sdt>
            <w:r w:rsidR="00E12569">
              <w:t xml:space="preserve"> Beneficiary has sufficient cognitive capacity to respond to active, intensive and time-limited behavioral health treatment and intervention</w:t>
            </w:r>
            <w:r w:rsidR="00C80ECB">
              <w:t>.</w:t>
            </w:r>
          </w:p>
          <w:p w14:paraId="6FF8E130" w14:textId="19554372" w:rsidR="00E12569" w:rsidRDefault="00000000" w:rsidP="00E12569">
            <w:sdt>
              <w:sdtPr>
                <w:rPr>
                  <w:rFonts w:ascii="MS Gothic" w:eastAsia="MS Gothic" w:hAnsi="MS Gothic"/>
                  <w:b/>
                </w:rPr>
                <w:id w:val="-1566557699"/>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E12569">
              <w:t xml:space="preserve"> Beneficiary has only poor-to-fair community supports sufficient to maintain him/her within the community with treatment at a lower level of care</w:t>
            </w:r>
            <w:r w:rsidR="00C80ECB">
              <w:t>.</w:t>
            </w:r>
          </w:p>
          <w:p w14:paraId="39E3D264" w14:textId="0E036513" w:rsidR="00E12569" w:rsidRDefault="00000000" w:rsidP="00E12569">
            <w:sdt>
              <w:sdtPr>
                <w:rPr>
                  <w:rFonts w:ascii="MS Gothic" w:eastAsia="MS Gothic" w:hAnsi="MS Gothic"/>
                  <w:b/>
                </w:rPr>
                <w:id w:val="924999350"/>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E12569">
              <w:t xml:space="preserve"> Beneficiary requires a time-limited period for stabilization and lower-level-of care and community resource connection for successful community reintegration</w:t>
            </w:r>
            <w:r w:rsidR="00133E84">
              <w:t>.</w:t>
            </w:r>
          </w:p>
          <w:p w14:paraId="740B2C27" w14:textId="15C4691D" w:rsidR="00E12569" w:rsidRDefault="00000000" w:rsidP="00E12569">
            <w:sdt>
              <w:sdtPr>
                <w:rPr>
                  <w:rFonts w:ascii="MS Gothic" w:eastAsia="MS Gothic" w:hAnsi="MS Gothic"/>
                  <w:b/>
                </w:rPr>
                <w:id w:val="1876194918"/>
                <w14:checkbox>
                  <w14:checked w14:val="0"/>
                  <w14:checkedState w14:val="2612" w14:font="MS Gothic"/>
                  <w14:uncheckedState w14:val="2610" w14:font="MS Gothic"/>
                </w14:checkbox>
              </w:sdtPr>
              <w:sdtContent>
                <w:r w:rsidR="00DD2149" w:rsidRPr="00DD2149">
                  <w:rPr>
                    <w:rFonts w:ascii="MS Gothic" w:eastAsia="MS Gothic" w:hAnsi="MS Gothic" w:hint="eastAsia"/>
                    <w:b/>
                  </w:rPr>
                  <w:t>☐</w:t>
                </w:r>
              </w:sdtContent>
            </w:sdt>
            <w:r w:rsidR="00E12569">
              <w:t xml:space="preserve"> Beneficiary does not have medical complications that can only be treated at a medical/surgical setting or requires nursing care.</w:t>
            </w:r>
          </w:p>
          <w:p w14:paraId="32B6FB75" w14:textId="7E02AA3C" w:rsidR="009C2307" w:rsidRDefault="00000000" w:rsidP="00E12569">
            <w:sdt>
              <w:sdtPr>
                <w:rPr>
                  <w:rFonts w:ascii="MS Gothic" w:eastAsia="MS Gothic" w:hAnsi="MS Gothic"/>
                  <w:b/>
                </w:rPr>
                <w:id w:val="26614925"/>
                <w14:checkbox>
                  <w14:checked w14:val="0"/>
                  <w14:checkedState w14:val="2612" w14:font="MS Gothic"/>
                  <w14:uncheckedState w14:val="2610" w14:font="MS Gothic"/>
                </w14:checkbox>
              </w:sdtPr>
              <w:sdtContent>
                <w:r w:rsidR="00E12569" w:rsidRPr="00DD2149">
                  <w:rPr>
                    <w:rFonts w:ascii="MS Gothic" w:eastAsia="MS Gothic" w:hAnsi="MS Gothic" w:hint="eastAsia"/>
                    <w:b/>
                  </w:rPr>
                  <w:t>☐</w:t>
                </w:r>
              </w:sdtContent>
            </w:sdt>
            <w:r w:rsidR="00E12569">
              <w:t xml:space="preserve"> Beneficiary (or guardian as appropriate) is willing to participate in treatment voluntarily</w:t>
            </w:r>
            <w:r w:rsidR="00133E84">
              <w:t>.</w:t>
            </w:r>
          </w:p>
          <w:p w14:paraId="2E7D9C49" w14:textId="5F4E558D" w:rsidR="00E12569" w:rsidRPr="007B4192" w:rsidRDefault="00E12569" w:rsidP="00E12569"/>
        </w:tc>
      </w:tr>
      <w:tr w:rsidR="00E12569" w14:paraId="5B0D78BB" w14:textId="77777777" w:rsidTr="00951764">
        <w:tc>
          <w:tcPr>
            <w:tcW w:w="9350" w:type="dxa"/>
            <w:shd w:val="clear" w:color="auto" w:fill="D0CECE" w:themeFill="background2" w:themeFillShade="E6"/>
            <w:vAlign w:val="center"/>
          </w:tcPr>
          <w:p w14:paraId="26A6A343" w14:textId="77777777" w:rsidR="00E12569" w:rsidRDefault="00DD2149" w:rsidP="00E12569">
            <w:pPr>
              <w:jc w:val="center"/>
              <w:rPr>
                <w:b/>
              </w:rPr>
            </w:pPr>
            <w:r w:rsidRPr="00A12555">
              <w:rPr>
                <w:b/>
                <w:sz w:val="28"/>
                <w:szCs w:val="28"/>
              </w:rPr>
              <w:lastRenderedPageBreak/>
              <w:t>CRISIS RESIDENTIAL</w:t>
            </w:r>
            <w:r w:rsidRPr="00DD2149">
              <w:rPr>
                <w:b/>
              </w:rPr>
              <w:t xml:space="preserve"> TREATMENT ADMISSION CRITERIA</w:t>
            </w:r>
          </w:p>
          <w:p w14:paraId="52351FB0" w14:textId="30D997F0" w:rsidR="009C2307" w:rsidRPr="00DD2149" w:rsidRDefault="009C2307" w:rsidP="00E12569">
            <w:pPr>
              <w:jc w:val="center"/>
              <w:rPr>
                <w:b/>
                <w:i/>
              </w:rPr>
            </w:pPr>
          </w:p>
        </w:tc>
      </w:tr>
      <w:tr w:rsidR="00E12569" w14:paraId="212A8BCA" w14:textId="77777777" w:rsidTr="00951764">
        <w:tc>
          <w:tcPr>
            <w:tcW w:w="9350" w:type="dxa"/>
          </w:tcPr>
          <w:p w14:paraId="21FDD03D" w14:textId="73C1ECE2" w:rsidR="00E12569" w:rsidRPr="00951764" w:rsidRDefault="00DD2149" w:rsidP="00E12569">
            <w:pPr>
              <w:rPr>
                <w:b/>
                <w:i/>
              </w:rPr>
            </w:pPr>
            <w:r>
              <w:rPr>
                <w:b/>
              </w:rPr>
              <w:t xml:space="preserve">Please </w:t>
            </w:r>
            <w:r w:rsidR="00133E84">
              <w:rPr>
                <w:b/>
              </w:rPr>
              <w:t xml:space="preserve">screen for the following and </w:t>
            </w:r>
            <w:r>
              <w:rPr>
                <w:b/>
              </w:rPr>
              <w:t>check</w:t>
            </w:r>
            <w:r w:rsidR="00133E84">
              <w:rPr>
                <w:b/>
              </w:rPr>
              <w:t xml:space="preserve"> each</w:t>
            </w:r>
            <w:r>
              <w:rPr>
                <w:b/>
              </w:rPr>
              <w:t xml:space="preserve"> box</w:t>
            </w:r>
            <w:r w:rsidR="00133E84">
              <w:rPr>
                <w:b/>
              </w:rPr>
              <w:t xml:space="preserve"> as appropriate</w:t>
            </w:r>
          </w:p>
        </w:tc>
      </w:tr>
      <w:tr w:rsidR="00DD2149" w14:paraId="67F8DDF9" w14:textId="77777777" w:rsidTr="00DD2149">
        <w:tc>
          <w:tcPr>
            <w:tcW w:w="9350" w:type="dxa"/>
          </w:tcPr>
          <w:p w14:paraId="7CBEA2ED" w14:textId="0BB17F21" w:rsidR="00DD2149" w:rsidRPr="00DD2149" w:rsidRDefault="00000000" w:rsidP="00DD2149">
            <w:pPr>
              <w:rPr>
                <w:rFonts w:eastAsiaTheme="minorEastAsia"/>
              </w:rPr>
            </w:pPr>
            <w:sdt>
              <w:sdtPr>
                <w:rPr>
                  <w:b/>
                </w:rPr>
                <w:id w:val="-613288005"/>
                <w14:checkbox>
                  <w14:checked w14:val="0"/>
                  <w14:checkedState w14:val="2612" w14:font="MS Gothic"/>
                  <w14:uncheckedState w14:val="2610" w14:font="MS Gothic"/>
                </w14:checkbox>
              </w:sdtPr>
              <w:sdtContent>
                <w:r w:rsidR="00DD2149" w:rsidRPr="00DD2149">
                  <w:rPr>
                    <w:rFonts w:ascii="MS Gothic" w:eastAsia="MS Gothic" w:hAnsi="MS Gothic" w:hint="eastAsia"/>
                    <w:b/>
                  </w:rPr>
                  <w:t>☐</w:t>
                </w:r>
              </w:sdtContent>
            </w:sdt>
            <w:r w:rsidR="00DD2149">
              <w:t xml:space="preserve"> </w:t>
            </w:r>
            <w:r w:rsidR="00DD2149" w:rsidRPr="0E88954C">
              <w:t>Beneficiary has one or both of the following: Significant impairment, where impairment is defined as distress, disability, or dysfunction in social, occupational, or other important activities and/or a reasonable probability of significant deterioration in an important area of life functioning</w:t>
            </w:r>
            <w:r w:rsidR="00C46620">
              <w:t xml:space="preserve"> (please describe below)</w:t>
            </w:r>
            <w:r w:rsidR="00DD2149" w:rsidRPr="0E88954C">
              <w:t>.</w:t>
            </w:r>
          </w:p>
          <w:p w14:paraId="387D53A9" w14:textId="2AD8E5C6" w:rsidR="00DD2149" w:rsidRPr="00DD2149" w:rsidRDefault="00000000" w:rsidP="00DD2149">
            <w:pPr>
              <w:rPr>
                <w:rFonts w:eastAsiaTheme="minorEastAsia"/>
              </w:rPr>
            </w:pPr>
            <w:sdt>
              <w:sdtPr>
                <w:rPr>
                  <w:b/>
                </w:rPr>
                <w:id w:val="857624033"/>
                <w14:checkbox>
                  <w14:checked w14:val="0"/>
                  <w14:checkedState w14:val="2612" w14:font="MS Gothic"/>
                  <w14:uncheckedState w14:val="2610" w14:font="MS Gothic"/>
                </w14:checkbox>
              </w:sdtPr>
              <w:sdtContent>
                <w:r w:rsidR="00DD2149" w:rsidRPr="00DD2149">
                  <w:rPr>
                    <w:rFonts w:ascii="MS Gothic" w:eastAsia="MS Gothic" w:hAnsi="MS Gothic" w:hint="eastAsia"/>
                    <w:b/>
                  </w:rPr>
                  <w:t>☐</w:t>
                </w:r>
              </w:sdtContent>
            </w:sdt>
            <w:r w:rsidR="00DD2149">
              <w:t xml:space="preserve"> </w:t>
            </w:r>
            <w:r w:rsidR="00DD2149" w:rsidRPr="0E88954C">
              <w:t>Beneficiary’s condition as described in paragraph (1) is due to either of the following: a diagnosed mental health disorder, according to the criteria of the current editions of the Diagnostic and Statistical Manual of Mental Disorders and the International Statistical Classification of Diseases and Related Health Problems and/or a suspected mental disorder that has not yet been diagnosed</w:t>
            </w:r>
          </w:p>
          <w:p w14:paraId="3AFF5416" w14:textId="355684E9" w:rsidR="00DD2149" w:rsidRDefault="00000000" w:rsidP="00DD2149">
            <w:sdt>
              <w:sdtPr>
                <w:rPr>
                  <w:b/>
                </w:rPr>
                <w:id w:val="93606176"/>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DD2149">
              <w:t xml:space="preserve"> Beneficiary </w:t>
            </w:r>
            <w:r w:rsidR="00D05F67">
              <w:t xml:space="preserve">is </w:t>
            </w:r>
            <w:r w:rsidR="00DD2149">
              <w:t>experiencing an acute psychiatric episode or crisis</w:t>
            </w:r>
            <w:r w:rsidR="00D05F67">
              <w:t xml:space="preserve"> and</w:t>
            </w:r>
            <w:r w:rsidR="00DD2149">
              <w:t>:</w:t>
            </w:r>
          </w:p>
          <w:p w14:paraId="704993BA" w14:textId="0FE6C0D2" w:rsidR="00DD2149" w:rsidRPr="000E4D4A" w:rsidRDefault="00DD2149" w:rsidP="00DD2149">
            <w:pPr>
              <w:ind w:left="337"/>
            </w:pPr>
            <w:r>
              <w:t xml:space="preserve">a) </w:t>
            </w:r>
            <w:r w:rsidR="00D05F67">
              <w:t>R</w:t>
            </w:r>
            <w:r>
              <w:t>equires a 24-hour structured setting and if not admitted will likely require acute psychiatric hospitalization</w:t>
            </w:r>
            <w:r w:rsidR="009C2307">
              <w:t>.</w:t>
            </w:r>
          </w:p>
          <w:p w14:paraId="51B52833" w14:textId="08FBE5F0" w:rsidR="00DD2149" w:rsidRDefault="00DD2149" w:rsidP="00DD2149">
            <w:pPr>
              <w:ind w:left="337"/>
            </w:pPr>
            <w:r>
              <w:t xml:space="preserve">b) </w:t>
            </w:r>
            <w:r w:rsidR="00D05F67">
              <w:t xml:space="preserve"> It </w:t>
            </w:r>
            <w:r>
              <w:t>is expected that the proposed intervention</w:t>
            </w:r>
            <w:r w:rsidR="00D05F67">
              <w:t>s</w:t>
            </w:r>
            <w:r>
              <w:t xml:space="preserve"> will significantly diminish the impairment or prevent significant deterioration in an important area of life functioning</w:t>
            </w:r>
            <w:r w:rsidR="009C2307">
              <w:t>.</w:t>
            </w:r>
          </w:p>
          <w:p w14:paraId="2DD42071" w14:textId="702A8005" w:rsidR="00DD2149" w:rsidRDefault="00DD2149" w:rsidP="00DD2149">
            <w:pPr>
              <w:ind w:left="337"/>
            </w:pPr>
            <w:r>
              <w:t xml:space="preserve">c) </w:t>
            </w:r>
            <w:r w:rsidR="00D05F67">
              <w:t>Does not present with</w:t>
            </w:r>
            <w:r>
              <w:t xml:space="preserve"> imminent risk to self or others requiring a higher level of care (i.e. acute psychiatric hospitalization)</w:t>
            </w:r>
            <w:r w:rsidR="009C2307">
              <w:t>.</w:t>
            </w:r>
          </w:p>
          <w:p w14:paraId="3DED68D1" w14:textId="68CFEF91" w:rsidR="00DD2149" w:rsidRDefault="00DD2149" w:rsidP="00DD2149">
            <w:pPr>
              <w:ind w:left="337"/>
            </w:pPr>
            <w:r>
              <w:t xml:space="preserve">d) </w:t>
            </w:r>
            <w:r w:rsidR="00D05F67">
              <w:t>C</w:t>
            </w:r>
            <w:r>
              <w:t>annot be safely treated in a less restrictive setting</w:t>
            </w:r>
            <w:r w:rsidR="009C2307">
              <w:t>.</w:t>
            </w:r>
          </w:p>
          <w:p w14:paraId="57DAE4A1" w14:textId="39AEB7FE" w:rsidR="00DD2149" w:rsidRDefault="00000000" w:rsidP="00DD2149">
            <w:sdt>
              <w:sdtPr>
                <w:rPr>
                  <w:b/>
                </w:rPr>
                <w:id w:val="-2000423550"/>
                <w14:checkbox>
                  <w14:checked w14:val="0"/>
                  <w14:checkedState w14:val="2612" w14:font="MS Gothic"/>
                  <w14:uncheckedState w14:val="2610" w14:font="MS Gothic"/>
                </w14:checkbox>
              </w:sdtPr>
              <w:sdtContent>
                <w:r w:rsidR="00DD2149">
                  <w:rPr>
                    <w:rFonts w:ascii="MS Gothic" w:eastAsia="MS Gothic" w:hAnsi="MS Gothic" w:hint="eastAsia"/>
                    <w:b/>
                  </w:rPr>
                  <w:t>☐</w:t>
                </w:r>
              </w:sdtContent>
            </w:sdt>
            <w:r w:rsidR="00DD2149">
              <w:t xml:space="preserve"> Beneficiary does not have medical complications that can only be treated at a medical/surgical setting or requires nursing care. </w:t>
            </w:r>
          </w:p>
          <w:p w14:paraId="0381D201" w14:textId="71343726" w:rsidR="00DD2149" w:rsidRDefault="00000000" w:rsidP="00DD2149">
            <w:sdt>
              <w:sdtPr>
                <w:rPr>
                  <w:b/>
                </w:rPr>
                <w:id w:val="-810251030"/>
                <w14:checkbox>
                  <w14:checked w14:val="0"/>
                  <w14:checkedState w14:val="2612" w14:font="MS Gothic"/>
                  <w14:uncheckedState w14:val="2610" w14:font="MS Gothic"/>
                </w14:checkbox>
              </w:sdtPr>
              <w:sdtContent>
                <w:r w:rsidR="00DD2149" w:rsidRPr="00DD2149">
                  <w:rPr>
                    <w:rFonts w:ascii="MS Gothic" w:eastAsia="MS Gothic" w:hAnsi="MS Gothic" w:hint="eastAsia"/>
                    <w:b/>
                  </w:rPr>
                  <w:t>☐</w:t>
                </w:r>
              </w:sdtContent>
            </w:sdt>
            <w:r w:rsidR="00DD2149">
              <w:t xml:space="preserve"> Beneficiary (or guardian as appropriate) is willing to participate in treatment voluntarily.</w:t>
            </w:r>
          </w:p>
          <w:p w14:paraId="297AD2E2" w14:textId="51191F9C" w:rsidR="00DD2149" w:rsidRPr="006277F9" w:rsidRDefault="00DD2149" w:rsidP="00DD2149">
            <w:pPr>
              <w:pStyle w:val="Default"/>
              <w:rPr>
                <w:sz w:val="21"/>
                <w:szCs w:val="21"/>
              </w:rPr>
            </w:pPr>
          </w:p>
        </w:tc>
      </w:tr>
    </w:tbl>
    <w:p w14:paraId="225BE477" w14:textId="77777777" w:rsidR="00B75AAB" w:rsidRDefault="00B75AAB" w:rsidP="00F74D57">
      <w:pPr>
        <w:spacing w:line="360" w:lineRule="auto"/>
        <w:rPr>
          <w:b/>
        </w:rPr>
      </w:pPr>
    </w:p>
    <w:tbl>
      <w:tblPr>
        <w:tblStyle w:val="TableGrid"/>
        <w:tblpPr w:leftFromText="180" w:rightFromText="180" w:vertAnchor="text" w:tblpY="5"/>
        <w:tblW w:w="0" w:type="auto"/>
        <w:tblLook w:val="04A0" w:firstRow="1" w:lastRow="0" w:firstColumn="1" w:lastColumn="0" w:noHBand="0" w:noVBand="1"/>
      </w:tblPr>
      <w:tblGrid>
        <w:gridCol w:w="9350"/>
      </w:tblGrid>
      <w:tr w:rsidR="00F60AAD" w14:paraId="6F4C7397" w14:textId="77777777" w:rsidTr="00F60AAD">
        <w:tc>
          <w:tcPr>
            <w:tcW w:w="9350" w:type="dxa"/>
            <w:shd w:val="clear" w:color="auto" w:fill="D9D9D9" w:themeFill="background1" w:themeFillShade="D9"/>
          </w:tcPr>
          <w:p w14:paraId="66FF682D" w14:textId="77777777" w:rsidR="00F60AAD" w:rsidRDefault="00F60AAD" w:rsidP="00F60AAD">
            <w:pPr>
              <w:rPr>
                <w:b/>
              </w:rPr>
            </w:pPr>
            <w:r>
              <w:rPr>
                <w:b/>
              </w:rPr>
              <w:t xml:space="preserve">Pertinent Current/Past Information </w:t>
            </w:r>
            <w:r w:rsidRPr="001F1A2D">
              <w:rPr>
                <w:b/>
                <w:i/>
                <w:sz w:val="18"/>
                <w:szCs w:val="18"/>
              </w:rPr>
              <w:t>(please specify current functional impairments in a core area of life due to the condition(s) being treated):</w:t>
            </w:r>
          </w:p>
        </w:tc>
      </w:tr>
    </w:tbl>
    <w:tbl>
      <w:tblPr>
        <w:tblStyle w:val="TableGrid"/>
        <w:tblW w:w="0" w:type="auto"/>
        <w:tblLook w:val="04A0" w:firstRow="1" w:lastRow="0" w:firstColumn="1" w:lastColumn="0" w:noHBand="0" w:noVBand="1"/>
      </w:tblPr>
      <w:tblGrid>
        <w:gridCol w:w="9350"/>
      </w:tblGrid>
      <w:tr w:rsidR="00F60AAD" w14:paraId="0B98A0EE" w14:textId="77777777" w:rsidTr="00F60AAD">
        <w:tc>
          <w:tcPr>
            <w:tcW w:w="9350" w:type="dxa"/>
          </w:tcPr>
          <w:p w14:paraId="62FB619D" w14:textId="77777777" w:rsidR="00F60AAD" w:rsidRDefault="00F60AAD" w:rsidP="00F60AAD">
            <w:pPr>
              <w:rPr>
                <w:u w:val="single"/>
              </w:rPr>
            </w:pPr>
            <w:r w:rsidRPr="007B4192">
              <w:t>Current symptoms and functional impairments: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DCA451" w14:textId="77777777" w:rsidR="00F60AAD" w:rsidRDefault="00F60AAD" w:rsidP="00DF7BF1"/>
        </w:tc>
      </w:tr>
      <w:tr w:rsidR="00F60AAD" w14:paraId="5DFEAC74" w14:textId="77777777" w:rsidTr="00F60AAD">
        <w:tc>
          <w:tcPr>
            <w:tcW w:w="9350" w:type="dxa"/>
          </w:tcPr>
          <w:p w14:paraId="79627458" w14:textId="77777777" w:rsidR="00F60AAD" w:rsidRPr="001F1A2D" w:rsidRDefault="00F60AAD" w:rsidP="00F60AAD">
            <w:pPr>
              <w:rPr>
                <w:u w:val="single"/>
              </w:rPr>
            </w:pPr>
            <w:r>
              <w:t xml:space="preserve">Brief relevant history: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16426A" w14:textId="77777777" w:rsidR="00F60AAD" w:rsidRDefault="00F60AAD" w:rsidP="00DF7BF1"/>
        </w:tc>
      </w:tr>
    </w:tbl>
    <w:p w14:paraId="1C89D430" w14:textId="77777777" w:rsidR="00120658" w:rsidRDefault="00120658" w:rsidP="00DF7BF1">
      <w:pPr>
        <w:spacing w:line="240" w:lineRule="auto"/>
      </w:pPr>
    </w:p>
    <w:p w14:paraId="6E9DF892" w14:textId="77777777" w:rsidR="001F1A2D" w:rsidRDefault="001F1A2D" w:rsidP="001F1A2D">
      <w:pPr>
        <w:spacing w:line="360" w:lineRule="auto"/>
        <w:rPr>
          <w:u w:val="single"/>
        </w:rPr>
      </w:pPr>
      <w:r w:rsidRPr="001F1A2D">
        <w:t>Clinician Name:</w:t>
      </w:r>
      <w:r>
        <w:t xml:space="preserve"> </w:t>
      </w:r>
      <w:r>
        <w:rPr>
          <w:u w:val="single"/>
        </w:rPr>
        <w:tab/>
      </w:r>
      <w:r>
        <w:rPr>
          <w:u w:val="single"/>
        </w:rPr>
        <w:tab/>
      </w:r>
      <w:r>
        <w:rPr>
          <w:u w:val="single"/>
        </w:rPr>
        <w:tab/>
      </w:r>
      <w:r>
        <w:rPr>
          <w:u w:val="single"/>
        </w:rPr>
        <w:tab/>
      </w:r>
      <w:r>
        <w:rPr>
          <w:u w:val="single"/>
        </w:rPr>
        <w:tab/>
      </w:r>
      <w:r>
        <w:rPr>
          <w:u w:val="single"/>
        </w:rPr>
        <w:tab/>
      </w:r>
      <w:r>
        <w:t xml:space="preserve">   Clinician Title: </w:t>
      </w:r>
      <w:r>
        <w:rPr>
          <w:u w:val="single"/>
        </w:rPr>
        <w:tab/>
      </w:r>
      <w:r>
        <w:rPr>
          <w:u w:val="single"/>
        </w:rPr>
        <w:tab/>
      </w:r>
      <w:r>
        <w:rPr>
          <w:u w:val="single"/>
        </w:rPr>
        <w:tab/>
      </w:r>
      <w:r>
        <w:rPr>
          <w:u w:val="single"/>
        </w:rPr>
        <w:tab/>
      </w:r>
    </w:p>
    <w:p w14:paraId="3D55EFA7" w14:textId="58A416B6" w:rsidR="001F1A2D" w:rsidRDefault="001F1A2D" w:rsidP="001F1A2D">
      <w:pPr>
        <w:spacing w:line="360" w:lineRule="auto"/>
        <w:rPr>
          <w:u w:val="single"/>
        </w:rPr>
      </w:pPr>
      <w:r>
        <w:t xml:space="preserve">Clinician Signature: </w:t>
      </w:r>
      <w:r>
        <w:rPr>
          <w:u w:val="single"/>
        </w:rPr>
        <w:tab/>
      </w:r>
      <w:r>
        <w:rPr>
          <w:u w:val="single"/>
        </w:rPr>
        <w:tab/>
      </w:r>
      <w:r>
        <w:rPr>
          <w:u w:val="single"/>
        </w:rPr>
        <w:tab/>
      </w:r>
      <w:r>
        <w:rPr>
          <w:u w:val="single"/>
        </w:rPr>
        <w:tab/>
      </w:r>
      <w:r>
        <w:rPr>
          <w:u w:val="single"/>
        </w:rPr>
        <w:tab/>
      </w:r>
      <w:r>
        <w:t xml:space="preserve">   Screening Date: </w:t>
      </w:r>
      <w:r>
        <w:rPr>
          <w:u w:val="single"/>
        </w:rPr>
        <w:tab/>
      </w:r>
      <w:r>
        <w:rPr>
          <w:u w:val="single"/>
        </w:rPr>
        <w:tab/>
      </w:r>
      <w:r>
        <w:rPr>
          <w:u w:val="single"/>
        </w:rPr>
        <w:tab/>
      </w:r>
      <w:r>
        <w:rPr>
          <w:u w:val="single"/>
        </w:rPr>
        <w:tab/>
      </w:r>
    </w:p>
    <w:sectPr w:rsidR="001F1A2D" w:rsidSect="00C42D46">
      <w:headerReference w:type="even" r:id="rId7"/>
      <w:headerReference w:type="default" r:id="rId8"/>
      <w:footerReference w:type="even" r:id="rId9"/>
      <w:footerReference w:type="default" r:id="rId10"/>
      <w:headerReference w:type="first" r:id="rId11"/>
      <w:footerReference w:type="first" r:id="rId12"/>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F2F8" w14:textId="77777777" w:rsidR="009E4E03" w:rsidRDefault="009E4E03" w:rsidP="00F74D57">
      <w:pPr>
        <w:spacing w:after="0" w:line="240" w:lineRule="auto"/>
      </w:pPr>
      <w:r>
        <w:separator/>
      </w:r>
    </w:p>
  </w:endnote>
  <w:endnote w:type="continuationSeparator" w:id="0">
    <w:p w14:paraId="3A6553CF" w14:textId="77777777" w:rsidR="009E4E03" w:rsidRDefault="009E4E03" w:rsidP="00F7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700F" w14:textId="77777777" w:rsidR="00C1519A" w:rsidRDefault="00C15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D36B" w14:textId="77777777" w:rsidR="00C1519A" w:rsidRDefault="00C1519A">
    <w:pPr>
      <w:pStyle w:val="Footer"/>
    </w:pPr>
  </w:p>
  <w:p w14:paraId="005F94BB" w14:textId="77777777" w:rsidR="00C1519A" w:rsidRDefault="00C1519A" w:rsidP="001F1A2D">
    <w:pPr>
      <w:pStyle w:val="Footer"/>
      <w:jc w:val="center"/>
    </w:pPr>
    <w:r>
      <w:t xml:space="preserve">Reference: </w:t>
    </w:r>
    <w:hyperlink r:id="rId1" w:history="1">
      <w:r w:rsidRPr="001F1A2D">
        <w:rPr>
          <w:rStyle w:val="Hyperlink"/>
        </w:rPr>
        <w:t>Behavioral Health Information Notice (BHIN) No: 21-073</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D65D" w14:textId="77777777" w:rsidR="00C1519A" w:rsidRDefault="00C1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8EFB" w14:textId="77777777" w:rsidR="009E4E03" w:rsidRDefault="009E4E03" w:rsidP="00F74D57">
      <w:pPr>
        <w:spacing w:after="0" w:line="240" w:lineRule="auto"/>
      </w:pPr>
      <w:r>
        <w:separator/>
      </w:r>
    </w:p>
  </w:footnote>
  <w:footnote w:type="continuationSeparator" w:id="0">
    <w:p w14:paraId="4B41251A" w14:textId="77777777" w:rsidR="009E4E03" w:rsidRDefault="009E4E03" w:rsidP="00F7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EF1A" w14:textId="77777777" w:rsidR="00C1519A" w:rsidRDefault="00C15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4040" w:type="dxa"/>
      <w:tblInd w:w="-540" w:type="dxa"/>
      <w:tblLook w:val="0680" w:firstRow="0" w:lastRow="0" w:firstColumn="1" w:lastColumn="0" w:noHBand="1" w:noVBand="1"/>
    </w:tblPr>
    <w:tblGrid>
      <w:gridCol w:w="7290"/>
      <w:gridCol w:w="270"/>
      <w:gridCol w:w="6480"/>
    </w:tblGrid>
    <w:tr w:rsidR="00C1519A" w14:paraId="2E87C5DE" w14:textId="77777777" w:rsidTr="00951764">
      <w:trPr>
        <w:trHeight w:val="987"/>
      </w:trPr>
      <w:tc>
        <w:tcPr>
          <w:cnfStyle w:val="001000000000" w:firstRow="0" w:lastRow="0" w:firstColumn="1" w:lastColumn="0" w:oddVBand="0" w:evenVBand="0" w:oddHBand="0" w:evenHBand="0" w:firstRowFirstColumn="0" w:firstRowLastColumn="0" w:lastRowFirstColumn="0" w:lastRowLastColumn="0"/>
          <w:tcW w:w="7290" w:type="dxa"/>
          <w:vAlign w:val="center"/>
        </w:tcPr>
        <w:p w14:paraId="11A1F36D" w14:textId="4294ED79" w:rsidR="00C1519A" w:rsidRDefault="00FC7508" w:rsidP="00F74D57">
          <w:pPr>
            <w:pStyle w:val="Header"/>
          </w:pPr>
          <w:r>
            <w:rPr>
              <w:noProof/>
            </w:rPr>
            <w:drawing>
              <wp:inline distT="0" distB="0" distL="0" distR="0" wp14:anchorId="6666FFF7" wp14:editId="18768BBD">
                <wp:extent cx="2334895" cy="572770"/>
                <wp:effectExtent l="0" t="0" r="8255" b="0"/>
                <wp:docPr id="166458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572770"/>
                        </a:xfrm>
                        <a:prstGeom prst="rect">
                          <a:avLst/>
                        </a:prstGeom>
                        <a:noFill/>
                      </pic:spPr>
                    </pic:pic>
                  </a:graphicData>
                </a:graphic>
              </wp:inline>
            </w:drawing>
          </w:r>
        </w:p>
      </w:tc>
      <w:tc>
        <w:tcPr>
          <w:tcW w:w="270" w:type="dxa"/>
          <w:tcBorders>
            <w:right w:val="single" w:sz="24" w:space="0" w:color="33AB7E"/>
          </w:tcBorders>
          <w:vAlign w:val="center"/>
        </w:tcPr>
        <w:p w14:paraId="0D04522D" w14:textId="77777777" w:rsidR="00C1519A" w:rsidRPr="00E02638" w:rsidRDefault="00C1519A" w:rsidP="00F74D57">
          <w:pPr>
            <w:pStyle w:val="Header"/>
            <w:cnfStyle w:val="000000000000" w:firstRow="0" w:lastRow="0" w:firstColumn="0" w:lastColumn="0" w:oddVBand="0" w:evenVBand="0" w:oddHBand="0" w:evenHBand="0" w:firstRowFirstColumn="0" w:firstRowLastColumn="0" w:lastRowFirstColumn="0" w:lastRowLastColumn="0"/>
            <w:rPr>
              <w:sz w:val="14"/>
              <w:szCs w:val="14"/>
            </w:rPr>
          </w:pPr>
        </w:p>
      </w:tc>
      <w:tc>
        <w:tcPr>
          <w:tcW w:w="6480" w:type="dxa"/>
          <w:tcBorders>
            <w:left w:val="single" w:sz="24" w:space="0" w:color="33AB7E"/>
          </w:tcBorders>
          <w:vAlign w:val="center"/>
        </w:tcPr>
        <w:p w14:paraId="5638EF25" w14:textId="77777777" w:rsidR="00FC7508" w:rsidRPr="003728FE" w:rsidRDefault="00FC7508" w:rsidP="00FC7508">
          <w:pPr>
            <w:pStyle w:val="Header"/>
            <w:spacing w:line="240" w:lineRule="exact"/>
            <w:ind w:left="144"/>
            <w:cnfStyle w:val="000000000000" w:firstRow="0" w:lastRow="0" w:firstColumn="0" w:lastColumn="0" w:oddVBand="0" w:evenVBand="0" w:oddHBand="0" w:evenHBand="0" w:firstRowFirstColumn="0" w:firstRowLastColumn="0" w:lastRowFirstColumn="0" w:lastRowLastColumn="0"/>
            <w:rPr>
              <w:sz w:val="16"/>
              <w:szCs w:val="16"/>
            </w:rPr>
          </w:pPr>
          <w:r w:rsidRPr="003728FE">
            <w:rPr>
              <w:sz w:val="16"/>
              <w:szCs w:val="16"/>
            </w:rPr>
            <w:t xml:space="preserve">2000 Embarcadero Cove, Suite </w:t>
          </w:r>
          <w:r>
            <w:rPr>
              <w:sz w:val="16"/>
              <w:szCs w:val="16"/>
            </w:rPr>
            <w:t>110</w:t>
          </w:r>
        </w:p>
        <w:p w14:paraId="613B4491" w14:textId="77777777" w:rsidR="00FC7508" w:rsidRPr="003728FE" w:rsidRDefault="00FC7508" w:rsidP="00FC7508">
          <w:pPr>
            <w:pStyle w:val="Header"/>
            <w:spacing w:line="240" w:lineRule="exact"/>
            <w:ind w:left="144"/>
            <w:cnfStyle w:val="000000000000" w:firstRow="0" w:lastRow="0" w:firstColumn="0" w:lastColumn="0" w:oddVBand="0" w:evenVBand="0" w:oddHBand="0" w:evenHBand="0" w:firstRowFirstColumn="0" w:firstRowLastColumn="0" w:lastRowFirstColumn="0" w:lastRowLastColumn="0"/>
            <w:rPr>
              <w:sz w:val="16"/>
              <w:szCs w:val="16"/>
            </w:rPr>
          </w:pPr>
          <w:r w:rsidRPr="003728FE">
            <w:rPr>
              <w:sz w:val="16"/>
              <w:szCs w:val="16"/>
            </w:rPr>
            <w:t xml:space="preserve">Oakland, Ca 94606 </w:t>
          </w:r>
        </w:p>
        <w:p w14:paraId="39C25E9F" w14:textId="77777777" w:rsidR="00FC7508" w:rsidRPr="003728FE" w:rsidRDefault="00FC7508" w:rsidP="00FC7508">
          <w:pPr>
            <w:pStyle w:val="Header"/>
            <w:spacing w:line="240" w:lineRule="exact"/>
            <w:ind w:left="144"/>
            <w:cnfStyle w:val="000000000000" w:firstRow="0" w:lastRow="0" w:firstColumn="0" w:lastColumn="0" w:oddVBand="0" w:evenVBand="0" w:oddHBand="0" w:evenHBand="0" w:firstRowFirstColumn="0" w:firstRowLastColumn="0" w:lastRowFirstColumn="0" w:lastRowLastColumn="0"/>
            <w:rPr>
              <w:sz w:val="16"/>
              <w:szCs w:val="16"/>
            </w:rPr>
          </w:pPr>
          <w:r w:rsidRPr="003728FE">
            <w:rPr>
              <w:sz w:val="16"/>
              <w:szCs w:val="16"/>
            </w:rPr>
            <w:t>510-567-8141    fax:  888-860-8068</w:t>
          </w:r>
        </w:p>
        <w:p w14:paraId="0A8BC16A" w14:textId="70B4BB79" w:rsidR="00C1519A" w:rsidRPr="00E02638" w:rsidRDefault="00FC7508" w:rsidP="00FC7508">
          <w:pPr>
            <w:pStyle w:val="Header"/>
            <w:spacing w:line="240" w:lineRule="exact"/>
            <w:ind w:left="144"/>
            <w:cnfStyle w:val="000000000000" w:firstRow="0" w:lastRow="0" w:firstColumn="0" w:lastColumn="0" w:oddVBand="0" w:evenVBand="0" w:oddHBand="0" w:evenHBand="0" w:firstRowFirstColumn="0" w:firstRowLastColumn="0" w:lastRowFirstColumn="0" w:lastRowLastColumn="0"/>
            <w:rPr>
              <w:sz w:val="14"/>
              <w:szCs w:val="14"/>
            </w:rPr>
          </w:pPr>
          <w:r w:rsidRPr="003728FE">
            <w:rPr>
              <w:sz w:val="16"/>
              <w:szCs w:val="16"/>
            </w:rPr>
            <w:t>Utilization Management</w:t>
          </w:r>
        </w:p>
      </w:tc>
    </w:tr>
  </w:tbl>
  <w:p w14:paraId="10D85D2F" w14:textId="77777777" w:rsidR="00C1519A" w:rsidRDefault="00C1519A" w:rsidP="00041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D2E" w14:textId="77777777" w:rsidR="00C1519A" w:rsidRDefault="00C15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DD077D"/>
    <w:multiLevelType w:val="hybridMultilevel"/>
    <w:tmpl w:val="221B275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D93037"/>
    <w:multiLevelType w:val="hybridMultilevel"/>
    <w:tmpl w:val="926EEA32"/>
    <w:lvl w:ilvl="0" w:tplc="2B9ED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54E6D"/>
    <w:multiLevelType w:val="hybridMultilevel"/>
    <w:tmpl w:val="E59A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84B9F"/>
    <w:multiLevelType w:val="hybridMultilevel"/>
    <w:tmpl w:val="C4FA2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93EEA"/>
    <w:multiLevelType w:val="hybridMultilevel"/>
    <w:tmpl w:val="ECE80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66A78"/>
    <w:multiLevelType w:val="hybridMultilevel"/>
    <w:tmpl w:val="8ABA82E4"/>
    <w:lvl w:ilvl="0" w:tplc="04090017">
      <w:start w:val="1"/>
      <w:numFmt w:val="lowerLetter"/>
      <w:lvlText w:val="%1)"/>
      <w:lvlJc w:val="left"/>
      <w:pPr>
        <w:ind w:left="1110" w:hanging="360"/>
      </w:pPr>
    </w:lvl>
    <w:lvl w:ilvl="1" w:tplc="E88AB142">
      <w:start w:val="1"/>
      <w:numFmt w:val="decimal"/>
      <w:lvlText w:val="%2)"/>
      <w:lvlJc w:val="left"/>
      <w:pPr>
        <w:ind w:left="1830" w:hanging="360"/>
      </w:pPr>
      <w:rPr>
        <w:rFonts w:hint="default"/>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7A904718"/>
    <w:multiLevelType w:val="hybridMultilevel"/>
    <w:tmpl w:val="641C25B0"/>
    <w:lvl w:ilvl="0" w:tplc="9E048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061699">
    <w:abstractNumId w:val="6"/>
  </w:num>
  <w:num w:numId="2" w16cid:durableId="421731264">
    <w:abstractNumId w:val="1"/>
  </w:num>
  <w:num w:numId="3" w16cid:durableId="1988582312">
    <w:abstractNumId w:val="3"/>
  </w:num>
  <w:num w:numId="4" w16cid:durableId="1679307165">
    <w:abstractNumId w:val="0"/>
  </w:num>
  <w:num w:numId="5" w16cid:durableId="1947149118">
    <w:abstractNumId w:val="4"/>
  </w:num>
  <w:num w:numId="6" w16cid:durableId="1432621619">
    <w:abstractNumId w:val="5"/>
  </w:num>
  <w:num w:numId="7" w16cid:durableId="688798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57"/>
    <w:rsid w:val="00022120"/>
    <w:rsid w:val="0004186A"/>
    <w:rsid w:val="0006700E"/>
    <w:rsid w:val="000A1498"/>
    <w:rsid w:val="000A4B4B"/>
    <w:rsid w:val="00120658"/>
    <w:rsid w:val="00133E84"/>
    <w:rsid w:val="001B6BA9"/>
    <w:rsid w:val="001D59ED"/>
    <w:rsid w:val="001F1A2D"/>
    <w:rsid w:val="002359C1"/>
    <w:rsid w:val="002B106B"/>
    <w:rsid w:val="00315A19"/>
    <w:rsid w:val="00327FD4"/>
    <w:rsid w:val="00382663"/>
    <w:rsid w:val="003E1981"/>
    <w:rsid w:val="003E4E75"/>
    <w:rsid w:val="00495373"/>
    <w:rsid w:val="005C64A1"/>
    <w:rsid w:val="005F63A7"/>
    <w:rsid w:val="006277F9"/>
    <w:rsid w:val="00703AE5"/>
    <w:rsid w:val="00756357"/>
    <w:rsid w:val="007B4192"/>
    <w:rsid w:val="008050DE"/>
    <w:rsid w:val="008B447F"/>
    <w:rsid w:val="00951764"/>
    <w:rsid w:val="00985966"/>
    <w:rsid w:val="009C2307"/>
    <w:rsid w:val="009E4E03"/>
    <w:rsid w:val="00A12555"/>
    <w:rsid w:val="00AF4256"/>
    <w:rsid w:val="00B75AAB"/>
    <w:rsid w:val="00C1519A"/>
    <w:rsid w:val="00C40013"/>
    <w:rsid w:val="00C42D46"/>
    <w:rsid w:val="00C46620"/>
    <w:rsid w:val="00C80ECB"/>
    <w:rsid w:val="00C97099"/>
    <w:rsid w:val="00CF5B02"/>
    <w:rsid w:val="00D05F67"/>
    <w:rsid w:val="00D67F7F"/>
    <w:rsid w:val="00DD2149"/>
    <w:rsid w:val="00DF7BF1"/>
    <w:rsid w:val="00E03185"/>
    <w:rsid w:val="00E12569"/>
    <w:rsid w:val="00F60AAD"/>
    <w:rsid w:val="00F74D57"/>
    <w:rsid w:val="00FC05C7"/>
    <w:rsid w:val="00FC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D8A9"/>
  <w15:chartTrackingRefBased/>
  <w15:docId w15:val="{1B4E2226-7DBF-4732-9194-00EDE93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57"/>
  </w:style>
  <w:style w:type="paragraph" w:styleId="Footer">
    <w:name w:val="footer"/>
    <w:basedOn w:val="Normal"/>
    <w:link w:val="FooterChar"/>
    <w:uiPriority w:val="99"/>
    <w:unhideWhenUsed/>
    <w:rsid w:val="00F74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57"/>
  </w:style>
  <w:style w:type="table" w:styleId="PlainTable4">
    <w:name w:val="Plain Table 4"/>
    <w:basedOn w:val="TableNormal"/>
    <w:uiPriority w:val="44"/>
    <w:rsid w:val="00F74D57"/>
    <w:pPr>
      <w:spacing w:after="0" w:line="240" w:lineRule="auto"/>
    </w:pPr>
    <w:rPr>
      <w:rFonts w:ascii="Verdana" w:eastAsiaTheme="minorEastAsia" w:hAnsi="Verdana" w:cs="Arial"/>
      <w:color w:val="767171" w:themeColor="background2" w:themeShade="80"/>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7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192"/>
    <w:pPr>
      <w:ind w:left="720"/>
      <w:contextualSpacing/>
    </w:pPr>
  </w:style>
  <w:style w:type="character" w:styleId="PlaceholderText">
    <w:name w:val="Placeholder Text"/>
    <w:basedOn w:val="DefaultParagraphFont"/>
    <w:uiPriority w:val="99"/>
    <w:semiHidden/>
    <w:rsid w:val="00DF7BF1"/>
    <w:rPr>
      <w:color w:val="808080"/>
    </w:rPr>
  </w:style>
  <w:style w:type="character" w:styleId="Hyperlink">
    <w:name w:val="Hyperlink"/>
    <w:basedOn w:val="DefaultParagraphFont"/>
    <w:uiPriority w:val="99"/>
    <w:unhideWhenUsed/>
    <w:rsid w:val="001F1A2D"/>
    <w:rPr>
      <w:color w:val="0563C1" w:themeColor="hyperlink"/>
      <w:u w:val="single"/>
    </w:rPr>
  </w:style>
  <w:style w:type="character" w:styleId="UnresolvedMention">
    <w:name w:val="Unresolved Mention"/>
    <w:basedOn w:val="DefaultParagraphFont"/>
    <w:uiPriority w:val="99"/>
    <w:semiHidden/>
    <w:unhideWhenUsed/>
    <w:rsid w:val="001F1A2D"/>
    <w:rPr>
      <w:color w:val="605E5C"/>
      <w:shd w:val="clear" w:color="auto" w:fill="E1DFDD"/>
    </w:rPr>
  </w:style>
  <w:style w:type="paragraph" w:customStyle="1" w:styleId="Default">
    <w:name w:val="Default"/>
    <w:rsid w:val="006277F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80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ECB"/>
    <w:rPr>
      <w:rFonts w:ascii="Segoe UI" w:hAnsi="Segoe UI" w:cs="Segoe UI"/>
      <w:sz w:val="18"/>
      <w:szCs w:val="18"/>
    </w:rPr>
  </w:style>
  <w:style w:type="paragraph" w:customStyle="1" w:styleId="HeadingBase">
    <w:name w:val="Heading Base"/>
    <w:basedOn w:val="Normal"/>
    <w:next w:val="BodyText"/>
    <w:rsid w:val="00FC7508"/>
    <w:pPr>
      <w:keepNext/>
      <w:keepLines/>
      <w:overflowPunct w:val="0"/>
      <w:autoSpaceDE w:val="0"/>
      <w:autoSpaceDN w:val="0"/>
      <w:adjustRightInd w:val="0"/>
      <w:spacing w:before="360" w:after="120" w:line="360" w:lineRule="exact"/>
      <w:textAlignment w:val="baseline"/>
    </w:pPr>
    <w:rPr>
      <w:rFonts w:ascii="Arial" w:eastAsia="Times New Roman" w:hAnsi="Arial" w:cs="Times New Roman"/>
      <w:b/>
      <w:kern w:val="28"/>
      <w:sz w:val="28"/>
      <w:szCs w:val="20"/>
    </w:rPr>
  </w:style>
  <w:style w:type="paragraph" w:styleId="BodyText">
    <w:name w:val="Body Text"/>
    <w:basedOn w:val="Normal"/>
    <w:link w:val="BodyTextChar"/>
    <w:uiPriority w:val="99"/>
    <w:semiHidden/>
    <w:unhideWhenUsed/>
    <w:rsid w:val="00FC7508"/>
    <w:pPr>
      <w:spacing w:after="120"/>
    </w:pPr>
  </w:style>
  <w:style w:type="character" w:customStyle="1" w:styleId="BodyTextChar">
    <w:name w:val="Body Text Char"/>
    <w:basedOn w:val="DefaultParagraphFont"/>
    <w:link w:val="BodyText"/>
    <w:uiPriority w:val="99"/>
    <w:semiHidden/>
    <w:rsid w:val="00FC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dhcs.ca.gov/Documents/BHIN-21-073-Criteria-for-Beneficiary-to-Specialty-MHS-Medical-Necessity-and-Other-Coverage-Req.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3932</Characters>
  <Application>Microsoft Office Word</Application>
  <DocSecurity>0</DocSecurity>
  <Lines>80</Lines>
  <Paragraphs>37</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Kolda, Deanna ACBH</dc:creator>
  <cp:keywords/>
  <dc:description/>
  <cp:lastModifiedBy>Lawrence, Tamara, ACBH</cp:lastModifiedBy>
  <cp:revision>2</cp:revision>
  <cp:lastPrinted>2022-07-27T18:24:00Z</cp:lastPrinted>
  <dcterms:created xsi:type="dcterms:W3CDTF">2025-12-17T20:35:00Z</dcterms:created>
  <dcterms:modified xsi:type="dcterms:W3CDTF">2025-12-17T20:35:00Z</dcterms:modified>
</cp:coreProperties>
</file>