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CC5A" w14:textId="61660796" w:rsidR="00517C3D" w:rsidRPr="000A1EA8" w:rsidRDefault="00517C3D" w:rsidP="006F7A4F">
      <w:pPr>
        <w:spacing w:before="240" w:after="240"/>
        <w:jc w:val="center"/>
        <w:rPr>
          <w:rFonts w:ascii="Aptos" w:eastAsia="Times New Roman" w:hAnsi="Aptos" w:cstheme="majorHAnsi"/>
          <w:b/>
          <w:bCs/>
          <w:sz w:val="28"/>
          <w:szCs w:val="28"/>
        </w:rPr>
      </w:pPr>
      <w:r w:rsidRPr="000A1EA8">
        <w:rPr>
          <w:rFonts w:ascii="Aptos" w:hAnsi="Aptos"/>
          <w:b/>
          <w:bCs/>
          <w:sz w:val="28"/>
          <w:szCs w:val="28"/>
        </w:rPr>
        <w:t>Yêu Cầu Về Sự Chấp Thuận Và Biểu Mẫu Chấp Thuận Với Việc Chăm Sóc Sức Khỏe Từ Xa (Telehealth) Của ACBH</w:t>
      </w:r>
    </w:p>
    <w:p w14:paraId="706ADF6D" w14:textId="77777777" w:rsidR="00821B5E" w:rsidRPr="000A1EA8" w:rsidRDefault="00821B5E" w:rsidP="001B06CA">
      <w:pPr>
        <w:spacing w:after="0" w:line="240" w:lineRule="auto"/>
        <w:rPr>
          <w:rFonts w:ascii="Aptos" w:eastAsia="Times New Roman" w:hAnsi="Aptos" w:cstheme="majorHAnsi"/>
          <w:b/>
          <w:sz w:val="24"/>
          <w:szCs w:val="24"/>
        </w:rPr>
      </w:pPr>
    </w:p>
    <w:p w14:paraId="35AC644F" w14:textId="53900A69" w:rsidR="00D25D9B" w:rsidRPr="000A1EA8" w:rsidRDefault="00D25D9B" w:rsidP="001B06CA">
      <w:pPr>
        <w:spacing w:after="0" w:line="240" w:lineRule="auto"/>
        <w:rPr>
          <w:rFonts w:ascii="Aptos" w:eastAsia="Times New Roman" w:hAnsi="Aptos" w:cstheme="majorHAnsi"/>
          <w:b/>
          <w:sz w:val="24"/>
          <w:szCs w:val="24"/>
        </w:rPr>
      </w:pPr>
      <w:r w:rsidRPr="000A1EA8">
        <w:rPr>
          <w:rFonts w:ascii="Aptos" w:hAnsi="Aptos"/>
          <w:b/>
          <w:sz w:val="24"/>
          <w:szCs w:val="24"/>
        </w:rPr>
        <w:t>Yêu Cầu Của Sở Dịch Vụ Chăm Sóc Sức Khỏe (DHCS)</w:t>
      </w:r>
      <w:r w:rsidR="006F7A4F" w:rsidRPr="000A1EA8">
        <w:rPr>
          <w:rStyle w:val="FootnoteReference"/>
          <w:rFonts w:ascii="Aptos" w:eastAsia="Times New Roman" w:hAnsi="Aptos" w:cstheme="majorHAnsi"/>
          <w:b/>
          <w:sz w:val="24"/>
          <w:szCs w:val="24"/>
        </w:rPr>
        <w:footnoteReference w:id="1"/>
      </w:r>
    </w:p>
    <w:p w14:paraId="57EC36C9" w14:textId="77777777" w:rsidR="00821B5E" w:rsidRPr="000A1EA8" w:rsidRDefault="00821B5E" w:rsidP="001B06CA">
      <w:pPr>
        <w:spacing w:after="0" w:line="240" w:lineRule="auto"/>
        <w:rPr>
          <w:rFonts w:ascii="Aptos" w:eastAsia="Times New Roman" w:hAnsi="Aptos" w:cstheme="majorHAnsi"/>
          <w:b/>
          <w:sz w:val="24"/>
          <w:szCs w:val="24"/>
        </w:rPr>
      </w:pPr>
    </w:p>
    <w:p w14:paraId="3ADD5BEF" w14:textId="27FF1CE8" w:rsidR="002238D9" w:rsidRPr="000A1EA8" w:rsidRDefault="002238D9" w:rsidP="00AC5EFE">
      <w:pPr>
        <w:rPr>
          <w:rFonts w:ascii="Aptos" w:eastAsia="Times New Roman" w:hAnsi="Aptos" w:cstheme="majorHAnsi"/>
          <w:bCs/>
          <w:sz w:val="24"/>
          <w:szCs w:val="24"/>
        </w:rPr>
      </w:pPr>
      <w:r w:rsidRPr="000A1EA8">
        <w:rPr>
          <w:rFonts w:ascii="Aptos" w:hAnsi="Aptos"/>
          <w:bCs/>
          <w:sz w:val="24"/>
          <w:szCs w:val="24"/>
        </w:rPr>
        <w:t xml:space="preserve">Theo thông báo BHIN </w:t>
      </w:r>
      <w:hyperlink r:id="rId8" w:history="1">
        <w:r w:rsidRPr="000A1EA8">
          <w:rPr>
            <w:rStyle w:val="Hyperlink"/>
            <w:rFonts w:ascii="Aptos" w:hAnsi="Aptos"/>
            <w:bCs/>
            <w:sz w:val="24"/>
            <w:szCs w:val="24"/>
          </w:rPr>
          <w:t>23-018</w:t>
        </w:r>
      </w:hyperlink>
      <w:r w:rsidRPr="000A1EA8">
        <w:rPr>
          <w:rFonts w:ascii="Aptos" w:hAnsi="Aptos"/>
          <w:bCs/>
          <w:sz w:val="24"/>
          <w:szCs w:val="24"/>
        </w:rPr>
        <w:t xml:space="preserve">, Sở Dịch vụ Chăm sóc Sức khỏe (Department of Health Care Services, hoặc DHCS) yêu cầu các nhà cung cấp thực hiện </w:t>
      </w:r>
      <w:r w:rsidRPr="000A1EA8">
        <w:rPr>
          <w:rFonts w:ascii="Aptos" w:hAnsi="Aptos"/>
          <w:bCs/>
          <w:sz w:val="24"/>
          <w:szCs w:val="24"/>
          <w:u w:val="single"/>
        </w:rPr>
        <w:t>tất cả</w:t>
      </w:r>
      <w:r w:rsidRPr="000A1EA8">
        <w:rPr>
          <w:rFonts w:ascii="Aptos" w:hAnsi="Aptos"/>
          <w:bCs/>
          <w:sz w:val="24"/>
          <w:szCs w:val="24"/>
        </w:rPr>
        <w:t xml:space="preserve"> những điều sau:</w:t>
      </w:r>
    </w:p>
    <w:p w14:paraId="4A6AAFFE" w14:textId="7FC316A4" w:rsidR="002238D9" w:rsidRPr="000A1EA8" w:rsidRDefault="003772B9" w:rsidP="00821B5E">
      <w:pPr>
        <w:pStyle w:val="ListParagraph"/>
        <w:numPr>
          <w:ilvl w:val="0"/>
          <w:numId w:val="2"/>
        </w:numPr>
        <w:spacing w:after="360" w:line="240" w:lineRule="auto"/>
        <w:rPr>
          <w:rFonts w:ascii="Aptos" w:eastAsia="Times New Roman" w:hAnsi="Aptos" w:cstheme="majorHAnsi"/>
          <w:bCs/>
          <w:sz w:val="24"/>
          <w:szCs w:val="24"/>
        </w:rPr>
      </w:pPr>
      <w:r w:rsidRPr="000A1EA8">
        <w:rPr>
          <w:rFonts w:ascii="Aptos" w:hAnsi="Aptos"/>
          <w:sz w:val="24"/>
          <w:szCs w:val="24"/>
        </w:rPr>
        <w:t xml:space="preserve">Có được sự đồng ý bằng lời nói hoặc bằng văn bản cho việc sử dụng hình thức chăm sóc sức khỏe từ xa (telehealth) như một hình thức cung cấp dịch vụ được chấp nhận trước khi cung cấp các dịch vụ </w:t>
      </w:r>
      <w:r w:rsidRPr="000A1EA8">
        <w:rPr>
          <w:rFonts w:ascii="Aptos" w:hAnsi="Aptos"/>
          <w:i/>
          <w:iCs/>
          <w:sz w:val="24"/>
          <w:szCs w:val="24"/>
        </w:rPr>
        <w:t>được bảo hiểm ban đầu qua telehealth</w:t>
      </w:r>
      <w:r w:rsidRPr="000A1EA8">
        <w:rPr>
          <w:rFonts w:ascii="Aptos" w:hAnsi="Aptos"/>
          <w:sz w:val="24"/>
          <w:szCs w:val="24"/>
        </w:rPr>
        <w:t xml:space="preserve"> (đồng bộ âm thanh </w:t>
      </w:r>
      <w:r w:rsidRPr="000A1EA8">
        <w:rPr>
          <w:rFonts w:ascii="Aptos" w:hAnsi="Aptos"/>
          <w:i/>
          <w:iCs/>
          <w:sz w:val="24"/>
          <w:szCs w:val="24"/>
        </w:rPr>
        <w:t>và</w:t>
      </w:r>
      <w:r w:rsidRPr="000A1EA8">
        <w:rPr>
          <w:rFonts w:ascii="Aptos" w:hAnsi="Aptos"/>
          <w:sz w:val="24"/>
          <w:szCs w:val="24"/>
        </w:rPr>
        <w:t xml:space="preserve"> video) hoặc điện thoại (chỉ âm thanh).</w:t>
      </w:r>
    </w:p>
    <w:p w14:paraId="591872E2" w14:textId="77777777" w:rsidR="00821B5E" w:rsidRPr="000A1EA8" w:rsidRDefault="00821B5E" w:rsidP="00821B5E">
      <w:pPr>
        <w:pStyle w:val="ListParagraph"/>
        <w:spacing w:after="360" w:line="240" w:lineRule="auto"/>
        <w:rPr>
          <w:rFonts w:ascii="Aptos" w:eastAsia="Times New Roman" w:hAnsi="Aptos" w:cstheme="majorHAnsi"/>
          <w:bCs/>
          <w:sz w:val="24"/>
          <w:szCs w:val="24"/>
        </w:rPr>
      </w:pPr>
    </w:p>
    <w:p w14:paraId="6A4DC5CC" w14:textId="79FD26B6" w:rsidR="003772B9" w:rsidRPr="000A1EA8" w:rsidRDefault="003772B9" w:rsidP="003772B9">
      <w:pPr>
        <w:pStyle w:val="ListParagraph"/>
        <w:numPr>
          <w:ilvl w:val="0"/>
          <w:numId w:val="2"/>
        </w:numPr>
        <w:rPr>
          <w:rFonts w:ascii="Aptos" w:eastAsia="Times New Roman" w:hAnsi="Aptos" w:cstheme="majorHAnsi"/>
          <w:bCs/>
          <w:sz w:val="24"/>
          <w:szCs w:val="24"/>
        </w:rPr>
      </w:pPr>
      <w:r w:rsidRPr="000A1EA8">
        <w:rPr>
          <w:rFonts w:ascii="Aptos" w:hAnsi="Aptos"/>
          <w:bCs/>
          <w:sz w:val="24"/>
          <w:szCs w:val="24"/>
        </w:rPr>
        <w:t>Giải thích thông tin cụ thể cho người thụ hưởng về việc sử dụng telehealth.</w:t>
      </w:r>
    </w:p>
    <w:p w14:paraId="035B9DC9" w14:textId="77777777" w:rsidR="00821B5E" w:rsidRPr="000A1EA8" w:rsidRDefault="00821B5E" w:rsidP="00821B5E">
      <w:pPr>
        <w:pStyle w:val="ListParagraph"/>
        <w:rPr>
          <w:rFonts w:ascii="Aptos" w:eastAsia="Times New Roman" w:hAnsi="Aptos" w:cstheme="majorHAnsi"/>
          <w:bCs/>
          <w:sz w:val="24"/>
          <w:szCs w:val="24"/>
        </w:rPr>
      </w:pPr>
    </w:p>
    <w:p w14:paraId="3BAB0AC1" w14:textId="0A998972" w:rsidR="003772B9" w:rsidRPr="000A1EA8" w:rsidRDefault="003772B9" w:rsidP="001E7E9E">
      <w:pPr>
        <w:pStyle w:val="ListParagraph"/>
        <w:numPr>
          <w:ilvl w:val="0"/>
          <w:numId w:val="2"/>
        </w:numPr>
        <w:spacing w:after="240"/>
        <w:rPr>
          <w:rFonts w:ascii="Aptos" w:eastAsia="Times New Roman" w:hAnsi="Aptos" w:cstheme="majorHAnsi"/>
          <w:bCs/>
          <w:sz w:val="24"/>
          <w:szCs w:val="24"/>
        </w:rPr>
      </w:pPr>
      <w:r w:rsidRPr="000A1EA8">
        <w:rPr>
          <w:rFonts w:ascii="Aptos" w:hAnsi="Aptos"/>
          <w:bCs/>
          <w:sz w:val="24"/>
          <w:szCs w:val="24"/>
        </w:rPr>
        <w:t xml:space="preserve">Ghi vào hồ sơ y tế của người thụ hưởng sự đồng ý bằng lời nói hoặc bằng văn bản của họ để nhận các dịch vụ được bảo hiểm thông qua chăm sóc sức khỏe từ xa </w:t>
      </w:r>
      <w:r w:rsidRPr="000A1EA8">
        <w:rPr>
          <w:rFonts w:ascii="Aptos" w:hAnsi="Aptos"/>
          <w:bCs/>
          <w:i/>
          <w:iCs/>
          <w:sz w:val="24"/>
          <w:szCs w:val="24"/>
        </w:rPr>
        <w:t>trước khi cung cấp dịch vụ ban đầu</w:t>
      </w:r>
      <w:r w:rsidRPr="000A1EA8">
        <w:rPr>
          <w:rFonts w:ascii="Aptos" w:hAnsi="Aptos"/>
          <w:bCs/>
          <w:sz w:val="24"/>
          <w:szCs w:val="24"/>
        </w:rPr>
        <w:t>.</w:t>
      </w:r>
    </w:p>
    <w:p w14:paraId="25B4E7E6" w14:textId="7A487B99" w:rsidR="00D25D9B" w:rsidRPr="000A1EA8" w:rsidRDefault="00062C9E" w:rsidP="001B06CA">
      <w:pPr>
        <w:spacing w:after="0" w:line="240" w:lineRule="auto"/>
        <w:rPr>
          <w:rFonts w:ascii="Aptos" w:eastAsia="Times New Roman" w:hAnsi="Aptos" w:cstheme="majorHAnsi"/>
          <w:b/>
          <w:sz w:val="24"/>
          <w:szCs w:val="24"/>
        </w:rPr>
      </w:pPr>
      <w:r w:rsidRPr="000A1EA8">
        <w:rPr>
          <w:rFonts w:ascii="Aptos" w:hAnsi="Aptos"/>
          <w:b/>
          <w:sz w:val="24"/>
          <w:szCs w:val="24"/>
        </w:rPr>
        <w:t>Nhận Được Sự Đồng Ý Cho Telehealth</w:t>
      </w:r>
    </w:p>
    <w:p w14:paraId="49BA9DAF" w14:textId="77777777" w:rsidR="001E7E9E" w:rsidRPr="000A1EA8" w:rsidRDefault="001E7E9E" w:rsidP="001B06CA">
      <w:pPr>
        <w:spacing w:after="0" w:line="240" w:lineRule="auto"/>
        <w:rPr>
          <w:rFonts w:ascii="Aptos" w:eastAsia="Times New Roman" w:hAnsi="Aptos" w:cstheme="majorHAnsi"/>
          <w:b/>
          <w:sz w:val="24"/>
          <w:szCs w:val="24"/>
        </w:rPr>
      </w:pPr>
    </w:p>
    <w:p w14:paraId="6C6D6788" w14:textId="2E6BE54C" w:rsidR="00D25D9B" w:rsidRPr="000A1EA8" w:rsidRDefault="00D25D9B" w:rsidP="00D25D9B">
      <w:pPr>
        <w:spacing w:after="240"/>
        <w:rPr>
          <w:rFonts w:ascii="Aptos" w:eastAsia="Times New Roman" w:hAnsi="Aptos" w:cstheme="majorHAnsi"/>
          <w:bCs/>
          <w:sz w:val="24"/>
          <w:szCs w:val="24"/>
        </w:rPr>
      </w:pPr>
      <w:r w:rsidRPr="000A1EA8">
        <w:rPr>
          <w:rFonts w:ascii="Aptos" w:hAnsi="Aptos"/>
          <w:bCs/>
          <w:sz w:val="24"/>
          <w:szCs w:val="24"/>
        </w:rPr>
        <w:t>Cơ quan Sức khỏe Hành vi Quận Alameda (Alameda County Behavioral Health, hoặc ACBH) đã tạo ra hai tùy chọn để có được sự đồng ý sử dụng Telehealth trước khi bắt đầu các dịch vụ chăm sóc sức khỏe từ xa. Các nhà cung cấp có thể chọn sử dụng các công cụ này hoặc có thể sử dụng thỏa thuận chấp thuận chung có chứa tất cả các yêu cầu trên.</w:t>
      </w:r>
    </w:p>
    <w:p w14:paraId="1A0F1610" w14:textId="1979AF20" w:rsidR="00C16EA6" w:rsidRPr="000A1EA8" w:rsidRDefault="0021424F" w:rsidP="0021424F">
      <w:pPr>
        <w:spacing w:after="240"/>
        <w:rPr>
          <w:rFonts w:ascii="Aptos" w:eastAsia="Times New Roman" w:hAnsi="Aptos" w:cstheme="majorHAnsi"/>
          <w:bCs/>
          <w:iCs/>
          <w:sz w:val="24"/>
          <w:szCs w:val="24"/>
        </w:rPr>
      </w:pPr>
      <w:r w:rsidRPr="000A1EA8">
        <w:rPr>
          <w:rFonts w:ascii="Aptos" w:hAnsi="Aptos"/>
          <w:bCs/>
          <w:sz w:val="24"/>
          <w:szCs w:val="24"/>
        </w:rPr>
        <w:t>Tài liệu về sự đồng ý của người thụ hưởng phải được cung cấp cho ACBH và DHCS khi được yêu cầu.</w:t>
      </w:r>
    </w:p>
    <w:p w14:paraId="6C401D30" w14:textId="77777777" w:rsidR="00C16EA6" w:rsidRPr="000A1EA8" w:rsidRDefault="00C16EA6">
      <w:pPr>
        <w:rPr>
          <w:rFonts w:ascii="Aptos" w:eastAsia="Times New Roman" w:hAnsi="Aptos" w:cstheme="majorHAnsi"/>
          <w:bCs/>
          <w:iCs/>
          <w:sz w:val="24"/>
          <w:szCs w:val="24"/>
        </w:rPr>
      </w:pPr>
      <w:r w:rsidRPr="000A1EA8">
        <w:rPr>
          <w:rFonts w:ascii="Aptos" w:hAnsi="Aptos"/>
        </w:rPr>
        <w:br w:type="page"/>
      </w:r>
    </w:p>
    <w:p w14:paraId="64C17333" w14:textId="7DD04110" w:rsidR="00D25D9B" w:rsidRPr="000A1EA8" w:rsidRDefault="005F03C5" w:rsidP="001E7E9E">
      <w:pPr>
        <w:spacing w:after="240"/>
        <w:rPr>
          <w:rFonts w:ascii="Aptos" w:eastAsia="Times New Roman" w:hAnsi="Aptos" w:cstheme="majorHAnsi"/>
          <w:b/>
          <w:sz w:val="24"/>
          <w:szCs w:val="24"/>
        </w:rPr>
      </w:pPr>
      <w:r w:rsidRPr="000A1EA8">
        <w:rPr>
          <w:rFonts w:ascii="Aptos" w:hAnsi="Aptos"/>
          <w:b/>
          <w:sz w:val="24"/>
          <w:szCs w:val="24"/>
        </w:rPr>
        <w:lastRenderedPageBreak/>
        <w:t>Hướng Dẫn Dành Cho Nhà Cung Cấp Để Có Được Sự Đồng Ý Bằng Lời Nói Dành Cho Telehealth</w:t>
      </w:r>
    </w:p>
    <w:p w14:paraId="5A904674" w14:textId="5A66E0AE" w:rsidR="00D25D9B" w:rsidRPr="000A1EA8" w:rsidRDefault="00D25D9B" w:rsidP="00D25D9B">
      <w:pPr>
        <w:rPr>
          <w:rFonts w:ascii="Aptos" w:eastAsia="Times New Roman" w:hAnsi="Aptos" w:cstheme="majorHAnsi"/>
          <w:bCs/>
          <w:sz w:val="24"/>
          <w:szCs w:val="24"/>
        </w:rPr>
      </w:pPr>
      <w:r w:rsidRPr="000A1EA8">
        <w:rPr>
          <w:rFonts w:ascii="Aptos" w:hAnsi="Aptos"/>
          <w:bCs/>
          <w:sz w:val="24"/>
          <w:szCs w:val="24"/>
        </w:rPr>
        <w:t>Nếu nhận được sự đồng ý bằng lời nói, hãy đọc phát biểu bên dưới cho người thụ hưởng, sau đó sao chép/dán thông tin vào ghi chú tiến trình trong hồ sơ y tế của người thụ hưởng.</w:t>
      </w:r>
    </w:p>
    <w:p w14:paraId="32B2F515" w14:textId="77777777" w:rsidR="00821B5E" w:rsidRPr="000A1EA8" w:rsidRDefault="00D25D9B" w:rsidP="0021424F">
      <w:pPr>
        <w:ind w:left="720"/>
        <w:rPr>
          <w:rFonts w:ascii="Aptos" w:hAnsi="Aptos" w:cstheme="majorHAnsi"/>
          <w:sz w:val="24"/>
          <w:szCs w:val="24"/>
        </w:rPr>
      </w:pPr>
      <w:r w:rsidRPr="000A1EA8">
        <w:rPr>
          <w:rFonts w:ascii="Aptos" w:hAnsi="Aptos"/>
          <w:sz w:val="24"/>
          <w:szCs w:val="24"/>
        </w:rPr>
        <w:t>“Theo Medi-Cal, quý vị có tùy chọn nhận dịch vụ trực tiếp khi gặp mặt trực diện hoặc qua chăm sóc sức khỏe từ xa (telehealth). Nếu quý vị gặp khó khăn khi tiếp cận các dịch vụ trực tiếp do vận chuyển, Medi-Cal sẽ cung cấp bảo hiểm cho các dịch vụ vận chuyển khi các nguồn lực khác đã cạn kiệt một cách hợp lý. Có thể có những hạn chế hoặc rủi ro liên quan đến việc nhận dịch vụ qua telehealth thay vì gặp trực tiếp. Ví dụ, [Thêm chi tiết]</w:t>
      </w:r>
    </w:p>
    <w:p w14:paraId="7ACFA4DD" w14:textId="77777777" w:rsidR="001E7E9E" w:rsidRPr="000A1EA8" w:rsidRDefault="00821B5E" w:rsidP="001E7E9E">
      <w:pPr>
        <w:spacing w:before="240" w:after="240" w:line="360" w:lineRule="auto"/>
        <w:ind w:left="720"/>
        <w:rPr>
          <w:rFonts w:ascii="Aptos" w:hAnsi="Aptos" w:cstheme="majorHAnsi"/>
          <w:sz w:val="24"/>
          <w:szCs w:val="24"/>
        </w:rPr>
      </w:pPr>
      <w:r w:rsidRPr="000A1EA8">
        <w:rPr>
          <w:rFonts w:ascii="Aptos" w:hAnsi="Aptos"/>
          <w:sz w:val="24"/>
          <w:szCs w:val="24"/>
        </w:rPr>
        <w:t>________________________________________________________________________________________________________________________________________________</w:t>
      </w:r>
    </w:p>
    <w:p w14:paraId="6BEBA87B" w14:textId="7AFDEF3B" w:rsidR="00D25D9B" w:rsidRPr="000A1EA8" w:rsidRDefault="00D25D9B" w:rsidP="0021424F">
      <w:pPr>
        <w:ind w:left="720"/>
        <w:rPr>
          <w:rFonts w:ascii="Aptos" w:hAnsi="Aptos" w:cstheme="majorHAnsi"/>
          <w:sz w:val="24"/>
          <w:szCs w:val="24"/>
        </w:rPr>
      </w:pPr>
      <w:r w:rsidRPr="000A1EA8">
        <w:rPr>
          <w:rFonts w:ascii="Aptos" w:hAnsi="Aptos"/>
          <w:sz w:val="24"/>
          <w:szCs w:val="24"/>
        </w:rPr>
        <w:t>Nếu quý vị chọn nhận dịch vụ qua telehealth, quý vị có thể thay đổi quyết định bất cứ lúc nào bằng cách cho chúng tôi biết. Nếu quý vị đổi ý về việc sử dụng telehealth, quý vị vẫn sẽ có quyền tiếp cận với các dịch vụ được Medi-Cal đài thọ.”</w:t>
      </w:r>
    </w:p>
    <w:p w14:paraId="4AAB5671" w14:textId="6E23BAE9" w:rsidR="00D25D9B" w:rsidRPr="000A1EA8" w:rsidRDefault="00D25D9B" w:rsidP="00AF2FA0">
      <w:pPr>
        <w:spacing w:after="240"/>
        <w:ind w:left="720"/>
        <w:rPr>
          <w:rFonts w:ascii="Aptos" w:hAnsi="Aptos" w:cstheme="majorHAnsi"/>
          <w:sz w:val="24"/>
          <w:szCs w:val="24"/>
        </w:rPr>
      </w:pPr>
      <w:r w:rsidRPr="000A1EA8">
        <w:rPr>
          <w:rFonts w:ascii="Aptos" w:hAnsi="Aptos"/>
          <w:sz w:val="24"/>
          <w:szCs w:val="24"/>
        </w:rPr>
        <w:t>Nhà cung cấp dịch vụ đã xem xét Biểu Mẫu Đồng Ý Với Việc Chăm Sóc Sức Khỏe Từ Xa của ACBH với Bệnh Nhân. Bệnh nhân hiểu và đồng ý với những lời khuyên trên. Bệnh nhân đã đồng ý bằng lời nói để nhận các dịch vụ chăm sóc sức khỏe từ nhà cung cấp dịch vụ qua telehealth.</w:t>
      </w:r>
    </w:p>
    <w:p w14:paraId="3E6F1009" w14:textId="64B5FC50" w:rsidR="001E7E9E" w:rsidRPr="000A1EA8" w:rsidRDefault="0021424F" w:rsidP="001E7E9E">
      <w:pPr>
        <w:spacing w:after="240" w:line="240" w:lineRule="auto"/>
        <w:rPr>
          <w:rFonts w:ascii="Aptos" w:eastAsia="Times New Roman" w:hAnsi="Aptos" w:cstheme="majorHAnsi"/>
          <w:bCs/>
          <w:sz w:val="24"/>
          <w:szCs w:val="24"/>
        </w:rPr>
      </w:pPr>
      <w:r w:rsidRPr="000A1EA8">
        <w:rPr>
          <w:rFonts w:ascii="Aptos" w:hAnsi="Aptos"/>
          <w:b/>
          <w:sz w:val="24"/>
          <w:szCs w:val="24"/>
        </w:rPr>
        <w:t>Hướng Dẫn Dành Cho Nhà Cung Cấp Để Có Được Sự Đồng Ý Bằng Văn Bản Dành Cho Telehealth</w:t>
      </w:r>
    </w:p>
    <w:p w14:paraId="1C8F18F1" w14:textId="5227081D" w:rsidR="0021424F" w:rsidRPr="000A1EA8" w:rsidRDefault="0021424F" w:rsidP="0021424F">
      <w:pPr>
        <w:rPr>
          <w:rFonts w:ascii="Aptos" w:eastAsia="Times New Roman" w:hAnsi="Aptos" w:cstheme="majorHAnsi"/>
          <w:bCs/>
          <w:sz w:val="24"/>
          <w:szCs w:val="24"/>
        </w:rPr>
      </w:pPr>
      <w:r w:rsidRPr="000A1EA8">
        <w:rPr>
          <w:rFonts w:ascii="Aptos" w:hAnsi="Aptos"/>
          <w:bCs/>
          <w:sz w:val="24"/>
          <w:szCs w:val="24"/>
        </w:rPr>
        <w:t>Hoàn thành biểu mẫu Chấp Thuận Sử Dụng Telehealth và lưu vào hồ sơ y tế của người thụ hưởng.</w:t>
      </w:r>
    </w:p>
    <w:p w14:paraId="1974EEAC" w14:textId="77777777" w:rsidR="00D25D9B" w:rsidRPr="000A1EA8" w:rsidRDefault="00D25D9B" w:rsidP="00886CE4">
      <w:pPr>
        <w:spacing w:after="240"/>
        <w:rPr>
          <w:rFonts w:ascii="Aptos" w:eastAsia="Times New Roman" w:hAnsi="Aptos" w:cstheme="majorHAnsi"/>
          <w:bCs/>
          <w:sz w:val="24"/>
          <w:szCs w:val="24"/>
        </w:rPr>
      </w:pPr>
    </w:p>
    <w:p w14:paraId="5BCF58B4" w14:textId="77777777" w:rsidR="00821B5E" w:rsidRPr="000A1EA8" w:rsidRDefault="00821B5E">
      <w:pPr>
        <w:rPr>
          <w:rFonts w:ascii="Aptos" w:eastAsia="Times New Roman" w:hAnsi="Aptos" w:cstheme="majorHAnsi"/>
          <w:b/>
          <w:bCs/>
          <w:sz w:val="24"/>
          <w:szCs w:val="24"/>
        </w:rPr>
      </w:pPr>
      <w:r w:rsidRPr="000A1EA8">
        <w:rPr>
          <w:rFonts w:ascii="Aptos" w:hAnsi="Aptos"/>
        </w:rPr>
        <w:br w:type="page"/>
      </w:r>
    </w:p>
    <w:p w14:paraId="3612F982" w14:textId="77777777" w:rsidR="001E7E9E" w:rsidRPr="000A1EA8" w:rsidRDefault="001E7E9E" w:rsidP="00D25D9B">
      <w:pPr>
        <w:spacing w:after="240"/>
        <w:jc w:val="center"/>
        <w:rPr>
          <w:rFonts w:ascii="Aptos" w:eastAsia="Times New Roman" w:hAnsi="Aptos" w:cstheme="majorHAnsi"/>
          <w:b/>
          <w:bCs/>
          <w:sz w:val="24"/>
          <w:szCs w:val="24"/>
        </w:rPr>
      </w:pPr>
    </w:p>
    <w:p w14:paraId="385D7A5B" w14:textId="128C93E8" w:rsidR="00E42EF1" w:rsidRPr="000A1EA8" w:rsidRDefault="00D25D9B" w:rsidP="00D25D9B">
      <w:pPr>
        <w:spacing w:after="240"/>
        <w:jc w:val="center"/>
        <w:rPr>
          <w:rFonts w:ascii="Aptos" w:eastAsia="Times New Roman" w:hAnsi="Aptos" w:cstheme="majorHAnsi"/>
          <w:b/>
          <w:bCs/>
          <w:sz w:val="28"/>
          <w:szCs w:val="28"/>
        </w:rPr>
      </w:pPr>
      <w:r w:rsidRPr="000A1EA8">
        <w:rPr>
          <w:rFonts w:ascii="Aptos" w:hAnsi="Aptos"/>
          <w:b/>
          <w:bCs/>
          <w:sz w:val="28"/>
          <w:szCs w:val="28"/>
        </w:rPr>
        <w:t>Văn Bản Đồng Ý Tham Gia Các Dịch Vụ Qua Telehealth</w:t>
      </w:r>
    </w:p>
    <w:p w14:paraId="0DDA7770" w14:textId="77777777" w:rsidR="0021424F" w:rsidRPr="000A1EA8" w:rsidRDefault="0021424F" w:rsidP="0021424F">
      <w:pPr>
        <w:spacing w:after="120"/>
        <w:jc w:val="center"/>
        <w:rPr>
          <w:rFonts w:ascii="Aptos" w:eastAsia="Times New Roman" w:hAnsi="Aptos" w:cstheme="majorHAnsi"/>
          <w:b/>
          <w:bCs/>
          <w:sz w:val="24"/>
          <w:szCs w:val="24"/>
        </w:rPr>
      </w:pPr>
    </w:p>
    <w:p w14:paraId="4289B816" w14:textId="6B9EF191" w:rsidR="00BB4085" w:rsidRPr="000A1EA8" w:rsidRDefault="00BB4085" w:rsidP="001E7E9E">
      <w:pPr>
        <w:pStyle w:val="ListParagraph"/>
        <w:numPr>
          <w:ilvl w:val="0"/>
          <w:numId w:val="1"/>
        </w:numPr>
        <w:spacing w:after="0" w:line="240" w:lineRule="auto"/>
        <w:rPr>
          <w:rFonts w:ascii="Aptos" w:eastAsia="Times New Roman" w:hAnsi="Aptos" w:cstheme="majorHAnsi"/>
          <w:sz w:val="24"/>
          <w:szCs w:val="24"/>
        </w:rPr>
      </w:pPr>
      <w:r w:rsidRPr="000A1EA8">
        <w:rPr>
          <w:rFonts w:ascii="Aptos" w:hAnsi="Aptos"/>
          <w:sz w:val="24"/>
          <w:szCs w:val="24"/>
        </w:rPr>
        <w:t>Tôi đồng ý nhận các dịch vụ chăm sóc sức khỏe qua telehealth với _______________________ [Tên, Giấy phép của Nhà cung cấp Dịch vụ]. Tôi hiểu rằng:</w:t>
      </w:r>
    </w:p>
    <w:p w14:paraId="5B8A7F4B" w14:textId="77777777" w:rsidR="0021424F" w:rsidRPr="000A1EA8" w:rsidRDefault="0021424F" w:rsidP="001E7E9E">
      <w:pPr>
        <w:pStyle w:val="ListParagraph"/>
        <w:spacing w:after="0" w:line="240" w:lineRule="auto"/>
        <w:ind w:left="360"/>
        <w:rPr>
          <w:rFonts w:ascii="Aptos" w:eastAsia="Times New Roman" w:hAnsi="Aptos" w:cstheme="majorHAnsi"/>
          <w:sz w:val="24"/>
          <w:szCs w:val="24"/>
        </w:rPr>
      </w:pPr>
    </w:p>
    <w:p w14:paraId="2B61FDF6" w14:textId="31CC5B77" w:rsidR="00BB4085" w:rsidRPr="000A1EA8" w:rsidRDefault="00BB4085" w:rsidP="001E7E9E">
      <w:pPr>
        <w:pStyle w:val="ListParagraph"/>
        <w:numPr>
          <w:ilvl w:val="1"/>
          <w:numId w:val="1"/>
        </w:numPr>
        <w:spacing w:after="120" w:line="240" w:lineRule="auto"/>
        <w:rPr>
          <w:rFonts w:ascii="Aptos" w:eastAsia="Times New Roman" w:hAnsi="Aptos" w:cstheme="majorHAnsi"/>
          <w:sz w:val="24"/>
          <w:szCs w:val="24"/>
        </w:rPr>
      </w:pPr>
      <w:r w:rsidRPr="000A1EA8">
        <w:rPr>
          <w:rFonts w:ascii="Aptos" w:hAnsi="Aptos"/>
          <w:sz w:val="24"/>
          <w:szCs w:val="24"/>
        </w:rPr>
        <w:t>Tôi có quyền tiếp cận các dịch vụ được Medi-Cal đài thọ thông qua thăm khám trực tiếp, trực diện hoặc qua chăm sóc sức khỏe từ xa.</w:t>
      </w:r>
    </w:p>
    <w:p w14:paraId="07DDC378" w14:textId="77777777" w:rsidR="001B06CA" w:rsidRPr="000A1EA8" w:rsidRDefault="001B06CA" w:rsidP="001E7E9E">
      <w:pPr>
        <w:pStyle w:val="ListParagraph"/>
        <w:spacing w:after="120" w:line="240" w:lineRule="auto"/>
        <w:ind w:left="1080"/>
        <w:rPr>
          <w:rFonts w:ascii="Aptos" w:eastAsia="Times New Roman" w:hAnsi="Aptos" w:cstheme="majorHAnsi"/>
          <w:sz w:val="24"/>
          <w:szCs w:val="24"/>
        </w:rPr>
      </w:pPr>
    </w:p>
    <w:p w14:paraId="53895255" w14:textId="7FA449FC" w:rsidR="00BB4085" w:rsidRPr="000A1EA8" w:rsidRDefault="00BB4085" w:rsidP="001E7E9E">
      <w:pPr>
        <w:pStyle w:val="ListParagraph"/>
        <w:numPr>
          <w:ilvl w:val="1"/>
          <w:numId w:val="1"/>
        </w:numPr>
        <w:spacing w:after="0" w:line="240" w:lineRule="auto"/>
        <w:rPr>
          <w:rFonts w:ascii="Aptos" w:eastAsia="Times New Roman" w:hAnsi="Aptos" w:cstheme="majorHAnsi"/>
          <w:sz w:val="24"/>
          <w:szCs w:val="24"/>
        </w:rPr>
      </w:pPr>
      <w:r w:rsidRPr="000A1EA8">
        <w:rPr>
          <w:rFonts w:ascii="Aptos" w:hAnsi="Aptos"/>
          <w:sz w:val="24"/>
          <w:szCs w:val="24"/>
        </w:rPr>
        <w:t>Việc sử dụng chăm sóc sức khỏe từ xa là tự nguyện và tôi có thể rút lại sự đồng ý của mình hoặc dừng việc nhận các dịch vụ qua chăm sóc sức khỏe từ xa bất kỳ lúc nào mà không ảnh hưởng đến khả năng tiếp cận các dịch vụ được bao trả của tôi trong tương lai.</w:t>
      </w:r>
    </w:p>
    <w:p w14:paraId="284C908D" w14:textId="77777777" w:rsidR="001B06CA" w:rsidRPr="000A1EA8" w:rsidRDefault="001B06CA" w:rsidP="001E7E9E">
      <w:pPr>
        <w:pStyle w:val="ListParagraph"/>
        <w:rPr>
          <w:rFonts w:ascii="Aptos" w:eastAsia="Times New Roman" w:hAnsi="Aptos" w:cstheme="majorHAnsi"/>
          <w:sz w:val="24"/>
          <w:szCs w:val="24"/>
        </w:rPr>
      </w:pPr>
    </w:p>
    <w:p w14:paraId="5C55679A" w14:textId="7E5655C4" w:rsidR="00BB4085" w:rsidRPr="000A1EA8" w:rsidRDefault="00BB4085" w:rsidP="001E7E9E">
      <w:pPr>
        <w:pStyle w:val="ListParagraph"/>
        <w:numPr>
          <w:ilvl w:val="1"/>
          <w:numId w:val="1"/>
        </w:numPr>
        <w:spacing w:after="0" w:line="240" w:lineRule="auto"/>
        <w:rPr>
          <w:rFonts w:ascii="Aptos" w:eastAsia="Times New Roman" w:hAnsi="Aptos" w:cstheme="majorHAnsi"/>
          <w:sz w:val="24"/>
          <w:szCs w:val="24"/>
        </w:rPr>
      </w:pPr>
      <w:r w:rsidRPr="000A1EA8">
        <w:rPr>
          <w:rFonts w:ascii="Aptos" w:hAnsi="Aptos"/>
          <w:sz w:val="24"/>
          <w:szCs w:val="24"/>
        </w:rPr>
        <w:t>Medi-Cal cung cấp bảo hiểm cho các dịch vụ vận chuyển đến các dịch vụ trực tiếp khi các nguồn lực khác đã cạn kiệt một cách hợp lý.</w:t>
      </w:r>
    </w:p>
    <w:p w14:paraId="1CDCCAD7" w14:textId="77777777" w:rsidR="001B06CA" w:rsidRPr="000A1EA8" w:rsidRDefault="001B06CA" w:rsidP="001E7E9E">
      <w:pPr>
        <w:pStyle w:val="ListParagraph"/>
        <w:rPr>
          <w:rFonts w:ascii="Aptos" w:eastAsia="Times New Roman" w:hAnsi="Aptos" w:cstheme="majorHAnsi"/>
          <w:sz w:val="24"/>
          <w:szCs w:val="24"/>
        </w:rPr>
      </w:pPr>
    </w:p>
    <w:p w14:paraId="6B4F91BC" w14:textId="08BAAD29" w:rsidR="00BB4085" w:rsidRPr="000A1EA8" w:rsidRDefault="00BB4085" w:rsidP="001E7E9E">
      <w:pPr>
        <w:pStyle w:val="ListParagraph"/>
        <w:numPr>
          <w:ilvl w:val="1"/>
          <w:numId w:val="1"/>
        </w:numPr>
        <w:spacing w:after="0" w:line="240" w:lineRule="auto"/>
        <w:rPr>
          <w:rFonts w:ascii="Aptos" w:eastAsia="Times New Roman" w:hAnsi="Aptos" w:cstheme="majorHAnsi"/>
          <w:sz w:val="24"/>
          <w:szCs w:val="24"/>
        </w:rPr>
      </w:pPr>
      <w:r w:rsidRPr="000A1EA8">
        <w:rPr>
          <w:rFonts w:ascii="Aptos" w:hAnsi="Aptos"/>
          <w:sz w:val="24"/>
          <w:szCs w:val="24"/>
        </w:rPr>
        <w:t>Có thể có những hạn chế hoặc rủi ro liên quan đến việc nhận dịch vụ qua telehealth so với thăm khám trực tiếp, nếu có.</w:t>
      </w:r>
    </w:p>
    <w:p w14:paraId="7C91A3E1" w14:textId="77777777" w:rsidR="0021424F" w:rsidRPr="000A1EA8" w:rsidRDefault="0021424F" w:rsidP="001E7E9E">
      <w:pPr>
        <w:pStyle w:val="ListParagraph"/>
        <w:spacing w:after="0" w:line="240" w:lineRule="auto"/>
        <w:ind w:left="1080"/>
        <w:rPr>
          <w:rFonts w:ascii="Aptos" w:eastAsia="Times New Roman" w:hAnsi="Aptos" w:cstheme="majorHAnsi"/>
          <w:sz w:val="24"/>
          <w:szCs w:val="24"/>
        </w:rPr>
      </w:pPr>
    </w:p>
    <w:p w14:paraId="272991EB" w14:textId="588DD432" w:rsidR="00BB4085" w:rsidRPr="000A1EA8" w:rsidRDefault="00BB4085" w:rsidP="001E7E9E">
      <w:pPr>
        <w:pStyle w:val="ListParagraph"/>
        <w:numPr>
          <w:ilvl w:val="0"/>
          <w:numId w:val="1"/>
        </w:numPr>
        <w:spacing w:after="0" w:line="240" w:lineRule="auto"/>
        <w:rPr>
          <w:rFonts w:ascii="Aptos" w:eastAsia="Times New Roman" w:hAnsi="Aptos" w:cstheme="majorHAnsi"/>
          <w:sz w:val="24"/>
          <w:szCs w:val="24"/>
        </w:rPr>
      </w:pPr>
      <w:r w:rsidRPr="000A1EA8">
        <w:rPr>
          <w:rFonts w:ascii="Aptos" w:hAnsi="Aptos"/>
          <w:sz w:val="24"/>
          <w:szCs w:val="24"/>
        </w:rPr>
        <w:t>Tôi đã đọc kỹ tài liệu này, hiểu những hạn chế và rủi ro tiềm ẩn khi nhận dịch vụ qua telehealth và đã nhận được câu trả lời thỏa đáng cho các câu hỏi của mình.</w:t>
      </w:r>
    </w:p>
    <w:p w14:paraId="541257E2" w14:textId="5EC24B26" w:rsidR="001B06CA" w:rsidRPr="000A1EA8" w:rsidRDefault="001B06CA" w:rsidP="001E7E9E">
      <w:pPr>
        <w:pStyle w:val="ListParagraph"/>
        <w:spacing w:after="0" w:line="240" w:lineRule="auto"/>
        <w:ind w:left="360"/>
        <w:rPr>
          <w:rFonts w:ascii="Aptos" w:eastAsia="Times New Roman" w:hAnsi="Aptos" w:cstheme="majorHAnsi"/>
          <w:sz w:val="24"/>
          <w:szCs w:val="24"/>
        </w:rPr>
      </w:pPr>
    </w:p>
    <w:p w14:paraId="5EC9C6AC" w14:textId="77777777" w:rsidR="001B06CA" w:rsidRPr="000A1EA8" w:rsidRDefault="001B06CA" w:rsidP="001B06CA">
      <w:pPr>
        <w:pStyle w:val="ListParagraph"/>
        <w:spacing w:after="0" w:line="240" w:lineRule="auto"/>
        <w:ind w:left="360"/>
        <w:jc w:val="both"/>
        <w:rPr>
          <w:rFonts w:ascii="Aptos" w:eastAsia="Times New Roman" w:hAnsi="Aptos" w:cstheme="majorHAnsi"/>
          <w:sz w:val="24"/>
          <w:szCs w:val="24"/>
        </w:rPr>
      </w:pPr>
    </w:p>
    <w:p w14:paraId="6AF22555" w14:textId="7A05C1C1" w:rsidR="00E42EF1" w:rsidRPr="000A1EA8" w:rsidRDefault="00E42EF1" w:rsidP="00E42EF1">
      <w:pPr>
        <w:spacing w:after="0" w:line="240" w:lineRule="auto"/>
        <w:jc w:val="both"/>
        <w:rPr>
          <w:rFonts w:ascii="Aptos" w:eastAsia="Times New Roman" w:hAnsi="Aptos" w:cstheme="majorHAnsi"/>
          <w:sz w:val="24"/>
          <w:szCs w:val="24"/>
        </w:rPr>
      </w:pPr>
    </w:p>
    <w:p w14:paraId="49E710A9" w14:textId="77777777" w:rsidR="001B06CA" w:rsidRPr="000A1EA8" w:rsidRDefault="001B06CA" w:rsidP="00E42EF1">
      <w:pPr>
        <w:spacing w:after="0" w:line="240" w:lineRule="auto"/>
        <w:jc w:val="both"/>
        <w:rPr>
          <w:rFonts w:ascii="Aptos" w:eastAsia="Times New Roman" w:hAnsi="Aptos" w:cstheme="majorHAnsi"/>
          <w:sz w:val="24"/>
          <w:szCs w:val="24"/>
        </w:rPr>
      </w:pPr>
    </w:p>
    <w:p w14:paraId="75E3D421" w14:textId="77777777" w:rsidR="00E42EF1" w:rsidRPr="000A1EA8" w:rsidRDefault="00E42EF1" w:rsidP="00E42EF1">
      <w:pPr>
        <w:spacing w:after="0" w:line="240" w:lineRule="auto"/>
        <w:rPr>
          <w:rFonts w:ascii="Aptos" w:eastAsia="Times New Roman" w:hAnsi="Aptos" w:cstheme="majorHAnsi"/>
          <w:sz w:val="24"/>
          <w:szCs w:val="24"/>
          <w:u w:val="single"/>
        </w:rPr>
      </w:pP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p>
    <w:p w14:paraId="404DEEFF" w14:textId="7BCFC2CC" w:rsidR="00E42EF1" w:rsidRPr="000A1EA8" w:rsidRDefault="00D27667" w:rsidP="00585637">
      <w:pPr>
        <w:spacing w:after="0" w:line="240" w:lineRule="auto"/>
        <w:ind w:left="5040" w:hanging="5040"/>
        <w:rPr>
          <w:rFonts w:ascii="Aptos" w:eastAsia="Times New Roman" w:hAnsi="Aptos" w:cstheme="majorHAnsi"/>
          <w:sz w:val="24"/>
          <w:szCs w:val="24"/>
        </w:rPr>
      </w:pPr>
      <w:r w:rsidRPr="000A1EA8">
        <w:rPr>
          <w:rFonts w:ascii="Aptos" w:hAnsi="Aptos"/>
          <w:sz w:val="24"/>
          <w:szCs w:val="24"/>
        </w:rPr>
        <w:t xml:space="preserve">Tên Viết Hoa Của Người Thụ Hưởng </w:t>
      </w:r>
      <w:r w:rsidR="00585637" w:rsidRPr="000A1EA8">
        <w:rPr>
          <w:rFonts w:ascii="Aptos" w:hAnsi="Aptos"/>
          <w:sz w:val="24"/>
          <w:szCs w:val="24"/>
        </w:rPr>
        <w:tab/>
      </w:r>
      <w:r w:rsidRPr="000A1EA8">
        <w:rPr>
          <w:rFonts w:ascii="Aptos" w:hAnsi="Aptos"/>
          <w:sz w:val="24"/>
          <w:szCs w:val="24"/>
        </w:rPr>
        <w:t>Tên Viết Hoa Của Người Giám Hộ (nếu có)</w:t>
      </w:r>
      <w:r w:rsidRPr="000A1EA8">
        <w:rPr>
          <w:rFonts w:ascii="Aptos" w:hAnsi="Aptos"/>
          <w:sz w:val="24"/>
          <w:szCs w:val="24"/>
        </w:rPr>
        <w:tab/>
      </w:r>
    </w:p>
    <w:p w14:paraId="08D693F7" w14:textId="77777777" w:rsidR="00E42EF1" w:rsidRPr="000A1EA8" w:rsidRDefault="00E42EF1" w:rsidP="00E42EF1">
      <w:pPr>
        <w:spacing w:after="0" w:line="240" w:lineRule="auto"/>
        <w:rPr>
          <w:rFonts w:ascii="Aptos" w:eastAsia="Times New Roman" w:hAnsi="Aptos" w:cstheme="majorHAnsi"/>
          <w:sz w:val="24"/>
          <w:szCs w:val="24"/>
        </w:rPr>
      </w:pPr>
    </w:p>
    <w:p w14:paraId="1B4ACAF7" w14:textId="77777777" w:rsidR="001B06CA" w:rsidRPr="000A1EA8" w:rsidRDefault="001B06CA" w:rsidP="00E42EF1">
      <w:pPr>
        <w:spacing w:after="0" w:line="240" w:lineRule="auto"/>
        <w:rPr>
          <w:rFonts w:ascii="Aptos" w:eastAsia="Times New Roman" w:hAnsi="Aptos" w:cstheme="majorHAnsi"/>
          <w:sz w:val="24"/>
          <w:szCs w:val="24"/>
          <w:u w:val="single"/>
        </w:rPr>
      </w:pPr>
    </w:p>
    <w:p w14:paraId="39E0A424" w14:textId="77777777" w:rsidR="001B06CA" w:rsidRPr="000A1EA8" w:rsidRDefault="001B06CA" w:rsidP="00E42EF1">
      <w:pPr>
        <w:spacing w:after="0" w:line="240" w:lineRule="auto"/>
        <w:rPr>
          <w:rFonts w:ascii="Aptos" w:eastAsia="Times New Roman" w:hAnsi="Aptos" w:cstheme="majorHAnsi"/>
          <w:sz w:val="24"/>
          <w:szCs w:val="24"/>
          <w:u w:val="single"/>
        </w:rPr>
      </w:pPr>
    </w:p>
    <w:p w14:paraId="2AF730B7" w14:textId="1F5924AC" w:rsidR="00E42EF1" w:rsidRPr="000A1EA8" w:rsidRDefault="00E42EF1" w:rsidP="00E42EF1">
      <w:pPr>
        <w:spacing w:after="0" w:line="240" w:lineRule="auto"/>
        <w:rPr>
          <w:rFonts w:ascii="Aptos" w:eastAsia="Times New Roman" w:hAnsi="Aptos" w:cstheme="majorHAnsi"/>
          <w:sz w:val="24"/>
          <w:szCs w:val="24"/>
          <w:u w:val="single"/>
        </w:rPr>
      </w:pP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r w:rsidRPr="000A1EA8">
        <w:rPr>
          <w:rFonts w:ascii="Aptos" w:hAnsi="Aptos"/>
          <w:sz w:val="24"/>
          <w:szCs w:val="24"/>
          <w:u w:val="single"/>
        </w:rPr>
        <w:tab/>
      </w:r>
    </w:p>
    <w:p w14:paraId="6814A8FB" w14:textId="48FE81CF" w:rsidR="00E42EF1" w:rsidRPr="000A1EA8" w:rsidRDefault="00D27667" w:rsidP="00585637">
      <w:pPr>
        <w:spacing w:after="0" w:line="240" w:lineRule="auto"/>
        <w:ind w:left="5040" w:hanging="5040"/>
        <w:rPr>
          <w:rFonts w:ascii="Aptos" w:hAnsi="Aptos"/>
          <w:sz w:val="24"/>
          <w:szCs w:val="24"/>
        </w:rPr>
      </w:pPr>
      <w:r w:rsidRPr="000A1EA8">
        <w:rPr>
          <w:rFonts w:ascii="Aptos" w:hAnsi="Aptos"/>
          <w:sz w:val="24"/>
          <w:szCs w:val="24"/>
        </w:rPr>
        <w:t>Chữ Ký Của Người Thụ Hưởng</w:t>
      </w:r>
      <w:r w:rsidRPr="000A1EA8">
        <w:rPr>
          <w:rFonts w:ascii="Aptos" w:hAnsi="Aptos"/>
          <w:sz w:val="24"/>
          <w:szCs w:val="24"/>
        </w:rPr>
        <w:tab/>
        <w:t>Ngày</w:t>
      </w:r>
      <w:r w:rsidRPr="000A1EA8">
        <w:rPr>
          <w:rFonts w:ascii="Aptos" w:hAnsi="Aptos"/>
          <w:sz w:val="24"/>
          <w:szCs w:val="24"/>
        </w:rPr>
        <w:tab/>
      </w:r>
    </w:p>
    <w:p w14:paraId="66C6C328" w14:textId="2A48DE57" w:rsidR="00585637" w:rsidRPr="000A1EA8" w:rsidRDefault="00585637" w:rsidP="00585637">
      <w:pPr>
        <w:spacing w:after="0" w:line="240" w:lineRule="auto"/>
        <w:ind w:left="5040" w:hanging="5040"/>
        <w:rPr>
          <w:rFonts w:ascii="Aptos" w:eastAsia="Times New Roman" w:hAnsi="Aptos" w:cstheme="majorHAnsi"/>
          <w:sz w:val="24"/>
          <w:szCs w:val="24"/>
        </w:rPr>
      </w:pPr>
      <w:r w:rsidRPr="000A1EA8">
        <w:rPr>
          <w:rFonts w:ascii="Aptos" w:hAnsi="Aptos"/>
          <w:sz w:val="24"/>
          <w:szCs w:val="24"/>
        </w:rPr>
        <w:t>(hoặc Người Giám Hộ, nếu có)</w:t>
      </w:r>
    </w:p>
    <w:sectPr w:rsidR="00585637" w:rsidRPr="000A1E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6D9CF" w14:textId="77777777" w:rsidR="00754897" w:rsidRDefault="00754897" w:rsidP="00E42EF1">
      <w:pPr>
        <w:spacing w:after="0" w:line="240" w:lineRule="auto"/>
      </w:pPr>
      <w:r>
        <w:separator/>
      </w:r>
    </w:p>
  </w:endnote>
  <w:endnote w:type="continuationSeparator" w:id="0">
    <w:p w14:paraId="19EF6242" w14:textId="77777777" w:rsidR="00754897" w:rsidRDefault="00754897" w:rsidP="00E4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8924" w14:textId="5F950BF0" w:rsidR="00322513" w:rsidRPr="00585637" w:rsidRDefault="001B06CA">
    <w:pPr>
      <w:pStyle w:val="Footer"/>
      <w:rPr>
        <w:rFonts w:ascii="Calibri" w:hAnsi="Calibri" w:cs="Calibri"/>
      </w:rPr>
    </w:pPr>
    <w:r w:rsidRPr="00585637">
      <w:rPr>
        <w:rFonts w:ascii="Calibri" w:hAnsi="Calibri" w:cs="Calibri"/>
        <w:sz w:val="20"/>
        <w:szCs w:val="20"/>
      </w:rPr>
      <w:t>ACBH QA / Tháng 5,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D458" w14:textId="77777777" w:rsidR="00754897" w:rsidRDefault="00754897" w:rsidP="00E42EF1">
      <w:pPr>
        <w:spacing w:after="0" w:line="240" w:lineRule="auto"/>
      </w:pPr>
      <w:r>
        <w:separator/>
      </w:r>
    </w:p>
  </w:footnote>
  <w:footnote w:type="continuationSeparator" w:id="0">
    <w:p w14:paraId="44CD8DBF" w14:textId="77777777" w:rsidR="00754897" w:rsidRDefault="00754897" w:rsidP="00E42EF1">
      <w:pPr>
        <w:spacing w:after="0" w:line="240" w:lineRule="auto"/>
      </w:pPr>
      <w:r>
        <w:continuationSeparator/>
      </w:r>
    </w:p>
  </w:footnote>
  <w:footnote w:id="1">
    <w:p w14:paraId="284A67BF" w14:textId="3A563BCC" w:rsidR="006F7A4F" w:rsidRPr="00585637" w:rsidRDefault="006F7A4F">
      <w:pPr>
        <w:pStyle w:val="FootnoteText"/>
        <w:rPr>
          <w:rFonts w:ascii="Calibri" w:hAnsi="Calibri" w:cs="Calibri"/>
        </w:rPr>
      </w:pPr>
      <w:r w:rsidRPr="00585637">
        <w:rPr>
          <w:rStyle w:val="FootnoteReference"/>
          <w:rFonts w:ascii="Calibri" w:hAnsi="Calibri" w:cs="Calibri"/>
        </w:rPr>
        <w:footnoteRef/>
      </w:r>
      <w:r w:rsidRPr="00585637">
        <w:rPr>
          <w:rFonts w:ascii="Calibri" w:hAnsi="Calibri" w:cs="Calibri"/>
        </w:rPr>
        <w:t xml:space="preserve"> Các nhà cung cấp cũng nên xem xét hướng dẫn từ các hội đồng cấp phép thích hợp để biết các yêu cầu về tài liệu chăm sóc sức khỏe từ xa cụ thể.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CB4B" w14:textId="18EF578D" w:rsidR="00322513" w:rsidRDefault="00C16EA6" w:rsidP="00C16EA6">
    <w:pPr>
      <w:pStyle w:val="Header"/>
      <w:jc w:val="center"/>
    </w:pPr>
    <w:r>
      <w:rPr>
        <w:noProof/>
      </w:rPr>
      <w:drawing>
        <wp:inline distT="0" distB="0" distL="0" distR="0" wp14:anchorId="30FE8BDF" wp14:editId="5268BCF0">
          <wp:extent cx="2962048" cy="7436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62048" cy="743663"/>
                  </a:xfrm>
                  <a:prstGeom prst="rect">
                    <a:avLst/>
                  </a:prstGeom>
                </pic:spPr>
              </pic:pic>
            </a:graphicData>
          </a:graphic>
        </wp:inline>
      </w:drawing>
    </w:r>
  </w:p>
  <w:p w14:paraId="280298A5" w14:textId="77777777" w:rsidR="00322513" w:rsidRDefault="00322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5508"/>
    <w:multiLevelType w:val="hybridMultilevel"/>
    <w:tmpl w:val="BDEC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B6653"/>
    <w:multiLevelType w:val="hybridMultilevel"/>
    <w:tmpl w:val="8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BF2598"/>
    <w:multiLevelType w:val="hybridMultilevel"/>
    <w:tmpl w:val="EBCA3D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3734539">
    <w:abstractNumId w:val="2"/>
  </w:num>
  <w:num w:numId="2" w16cid:durableId="53892599">
    <w:abstractNumId w:val="0"/>
  </w:num>
  <w:num w:numId="3" w16cid:durableId="400492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EF"/>
    <w:rsid w:val="00042C71"/>
    <w:rsid w:val="00062C9E"/>
    <w:rsid w:val="000A1EA8"/>
    <w:rsid w:val="00131D4E"/>
    <w:rsid w:val="00185EF8"/>
    <w:rsid w:val="001B06CA"/>
    <w:rsid w:val="001E7E9E"/>
    <w:rsid w:val="0021424F"/>
    <w:rsid w:val="002238D9"/>
    <w:rsid w:val="00243BBE"/>
    <w:rsid w:val="00262C25"/>
    <w:rsid w:val="00304474"/>
    <w:rsid w:val="00322513"/>
    <w:rsid w:val="003605DF"/>
    <w:rsid w:val="003772B9"/>
    <w:rsid w:val="00397609"/>
    <w:rsid w:val="003B624B"/>
    <w:rsid w:val="003C07C3"/>
    <w:rsid w:val="004838E3"/>
    <w:rsid w:val="004D72AB"/>
    <w:rsid w:val="00513C4E"/>
    <w:rsid w:val="00517C3D"/>
    <w:rsid w:val="00552D4E"/>
    <w:rsid w:val="00565F64"/>
    <w:rsid w:val="00585637"/>
    <w:rsid w:val="005A6E6E"/>
    <w:rsid w:val="005D665A"/>
    <w:rsid w:val="005F03C5"/>
    <w:rsid w:val="00642A5F"/>
    <w:rsid w:val="00687AA9"/>
    <w:rsid w:val="0069143C"/>
    <w:rsid w:val="006D4CFD"/>
    <w:rsid w:val="006F7A4F"/>
    <w:rsid w:val="0071650F"/>
    <w:rsid w:val="00754897"/>
    <w:rsid w:val="00797B7E"/>
    <w:rsid w:val="007A4C4E"/>
    <w:rsid w:val="007C1EE0"/>
    <w:rsid w:val="00821B5E"/>
    <w:rsid w:val="00876438"/>
    <w:rsid w:val="00886CE4"/>
    <w:rsid w:val="008F733B"/>
    <w:rsid w:val="00901F3D"/>
    <w:rsid w:val="00903707"/>
    <w:rsid w:val="0094410A"/>
    <w:rsid w:val="0098612D"/>
    <w:rsid w:val="00AC5EFE"/>
    <w:rsid w:val="00AF2FA0"/>
    <w:rsid w:val="00B4215D"/>
    <w:rsid w:val="00B91BBE"/>
    <w:rsid w:val="00BB4085"/>
    <w:rsid w:val="00BD1029"/>
    <w:rsid w:val="00BE75D2"/>
    <w:rsid w:val="00BF4537"/>
    <w:rsid w:val="00C16EA6"/>
    <w:rsid w:val="00C63323"/>
    <w:rsid w:val="00CB3E0E"/>
    <w:rsid w:val="00CD5650"/>
    <w:rsid w:val="00D15EFE"/>
    <w:rsid w:val="00D25D9B"/>
    <w:rsid w:val="00D27667"/>
    <w:rsid w:val="00D744EF"/>
    <w:rsid w:val="00E42EF1"/>
    <w:rsid w:val="00E736D7"/>
    <w:rsid w:val="00EA456F"/>
    <w:rsid w:val="00ED5102"/>
    <w:rsid w:val="00EE4E47"/>
    <w:rsid w:val="00F336CA"/>
    <w:rsid w:val="00F96220"/>
    <w:rsid w:val="00FB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76C1A"/>
  <w15:chartTrackingRefBased/>
  <w15:docId w15:val="{F306D143-94A5-46D0-A2F3-74C7DA40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EF1"/>
  </w:style>
  <w:style w:type="paragraph" w:styleId="Footer">
    <w:name w:val="footer"/>
    <w:basedOn w:val="Normal"/>
    <w:link w:val="FooterChar"/>
    <w:uiPriority w:val="99"/>
    <w:unhideWhenUsed/>
    <w:rsid w:val="00E4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EF1"/>
  </w:style>
  <w:style w:type="paragraph" w:styleId="NoSpacing">
    <w:name w:val="No Spacing"/>
    <w:uiPriority w:val="1"/>
    <w:qFormat/>
    <w:rsid w:val="00E42EF1"/>
    <w:pPr>
      <w:spacing w:after="0" w:line="240" w:lineRule="auto"/>
    </w:pPr>
  </w:style>
  <w:style w:type="paragraph" w:styleId="ListParagraph">
    <w:name w:val="List Paragraph"/>
    <w:basedOn w:val="Normal"/>
    <w:uiPriority w:val="34"/>
    <w:qFormat/>
    <w:rsid w:val="00BB4085"/>
    <w:pPr>
      <w:ind w:left="720"/>
      <w:contextualSpacing/>
    </w:pPr>
  </w:style>
  <w:style w:type="character" w:styleId="Hyperlink">
    <w:name w:val="Hyperlink"/>
    <w:basedOn w:val="DefaultParagraphFont"/>
    <w:uiPriority w:val="99"/>
    <w:unhideWhenUsed/>
    <w:rsid w:val="00E736D7"/>
    <w:rPr>
      <w:color w:val="0563C1" w:themeColor="hyperlink"/>
      <w:u w:val="single"/>
    </w:rPr>
  </w:style>
  <w:style w:type="character" w:customStyle="1" w:styleId="UnresolvedMention1">
    <w:name w:val="Unresolved Mention1"/>
    <w:basedOn w:val="DefaultParagraphFont"/>
    <w:uiPriority w:val="99"/>
    <w:semiHidden/>
    <w:unhideWhenUsed/>
    <w:rsid w:val="00E736D7"/>
    <w:rPr>
      <w:color w:val="605E5C"/>
      <w:shd w:val="clear" w:color="auto" w:fill="E1DFDD"/>
    </w:rPr>
  </w:style>
  <w:style w:type="paragraph" w:styleId="FootnoteText">
    <w:name w:val="footnote text"/>
    <w:basedOn w:val="Normal"/>
    <w:link w:val="FootnoteTextChar"/>
    <w:uiPriority w:val="99"/>
    <w:semiHidden/>
    <w:unhideWhenUsed/>
    <w:rsid w:val="00C63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323"/>
    <w:rPr>
      <w:sz w:val="20"/>
      <w:szCs w:val="20"/>
    </w:rPr>
  </w:style>
  <w:style w:type="character" w:styleId="FootnoteReference">
    <w:name w:val="footnote reference"/>
    <w:basedOn w:val="DefaultParagraphFont"/>
    <w:uiPriority w:val="99"/>
    <w:semiHidden/>
    <w:unhideWhenUsed/>
    <w:rsid w:val="00C63323"/>
    <w:rPr>
      <w:vertAlign w:val="superscript"/>
    </w:rPr>
  </w:style>
  <w:style w:type="paragraph" w:styleId="EndnoteText">
    <w:name w:val="endnote text"/>
    <w:basedOn w:val="Normal"/>
    <w:link w:val="EndnoteTextChar"/>
    <w:uiPriority w:val="99"/>
    <w:semiHidden/>
    <w:unhideWhenUsed/>
    <w:rsid w:val="0021424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24F"/>
    <w:rPr>
      <w:sz w:val="20"/>
      <w:szCs w:val="20"/>
    </w:rPr>
  </w:style>
  <w:style w:type="character" w:styleId="EndnoteReference">
    <w:name w:val="endnote reference"/>
    <w:basedOn w:val="DefaultParagraphFont"/>
    <w:uiPriority w:val="99"/>
    <w:semiHidden/>
    <w:unhideWhenUsed/>
    <w:rsid w:val="0021424F"/>
    <w:rPr>
      <w:vertAlign w:val="superscript"/>
    </w:rPr>
  </w:style>
  <w:style w:type="character" w:styleId="FollowedHyperlink">
    <w:name w:val="FollowedHyperlink"/>
    <w:basedOn w:val="DefaultParagraphFont"/>
    <w:uiPriority w:val="99"/>
    <w:semiHidden/>
    <w:unhideWhenUsed/>
    <w:rsid w:val="00F96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Documents/BHIN-23-018-Updated-Telehealth-Guidance-for-SMHS-and-SUD-Treatment-Servies-in-Medi-C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8502-CD8F-402C-8D23-CBF135059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Alameda County - BHCS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Battaglia, Gina, ACBH</dc:creator>
  <cp:keywords/>
  <dc:description/>
  <cp:lastModifiedBy>Whitfield, Laneisha ACBH</cp:lastModifiedBy>
  <cp:revision>3</cp:revision>
  <dcterms:created xsi:type="dcterms:W3CDTF">2023-07-12T18:28:00Z</dcterms:created>
  <dcterms:modified xsi:type="dcterms:W3CDTF">2025-05-20T17:51:00Z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e901fce00630a15acd0b9253af9c0503602ec6d39ae9deca795e3b579ded0ec1</vt:lpwstr>
  </property>
</Properties>
</file>