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652E" w14:textId="77777777" w:rsidR="00517C3D" w:rsidRPr="00A84C52" w:rsidRDefault="003D0307" w:rsidP="006F7A4F">
      <w:pPr>
        <w:spacing w:before="240" w:after="240"/>
        <w:jc w:val="center"/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</w:pPr>
      <w:r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>원격</w:t>
      </w:r>
      <w:r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>의료</w:t>
      </w:r>
      <w:r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>동의</w:t>
      </w:r>
      <w:r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>요건</w:t>
      </w:r>
      <w:r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>및</w:t>
      </w:r>
      <w:r w:rsidR="001B06CA" w:rsidRPr="00A84C52">
        <w:rPr>
          <w:rFonts w:ascii="Aptos" w:eastAsiaTheme="minorEastAsia" w:hAnsi="Aptos" w:cs="Calibri Light"/>
          <w:b/>
          <w:bCs/>
          <w:sz w:val="28"/>
          <w:szCs w:val="28"/>
          <w:lang w:eastAsia="ko-KR"/>
        </w:rPr>
        <w:t xml:space="preserve">ACBH </w:t>
      </w:r>
      <w:r w:rsidRPr="00A84C52">
        <w:rPr>
          <w:rFonts w:ascii="Aptos" w:eastAsiaTheme="minorEastAsia" w:hAnsi="Aptos" w:cs="Batang"/>
          <w:b/>
          <w:bCs/>
          <w:sz w:val="28"/>
          <w:szCs w:val="28"/>
          <w:lang w:eastAsia="ko-KR"/>
        </w:rPr>
        <w:t>원격</w:t>
      </w:r>
      <w:r w:rsidRPr="00A84C52">
        <w:rPr>
          <w:rFonts w:ascii="Aptos" w:eastAsiaTheme="minorEastAsia" w:hAnsi="Aptos" w:cs="Batang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Theme="minorEastAsia" w:hAnsi="Aptos" w:cs="Batang"/>
          <w:b/>
          <w:bCs/>
          <w:sz w:val="28"/>
          <w:szCs w:val="28"/>
          <w:lang w:eastAsia="ko-KR"/>
        </w:rPr>
        <w:t>의료</w:t>
      </w:r>
      <w:r w:rsidRPr="00A84C52">
        <w:rPr>
          <w:rFonts w:ascii="Aptos" w:eastAsiaTheme="minorEastAsia" w:hAnsi="Aptos" w:cs="Batang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Theme="minorEastAsia" w:hAnsi="Aptos" w:cs="Batang"/>
          <w:b/>
          <w:bCs/>
          <w:sz w:val="28"/>
          <w:szCs w:val="28"/>
          <w:lang w:eastAsia="ko-KR"/>
        </w:rPr>
        <w:t>동의</w:t>
      </w:r>
      <w:r w:rsidRPr="00A84C52">
        <w:rPr>
          <w:rFonts w:ascii="Aptos" w:eastAsiaTheme="minorEastAsia" w:hAnsi="Aptos" w:cs="Batang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Theme="minorEastAsia" w:hAnsi="Aptos" w:cs="Batang"/>
          <w:b/>
          <w:bCs/>
          <w:sz w:val="28"/>
          <w:szCs w:val="28"/>
          <w:lang w:eastAsia="ko-KR"/>
        </w:rPr>
        <w:t>양식</w:t>
      </w:r>
    </w:p>
    <w:p w14:paraId="5FE376AB" w14:textId="77777777" w:rsidR="00821B5E" w:rsidRPr="00A84C52" w:rsidRDefault="00821B5E" w:rsidP="001B06CA">
      <w:pPr>
        <w:spacing w:after="0" w:line="240" w:lineRule="auto"/>
        <w:rPr>
          <w:rFonts w:ascii="Aptos" w:hAnsi="Aptos" w:cs="Calibri Light"/>
          <w:b/>
          <w:sz w:val="24"/>
          <w:szCs w:val="24"/>
          <w:lang w:eastAsia="ko-KR"/>
        </w:rPr>
      </w:pPr>
    </w:p>
    <w:p w14:paraId="344C599C" w14:textId="77777777" w:rsidR="00D25D9B" w:rsidRPr="00A84C52" w:rsidRDefault="00D25D9B" w:rsidP="001B06CA">
      <w:pPr>
        <w:spacing w:after="0" w:line="240" w:lineRule="auto"/>
        <w:rPr>
          <w:rFonts w:ascii="Aptos" w:hAnsi="Aptos" w:cs="Calibri Light"/>
          <w:b/>
          <w:sz w:val="24"/>
          <w:szCs w:val="24"/>
        </w:rPr>
      </w:pPr>
      <w:r w:rsidRPr="00A84C52">
        <w:rPr>
          <w:rFonts w:ascii="Aptos" w:eastAsiaTheme="minorEastAsia" w:hAnsi="Aptos" w:cs="Calibri Light"/>
          <w:b/>
          <w:sz w:val="24"/>
          <w:szCs w:val="24"/>
        </w:rPr>
        <w:t xml:space="preserve">DHCS </w:t>
      </w:r>
      <w:r w:rsidR="003D0307" w:rsidRPr="00A84C52">
        <w:rPr>
          <w:rFonts w:ascii="Aptos" w:eastAsiaTheme="minorEastAsia" w:hAnsi="Aptos" w:cs="Batang"/>
          <w:b/>
          <w:sz w:val="24"/>
          <w:szCs w:val="24"/>
          <w:lang w:eastAsia="ko-KR"/>
        </w:rPr>
        <w:t>요건</w:t>
      </w:r>
      <w:r w:rsidR="006F7A4F" w:rsidRPr="00A84C52">
        <w:rPr>
          <w:rStyle w:val="FootnoteReference"/>
          <w:rFonts w:ascii="Aptos" w:hAnsi="Aptos" w:cs="Calibri Light"/>
          <w:b/>
          <w:sz w:val="24"/>
          <w:szCs w:val="24"/>
        </w:rPr>
        <w:footnoteReference w:id="1"/>
      </w:r>
    </w:p>
    <w:p w14:paraId="70168731" w14:textId="77777777" w:rsidR="00821B5E" w:rsidRPr="00A84C52" w:rsidRDefault="00821B5E" w:rsidP="001B06CA">
      <w:pPr>
        <w:spacing w:after="0" w:line="240" w:lineRule="auto"/>
        <w:rPr>
          <w:rFonts w:ascii="Aptos" w:hAnsi="Aptos" w:cs="Calibri Light"/>
          <w:b/>
          <w:sz w:val="24"/>
          <w:szCs w:val="24"/>
        </w:rPr>
      </w:pPr>
    </w:p>
    <w:p w14:paraId="2B4D549E" w14:textId="77777777" w:rsidR="002238D9" w:rsidRPr="00A84C52" w:rsidRDefault="002238D9" w:rsidP="00AC5EFE">
      <w:pPr>
        <w:rPr>
          <w:rFonts w:ascii="Aptos" w:eastAsia="Malgun Gothic" w:hAnsi="Aptos" w:cs="Calibri Light"/>
          <w:bCs/>
          <w:sz w:val="24"/>
          <w:szCs w:val="24"/>
          <w:lang w:eastAsia="ko-KR"/>
        </w:rPr>
      </w:pPr>
      <w:r w:rsidRPr="00A84C52">
        <w:rPr>
          <w:rFonts w:ascii="Aptos" w:eastAsia="Malgun Gothic" w:hAnsi="Aptos" w:cs="Calibri Light"/>
          <w:bCs/>
          <w:sz w:val="24"/>
          <w:szCs w:val="24"/>
          <w:lang w:eastAsia="ko-KR"/>
        </w:rPr>
        <w:t xml:space="preserve">BHIN </w:t>
      </w:r>
      <w:hyperlink r:id="rId8" w:history="1">
        <w:r w:rsidR="00E736D7" w:rsidRPr="00A84C52">
          <w:rPr>
            <w:rStyle w:val="Hyperlink"/>
            <w:rFonts w:ascii="Aptos" w:eastAsia="Malgun Gothic" w:hAnsi="Aptos" w:cs="Calibri Light"/>
            <w:bCs/>
            <w:sz w:val="24"/>
            <w:szCs w:val="24"/>
            <w:lang w:eastAsia="ko-KR"/>
          </w:rPr>
          <w:t>23-018</w:t>
        </w:r>
      </w:hyperlink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에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따라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, 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의료서비스국</w:t>
      </w:r>
      <w:r w:rsidRPr="00A84C52">
        <w:rPr>
          <w:rFonts w:ascii="Aptos" w:eastAsia="Malgun Gothic" w:hAnsi="Aptos" w:cs="Calibri Light"/>
          <w:bCs/>
          <w:sz w:val="24"/>
          <w:szCs w:val="24"/>
          <w:lang w:eastAsia="ko-KR"/>
        </w:rPr>
        <w:t>(DHCS)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은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서비스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제공자들이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다음을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3D0307" w:rsidRPr="00A84C52">
        <w:rPr>
          <w:rFonts w:ascii="Aptos" w:eastAsia="Malgun Gothic" w:hAnsi="Aptos" w:cs="Batang"/>
          <w:bCs/>
          <w:sz w:val="24"/>
          <w:szCs w:val="24"/>
          <w:u w:val="single"/>
          <w:lang w:eastAsia="ko-KR"/>
        </w:rPr>
        <w:t>모두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수행할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것을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3D0307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요구합니다</w:t>
      </w:r>
      <w:r w:rsidRPr="00A84C52">
        <w:rPr>
          <w:rFonts w:ascii="Aptos" w:eastAsia="Malgun Gothic" w:hAnsi="Aptos" w:cs="Calibri Light"/>
          <w:bCs/>
          <w:sz w:val="24"/>
          <w:szCs w:val="24"/>
          <w:lang w:eastAsia="ko-KR"/>
        </w:rPr>
        <w:t>:</w:t>
      </w:r>
    </w:p>
    <w:p w14:paraId="50B407F1" w14:textId="77777777" w:rsidR="002238D9" w:rsidRPr="00A84C52" w:rsidRDefault="003D0307" w:rsidP="00821B5E">
      <w:pPr>
        <w:pStyle w:val="ListParagraph"/>
        <w:numPr>
          <w:ilvl w:val="0"/>
          <w:numId w:val="2"/>
        </w:numPr>
        <w:spacing w:after="360" w:line="240" w:lineRule="auto"/>
        <w:rPr>
          <w:rFonts w:ascii="Aptos" w:eastAsia="Malgun Gothic" w:hAnsi="Aptos" w:cs="Calibri Light"/>
          <w:bCs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>의료</w:t>
      </w:r>
      <w:r w:rsidR="00821B5E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(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동기식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오디오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및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비디오</w:t>
      </w:r>
      <w:r w:rsidR="00821B5E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)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또는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전화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(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오디오</w:t>
      </w:r>
      <w:r w:rsidR="00B435FD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="00B435FD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전용</w:t>
      </w:r>
      <w:r w:rsidR="00821B5E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)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>를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>통해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>보장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>최초로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>제공하기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i/>
          <w:iCs/>
          <w:color w:val="000000" w:themeColor="text1"/>
          <w:sz w:val="24"/>
          <w:szCs w:val="24"/>
          <w:lang w:eastAsia="ko-KR"/>
        </w:rPr>
        <w:t>전에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="00B435FD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원격</w:t>
      </w:r>
      <w:r w:rsidR="00B435FD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="00B435FD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의료를</w:t>
      </w:r>
      <w:r w:rsidR="00B435FD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허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용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가능한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서비스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제공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방식으로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이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용</w:t>
      </w:r>
      <w:r w:rsidR="00B435FD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하는</w:t>
      </w:r>
      <w:r w:rsidR="00B435FD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="00B435FD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것에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대한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구두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또는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서면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동의를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얻</w:t>
      </w:r>
      <w:r w:rsidR="000772F3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어야</w:t>
      </w:r>
      <w:r w:rsidR="000772F3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합니다</w:t>
      </w:r>
      <w:r w:rsidRPr="00A84C52">
        <w:rPr>
          <w:rFonts w:ascii="Aptos" w:eastAsia="Malgun Gothic" w:hAnsi="Aptos" w:cs="Calibri Light"/>
          <w:color w:val="000000" w:themeColor="text1"/>
          <w:sz w:val="24"/>
          <w:szCs w:val="24"/>
          <w:lang w:eastAsia="ko-KR"/>
        </w:rPr>
        <w:t>.</w:t>
      </w:r>
    </w:p>
    <w:p w14:paraId="25A17A86" w14:textId="77777777" w:rsidR="00821B5E" w:rsidRPr="00A84C52" w:rsidRDefault="00821B5E" w:rsidP="00821B5E">
      <w:pPr>
        <w:pStyle w:val="ListParagraph"/>
        <w:spacing w:after="360" w:line="240" w:lineRule="auto"/>
        <w:rPr>
          <w:rFonts w:ascii="Aptos" w:eastAsia="Malgun Gothic" w:hAnsi="Aptos" w:cs="Calibri Light"/>
          <w:bCs/>
          <w:sz w:val="24"/>
          <w:szCs w:val="24"/>
          <w:lang w:eastAsia="ko-KR"/>
        </w:rPr>
      </w:pPr>
    </w:p>
    <w:p w14:paraId="3EE63594" w14:textId="77777777" w:rsidR="003772B9" w:rsidRPr="00A84C52" w:rsidRDefault="00B435FD" w:rsidP="003772B9">
      <w:pPr>
        <w:pStyle w:val="ListParagraph"/>
        <w:numPr>
          <w:ilvl w:val="0"/>
          <w:numId w:val="2"/>
        </w:numPr>
        <w:rPr>
          <w:rFonts w:ascii="Aptos" w:eastAsia="Malgun Gothic" w:hAnsi="Aptos" w:cs="Calibri Light"/>
          <w:bCs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수혜자에게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195CF2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이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용에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관한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구체적인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정보를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설명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해야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합니다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.</w:t>
      </w:r>
    </w:p>
    <w:p w14:paraId="20A252DF" w14:textId="77777777" w:rsidR="00821B5E" w:rsidRPr="00A84C52" w:rsidRDefault="00821B5E" w:rsidP="00821B5E">
      <w:pPr>
        <w:pStyle w:val="ListParagraph"/>
        <w:rPr>
          <w:rFonts w:ascii="Aptos" w:eastAsia="Malgun Gothic" w:hAnsi="Aptos" w:cs="Calibri Light"/>
          <w:bCs/>
          <w:sz w:val="24"/>
          <w:szCs w:val="24"/>
          <w:lang w:eastAsia="ko-KR"/>
        </w:rPr>
      </w:pPr>
    </w:p>
    <w:p w14:paraId="0E520244" w14:textId="77777777" w:rsidR="003772B9" w:rsidRPr="00A84C52" w:rsidRDefault="000772F3" w:rsidP="001E7E9E">
      <w:pPr>
        <w:pStyle w:val="ListParagraph"/>
        <w:numPr>
          <w:ilvl w:val="0"/>
          <w:numId w:val="2"/>
        </w:numPr>
        <w:spacing w:after="240"/>
        <w:rPr>
          <w:rFonts w:ascii="Aptos" w:eastAsia="Malgun Gothic" w:hAnsi="Aptos" w:cs="Calibri Light"/>
          <w:bCs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>최초</w:t>
      </w: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>서비스</w:t>
      </w: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>제공</w:t>
      </w: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i/>
          <w:sz w:val="24"/>
          <w:szCs w:val="24"/>
          <w:lang w:eastAsia="ko-KR"/>
        </w:rPr>
        <w:t>전에</w:t>
      </w:r>
      <w:r w:rsidR="003772B9" w:rsidRPr="00A84C52">
        <w:rPr>
          <w:rFonts w:ascii="Aptos" w:eastAsia="Malgun Gothic" w:hAnsi="Aptos" w:cs="Calibri Light"/>
          <w:bCs/>
          <w:i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Calibri Light"/>
          <w:bCs/>
          <w:i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의료를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통해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보장되는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받는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것에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대한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수혜자의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구두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또는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서면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동의를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수혜자의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기록에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보관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해야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합니다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.</w:t>
      </w:r>
    </w:p>
    <w:p w14:paraId="7B2DA897" w14:textId="77777777" w:rsidR="00D25D9B" w:rsidRPr="00A84C52" w:rsidRDefault="000772F3" w:rsidP="001B06CA">
      <w:pPr>
        <w:spacing w:after="0" w:line="240" w:lineRule="auto"/>
        <w:rPr>
          <w:rFonts w:ascii="Aptos" w:eastAsia="Malgun Gothic" w:hAnsi="Aptos" w:cs="Calibri Light"/>
          <w:b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동의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받기</w:t>
      </w:r>
    </w:p>
    <w:p w14:paraId="21A9AA69" w14:textId="77777777" w:rsidR="001E7E9E" w:rsidRPr="00A84C52" w:rsidRDefault="001E7E9E" w:rsidP="001B06CA">
      <w:pPr>
        <w:spacing w:after="0" w:line="240" w:lineRule="auto"/>
        <w:rPr>
          <w:rFonts w:ascii="Aptos" w:eastAsia="Malgun Gothic" w:hAnsi="Aptos" w:cs="Calibri Light"/>
          <w:b/>
          <w:sz w:val="24"/>
          <w:szCs w:val="24"/>
        </w:rPr>
      </w:pPr>
    </w:p>
    <w:p w14:paraId="04FB33DF" w14:textId="77777777" w:rsidR="00D25D9B" w:rsidRPr="00A84C52" w:rsidRDefault="00D25D9B" w:rsidP="00D25D9B">
      <w:pPr>
        <w:spacing w:after="240"/>
        <w:rPr>
          <w:rFonts w:ascii="Aptos" w:eastAsia="Malgun Gothic" w:hAnsi="Aptos" w:cs="Calibri Light"/>
          <w:bCs/>
          <w:sz w:val="24"/>
          <w:szCs w:val="24"/>
          <w:lang w:eastAsia="ko-KR"/>
        </w:rPr>
      </w:pPr>
      <w:r w:rsidRPr="00A84C52">
        <w:rPr>
          <w:rFonts w:ascii="Aptos" w:eastAsia="Malgun Gothic" w:hAnsi="Aptos" w:cs="Calibri Light"/>
          <w:bCs/>
          <w:sz w:val="24"/>
          <w:szCs w:val="24"/>
          <w:lang w:eastAsia="ko-KR"/>
        </w:rPr>
        <w:t>ACBH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는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원격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서비스를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시작하기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전에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원격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동의를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받기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위한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두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가지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옵션을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설정했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습니다</w:t>
      </w:r>
      <w:r w:rsidR="00062C9E" w:rsidRPr="00A84C52">
        <w:rPr>
          <w:rFonts w:ascii="Aptos" w:eastAsia="Malgun Gothic" w:hAnsi="Aptos" w:cs="Calibri Light"/>
          <w:bCs/>
          <w:sz w:val="24"/>
          <w:szCs w:val="24"/>
          <w:lang w:eastAsia="ko-KR"/>
        </w:rPr>
        <w:t xml:space="preserve">.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의료서비스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제공자는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이러한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수단을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활용하거나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i/>
          <w:iCs/>
          <w:sz w:val="24"/>
          <w:szCs w:val="24"/>
          <w:lang w:eastAsia="ko-KR"/>
        </w:rPr>
        <w:t>위의</w:t>
      </w:r>
      <w:r w:rsidR="000772F3" w:rsidRPr="00A84C52">
        <w:rPr>
          <w:rFonts w:ascii="Aptos" w:eastAsia="Malgun Gothic" w:hAnsi="Aptos" w:cs="Batang"/>
          <w:bCs/>
          <w:i/>
          <w:i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i/>
          <w:iCs/>
          <w:sz w:val="24"/>
          <w:szCs w:val="24"/>
          <w:lang w:eastAsia="ko-KR"/>
        </w:rPr>
        <w:t>모든</w:t>
      </w:r>
      <w:r w:rsidR="000772F3" w:rsidRPr="00A84C52">
        <w:rPr>
          <w:rFonts w:ascii="Aptos" w:eastAsia="Malgun Gothic" w:hAnsi="Aptos" w:cs="Batang"/>
          <w:bCs/>
          <w:i/>
          <w:i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i/>
          <w:iCs/>
          <w:sz w:val="24"/>
          <w:szCs w:val="24"/>
          <w:lang w:eastAsia="ko-KR"/>
        </w:rPr>
        <w:t>요건이</w:t>
      </w:r>
      <w:r w:rsidR="000772F3" w:rsidRPr="00A84C52">
        <w:rPr>
          <w:rFonts w:ascii="Aptos" w:eastAsia="Malgun Gothic" w:hAnsi="Aptos" w:cs="Batang"/>
          <w:bCs/>
          <w:i/>
          <w:i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i/>
          <w:iCs/>
          <w:sz w:val="24"/>
          <w:szCs w:val="24"/>
          <w:lang w:eastAsia="ko-KR"/>
        </w:rPr>
        <w:t>포함된</w:t>
      </w:r>
      <w:r w:rsidR="000772F3" w:rsidRPr="00A84C52">
        <w:rPr>
          <w:rFonts w:ascii="Aptos" w:eastAsia="Malgun Gothic" w:hAnsi="Aptos" w:cs="Calibri Light"/>
          <w:bCs/>
          <w:i/>
          <w:i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일반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동의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계약을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사용할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있습니다</w:t>
      </w:r>
      <w:r w:rsidR="000772F3"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.</w:t>
      </w:r>
    </w:p>
    <w:p w14:paraId="3401AE8E" w14:textId="77777777" w:rsidR="00C16EA6" w:rsidRPr="00A84C52" w:rsidRDefault="000772F3" w:rsidP="0021424F">
      <w:pPr>
        <w:spacing w:after="240"/>
        <w:rPr>
          <w:rFonts w:ascii="Aptos" w:eastAsia="Malgun Gothic" w:hAnsi="Aptos" w:cs="Calibri Light"/>
          <w:bCs/>
          <w:iCs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수혜자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동의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문서는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요청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시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="006F7A4F" w:rsidRPr="00A84C52">
        <w:rPr>
          <w:rFonts w:ascii="Aptos" w:eastAsia="Malgun Gothic" w:hAnsi="Aptos" w:cs="Calibri Light"/>
          <w:bCs/>
          <w:sz w:val="24"/>
          <w:szCs w:val="24"/>
          <w:lang w:eastAsia="ko-KR"/>
        </w:rPr>
        <w:t xml:space="preserve">ACBH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및</w:t>
      </w:r>
      <w:r w:rsidR="006F7A4F" w:rsidRPr="00A84C52">
        <w:rPr>
          <w:rFonts w:ascii="Aptos" w:eastAsia="Malgun Gothic" w:hAnsi="Aptos" w:cs="Calibri Light"/>
          <w:bCs/>
          <w:sz w:val="24"/>
          <w:szCs w:val="24"/>
          <w:lang w:eastAsia="ko-KR"/>
        </w:rPr>
        <w:t xml:space="preserve"> </w:t>
      </w:r>
      <w:r w:rsidR="0021424F" w:rsidRPr="00A84C52">
        <w:rPr>
          <w:rFonts w:ascii="Aptos" w:eastAsia="Malgun Gothic" w:hAnsi="Aptos" w:cs="Calibri Light"/>
          <w:bCs/>
          <w:sz w:val="24"/>
          <w:szCs w:val="24"/>
          <w:lang w:eastAsia="ko-KR"/>
        </w:rPr>
        <w:t>DHCS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에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제공되어야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합니다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.</w:t>
      </w:r>
    </w:p>
    <w:p w14:paraId="3F924E6F" w14:textId="77777777" w:rsidR="00C16EA6" w:rsidRPr="00A84C52" w:rsidRDefault="00C16EA6">
      <w:pPr>
        <w:rPr>
          <w:rFonts w:ascii="Aptos" w:hAnsi="Aptos" w:cs="Calibri Light"/>
          <w:bCs/>
          <w:iCs/>
          <w:sz w:val="24"/>
          <w:szCs w:val="24"/>
          <w:lang w:eastAsia="ko-KR"/>
        </w:rPr>
      </w:pPr>
      <w:r w:rsidRPr="00A84C52">
        <w:rPr>
          <w:rFonts w:ascii="Aptos" w:hAnsi="Aptos" w:cs="Calibri Light"/>
          <w:bCs/>
          <w:iCs/>
          <w:sz w:val="24"/>
          <w:szCs w:val="24"/>
          <w:lang w:eastAsia="ko-KR"/>
        </w:rPr>
        <w:br w:type="page"/>
      </w:r>
    </w:p>
    <w:p w14:paraId="6AD7D1C9" w14:textId="77777777" w:rsidR="00D25D9B" w:rsidRPr="00A84C52" w:rsidRDefault="00844CF7" w:rsidP="001E7E9E">
      <w:pPr>
        <w:spacing w:after="240"/>
        <w:rPr>
          <w:rFonts w:ascii="Aptos" w:eastAsiaTheme="minorEastAsia" w:hAnsi="Aptos" w:cs="Calibri Light"/>
          <w:b/>
          <w:sz w:val="24"/>
          <w:szCs w:val="24"/>
          <w:lang w:eastAsia="ko-KR"/>
        </w:rPr>
      </w:pP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lastRenderedPageBreak/>
        <w:t>구두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>원격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>의료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>동의를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>받기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>위한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>의료서비스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>제공자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Theme="minorEastAsia" w:hAnsi="Aptos" w:cs="Calibri Light"/>
          <w:b/>
          <w:sz w:val="24"/>
          <w:szCs w:val="24"/>
          <w:lang w:eastAsia="ko-KR"/>
        </w:rPr>
        <w:t>지침</w:t>
      </w:r>
    </w:p>
    <w:p w14:paraId="74980793" w14:textId="77777777" w:rsidR="00D25D9B" w:rsidRPr="00A84C52" w:rsidRDefault="00844CF7" w:rsidP="00D25D9B">
      <w:pPr>
        <w:rPr>
          <w:rFonts w:ascii="Aptos" w:eastAsia="Malgun Gothic" w:hAnsi="Aptos" w:cs="Calibri Light"/>
          <w:bCs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구두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동의를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받는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경우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,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수혜자에게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아래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문구를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읽어준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다음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해당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정보를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수혜자의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기록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내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진행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상황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메모에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복사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/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붙여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넣습니다</w:t>
      </w:r>
    </w:p>
    <w:p w14:paraId="0767807A" w14:textId="77777777" w:rsidR="00821B5E" w:rsidRPr="00A84C52" w:rsidRDefault="00D25D9B" w:rsidP="0021424F">
      <w:pPr>
        <w:ind w:left="720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“Medi-Cal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에서는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대면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방문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또는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원격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의료를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통해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직접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서비스를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받을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수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있는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옵션이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있습니다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.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교통편으로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인해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대면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서비스를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받는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데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어려움이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있는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경우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다른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리소스가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합</w:t>
      </w:r>
      <w:r w:rsidR="00195CF2" w:rsidRPr="00A84C52">
        <w:rPr>
          <w:rFonts w:ascii="Aptos" w:eastAsia="Malgun Gothic" w:hAnsi="Aptos" w:cs="Calibri Light"/>
          <w:sz w:val="24"/>
          <w:szCs w:val="24"/>
          <w:lang w:eastAsia="ko-KR"/>
        </w:rPr>
        <w:t>당하게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소진되었을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때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, Medi-Cal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은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교통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서비스에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대한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보장을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844CF7" w:rsidRPr="00A84C52">
        <w:rPr>
          <w:rFonts w:ascii="Aptos" w:eastAsia="Malgun Gothic" w:hAnsi="Aptos" w:cs="Calibri Light"/>
          <w:sz w:val="24"/>
          <w:szCs w:val="24"/>
          <w:lang w:eastAsia="ko-KR"/>
        </w:rPr>
        <w:t>제공합니다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.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직접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방문이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아닌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원격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의료를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통해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서비스를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받는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데</w:t>
      </w:r>
      <w:r w:rsidR="00A66B43" w:rsidRPr="00A84C52">
        <w:rPr>
          <w:rFonts w:ascii="Aptos" w:eastAsia="Malgun Gothic" w:hAnsi="Aptos" w:cs="Calibri Light"/>
          <w:sz w:val="24"/>
          <w:szCs w:val="24"/>
          <w:lang w:eastAsia="ko-KR"/>
        </w:rPr>
        <w:t>에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는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제한이나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위험이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있을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수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있습니다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.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예를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들면</w:t>
      </w:r>
      <w:r w:rsidR="00821B5E" w:rsidRPr="00A84C52">
        <w:rPr>
          <w:rFonts w:ascii="Aptos" w:eastAsia="Malgun Gothic" w:hAnsi="Aptos" w:cs="Calibri Light"/>
          <w:sz w:val="24"/>
          <w:szCs w:val="24"/>
          <w:lang w:eastAsia="ko-KR"/>
        </w:rPr>
        <w:t>, [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세부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정보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EA2E00" w:rsidRPr="00A84C52">
        <w:rPr>
          <w:rFonts w:ascii="Aptos" w:eastAsia="Malgun Gothic" w:hAnsi="Aptos" w:cs="Calibri Light"/>
          <w:sz w:val="24"/>
          <w:szCs w:val="24"/>
          <w:lang w:eastAsia="ko-KR"/>
        </w:rPr>
        <w:t>추가</w:t>
      </w:r>
      <w:r w:rsidR="00821B5E" w:rsidRPr="00A84C52">
        <w:rPr>
          <w:rFonts w:ascii="Aptos" w:eastAsia="Malgun Gothic" w:hAnsi="Aptos" w:cs="Calibri Light"/>
          <w:sz w:val="24"/>
          <w:szCs w:val="24"/>
          <w:lang w:eastAsia="ko-KR"/>
        </w:rPr>
        <w:t>]</w:t>
      </w:r>
    </w:p>
    <w:p w14:paraId="28B8755B" w14:textId="77777777" w:rsidR="001E7E9E" w:rsidRPr="00A84C52" w:rsidRDefault="00821B5E" w:rsidP="001E7E9E">
      <w:pPr>
        <w:spacing w:before="240" w:after="240" w:line="360" w:lineRule="auto"/>
        <w:ind w:left="720"/>
        <w:rPr>
          <w:rFonts w:ascii="Aptos" w:eastAsia="Malgun Gothic" w:hAnsi="Aptos" w:cs="Calibri Light"/>
          <w:sz w:val="24"/>
          <w:szCs w:val="24"/>
        </w:rPr>
      </w:pPr>
      <w:r w:rsidRPr="00A84C52">
        <w:rPr>
          <w:rFonts w:ascii="Aptos" w:eastAsia="Malgun Gothic" w:hAnsi="Aptos" w:cs="Calibri Light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77ADDE7" w14:textId="77777777" w:rsidR="00D25D9B" w:rsidRPr="00A84C52" w:rsidRDefault="00EA2E00" w:rsidP="0021424F">
      <w:pPr>
        <w:ind w:left="720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의료를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통해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받기로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선택한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경우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,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언제든지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저희에게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알려서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마음을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바꿀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수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있습니다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.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이용에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대</w:t>
      </w:r>
      <w:r w:rsidR="00694CBE" w:rsidRPr="00A84C52">
        <w:rPr>
          <w:rFonts w:ascii="Aptos" w:eastAsia="Malgun Gothic" w:hAnsi="Aptos" w:cs="Calibri Light"/>
          <w:sz w:val="24"/>
          <w:szCs w:val="24"/>
          <w:lang w:eastAsia="ko-KR"/>
        </w:rPr>
        <w:t>해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마음이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바뀌는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경우에도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Medi-Cal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보장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계속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이용할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수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있습니다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.</w:t>
      </w:r>
    </w:p>
    <w:p w14:paraId="4F9FC973" w14:textId="77777777" w:rsidR="00D25D9B" w:rsidRPr="00A84C52" w:rsidRDefault="00EA2E00" w:rsidP="00AF2FA0">
      <w:pPr>
        <w:spacing w:after="240"/>
        <w:ind w:left="720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의료서비스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제공자는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환자와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함께</w:t>
      </w:r>
      <w:r w:rsidR="00D25D9B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ACBH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동의서를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검토했습니다</w:t>
      </w:r>
      <w:r w:rsidR="00D25D9B" w:rsidRPr="00A84C52">
        <w:rPr>
          <w:rFonts w:ascii="Aptos" w:eastAsia="Malgun Gothic" w:hAnsi="Aptos" w:cs="Calibri Light"/>
          <w:sz w:val="24"/>
          <w:szCs w:val="24"/>
          <w:lang w:eastAsia="ko-KR"/>
        </w:rPr>
        <w:t>.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환자는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위의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권고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사항을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이해하고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동의합니다</w:t>
      </w:r>
      <w:r w:rsidR="00D25D9B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.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환자는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의료를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통해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의료서비스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제공자로부터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받는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Calibri Light"/>
          <w:sz w:val="24"/>
          <w:szCs w:val="24"/>
          <w:lang w:eastAsia="ko-KR"/>
        </w:rPr>
        <w:t>것에</w:t>
      </w:r>
      <w:r w:rsidR="00A66B43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Calibri Light"/>
          <w:sz w:val="24"/>
          <w:szCs w:val="24"/>
          <w:lang w:eastAsia="ko-KR"/>
        </w:rPr>
        <w:t>대해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구두로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동의했습니다</w:t>
      </w:r>
      <w:r w:rsidR="00D25D9B" w:rsidRPr="00A84C52">
        <w:rPr>
          <w:rFonts w:ascii="Aptos" w:eastAsia="Malgun Gothic" w:hAnsi="Aptos" w:cs="Calibri Light"/>
          <w:sz w:val="24"/>
          <w:szCs w:val="24"/>
          <w:lang w:eastAsia="ko-KR"/>
        </w:rPr>
        <w:t>.</w:t>
      </w:r>
    </w:p>
    <w:p w14:paraId="40001526" w14:textId="77777777" w:rsidR="001E7E9E" w:rsidRPr="00A84C52" w:rsidRDefault="00EA2E00" w:rsidP="001E7E9E">
      <w:pPr>
        <w:spacing w:after="240" w:line="240" w:lineRule="auto"/>
        <w:rPr>
          <w:rFonts w:ascii="Aptos" w:eastAsia="Malgun Gothic" w:hAnsi="Aptos" w:cs="Calibri Light"/>
          <w:bCs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서면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동의를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받기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위한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의료서비스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제공자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sz w:val="24"/>
          <w:szCs w:val="24"/>
          <w:lang w:eastAsia="ko-KR"/>
        </w:rPr>
        <w:t>지침</w:t>
      </w:r>
    </w:p>
    <w:p w14:paraId="5E381A82" w14:textId="77777777" w:rsidR="0021424F" w:rsidRPr="00A84C52" w:rsidRDefault="00EA2E00" w:rsidP="0021424F">
      <w:pPr>
        <w:rPr>
          <w:rFonts w:ascii="Aptos" w:eastAsia="Malgun Gothic" w:hAnsi="Aptos" w:cs="Calibri Light"/>
          <w:bCs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동의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양식을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작성하고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수혜자의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기록에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보관하십시오</w:t>
      </w:r>
      <w:r w:rsidRPr="00A84C52">
        <w:rPr>
          <w:rFonts w:ascii="Aptos" w:eastAsia="Malgun Gothic" w:hAnsi="Aptos" w:cs="Batang"/>
          <w:bCs/>
          <w:sz w:val="24"/>
          <w:szCs w:val="24"/>
          <w:lang w:eastAsia="ko-KR"/>
        </w:rPr>
        <w:t>.</w:t>
      </w:r>
    </w:p>
    <w:p w14:paraId="295DE6E9" w14:textId="77777777" w:rsidR="00D25D9B" w:rsidRPr="00A84C52" w:rsidRDefault="00D25D9B" w:rsidP="00886CE4">
      <w:pPr>
        <w:spacing w:after="240"/>
        <w:rPr>
          <w:rFonts w:ascii="Aptos" w:hAnsi="Aptos" w:cs="Calibri Light"/>
          <w:bCs/>
          <w:sz w:val="24"/>
          <w:szCs w:val="24"/>
          <w:lang w:eastAsia="ko-KR"/>
        </w:rPr>
      </w:pPr>
    </w:p>
    <w:p w14:paraId="127051E3" w14:textId="77777777" w:rsidR="00821B5E" w:rsidRPr="00A84C52" w:rsidRDefault="00821B5E">
      <w:pPr>
        <w:rPr>
          <w:rFonts w:ascii="Aptos" w:hAnsi="Aptos" w:cs="Calibri Light"/>
          <w:b/>
          <w:bCs/>
          <w:sz w:val="24"/>
          <w:szCs w:val="24"/>
          <w:lang w:eastAsia="ko-KR"/>
        </w:rPr>
      </w:pPr>
      <w:r w:rsidRPr="00A84C52">
        <w:rPr>
          <w:rFonts w:ascii="Aptos" w:hAnsi="Aptos" w:cs="Calibri Light"/>
          <w:b/>
          <w:bCs/>
          <w:sz w:val="24"/>
          <w:szCs w:val="24"/>
          <w:lang w:eastAsia="ko-KR"/>
        </w:rPr>
        <w:br w:type="page"/>
      </w:r>
    </w:p>
    <w:p w14:paraId="7A0231C0" w14:textId="77777777" w:rsidR="001E7E9E" w:rsidRPr="00A84C52" w:rsidRDefault="001E7E9E" w:rsidP="00D25D9B">
      <w:pPr>
        <w:spacing w:after="240"/>
        <w:jc w:val="center"/>
        <w:rPr>
          <w:rFonts w:ascii="Aptos" w:hAnsi="Aptos" w:cs="Calibri Light"/>
          <w:b/>
          <w:bCs/>
          <w:sz w:val="24"/>
          <w:szCs w:val="24"/>
          <w:lang w:eastAsia="ko-KR"/>
        </w:rPr>
      </w:pPr>
    </w:p>
    <w:p w14:paraId="413B8D1C" w14:textId="77777777" w:rsidR="0021424F" w:rsidRPr="00A84C52" w:rsidRDefault="00EA2E00" w:rsidP="008D2624">
      <w:pPr>
        <w:spacing w:after="240"/>
        <w:jc w:val="center"/>
        <w:rPr>
          <w:rFonts w:ascii="Aptos" w:eastAsia="Malgun Gothic" w:hAnsi="Aptos" w:cs="Calibri Light"/>
          <w:b/>
          <w:bCs/>
          <w:sz w:val="28"/>
          <w:szCs w:val="28"/>
          <w:lang w:eastAsia="ko-KR"/>
        </w:rPr>
      </w:pP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>원격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>의료를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>통한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>서비스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>참여에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>대한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 xml:space="preserve"> </w:t>
      </w:r>
      <w:r w:rsidRPr="00A84C52">
        <w:rPr>
          <w:rFonts w:ascii="Aptos" w:eastAsia="Malgun Gothic" w:hAnsi="Aptos" w:cs="Batang"/>
          <w:b/>
          <w:bCs/>
          <w:sz w:val="28"/>
          <w:szCs w:val="28"/>
          <w:lang w:eastAsia="ko-KR"/>
        </w:rPr>
        <w:t>동의서</w:t>
      </w:r>
    </w:p>
    <w:p w14:paraId="24A1367A" w14:textId="77777777" w:rsidR="00BB4085" w:rsidRPr="00A84C52" w:rsidRDefault="00EA2E00" w:rsidP="001E7E9E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sz w:val="24"/>
          <w:szCs w:val="24"/>
          <w:lang w:eastAsia="ko-KR"/>
        </w:rPr>
        <w:t>본인은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21B5E" w:rsidRPr="00A84C52">
        <w:rPr>
          <w:rFonts w:ascii="Aptos" w:eastAsia="Malgun Gothic" w:hAnsi="Aptos" w:cs="Calibri Light"/>
          <w:sz w:val="24"/>
          <w:szCs w:val="24"/>
          <w:lang w:eastAsia="ko-KR"/>
        </w:rPr>
        <w:t>______________</w:t>
      </w:r>
      <w:r w:rsidR="001E7E9E" w:rsidRPr="00A84C52">
        <w:rPr>
          <w:rFonts w:ascii="Aptos" w:eastAsia="Malgun Gothic" w:hAnsi="Aptos" w:cs="Calibri Light"/>
          <w:sz w:val="24"/>
          <w:szCs w:val="24"/>
          <w:lang w:eastAsia="ko-KR"/>
        </w:rPr>
        <w:t>_________ [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의료서비스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제공자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이름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,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면허</w:t>
      </w:r>
      <w:r w:rsidR="00903707" w:rsidRPr="00A84C52">
        <w:rPr>
          <w:rFonts w:ascii="Aptos" w:eastAsia="Malgun Gothic" w:hAnsi="Aptos" w:cs="Calibri Light"/>
          <w:sz w:val="24"/>
          <w:szCs w:val="24"/>
          <w:lang w:eastAsia="ko-KR"/>
        </w:rPr>
        <w:t>]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의료를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통해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건강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관리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받는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데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동의합니다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.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본인은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다음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사항을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이해합니다</w:t>
      </w:r>
      <w:r w:rsidR="00BB4085" w:rsidRPr="00A84C52">
        <w:rPr>
          <w:rFonts w:ascii="Aptos" w:eastAsia="Malgun Gothic" w:hAnsi="Aptos" w:cs="Calibri Light"/>
          <w:sz w:val="24"/>
          <w:szCs w:val="24"/>
          <w:lang w:eastAsia="ko-KR"/>
        </w:rPr>
        <w:t>:</w:t>
      </w:r>
    </w:p>
    <w:p w14:paraId="57B3AEDA" w14:textId="77777777" w:rsidR="0021424F" w:rsidRPr="00A84C52" w:rsidRDefault="0021424F" w:rsidP="001E7E9E">
      <w:pPr>
        <w:pStyle w:val="ListParagraph"/>
        <w:spacing w:after="0" w:line="240" w:lineRule="auto"/>
        <w:ind w:left="360"/>
        <w:rPr>
          <w:rFonts w:ascii="Aptos" w:hAnsi="Aptos" w:cs="Calibri Light"/>
          <w:sz w:val="24"/>
          <w:szCs w:val="24"/>
          <w:lang w:eastAsia="ko-KR"/>
        </w:rPr>
      </w:pPr>
    </w:p>
    <w:p w14:paraId="2347B471" w14:textId="77777777" w:rsidR="00BB4085" w:rsidRPr="00A84C52" w:rsidRDefault="008D2624" w:rsidP="001E7E9E">
      <w:pPr>
        <w:pStyle w:val="ListParagraph"/>
        <w:numPr>
          <w:ilvl w:val="1"/>
          <w:numId w:val="1"/>
        </w:numPr>
        <w:spacing w:after="120" w:line="240" w:lineRule="auto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sz w:val="24"/>
          <w:szCs w:val="24"/>
          <w:lang w:eastAsia="ko-KR"/>
        </w:rPr>
        <w:t>본인은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직접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대면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방문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또는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의료를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통해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BB4085" w:rsidRPr="00A84C52">
        <w:rPr>
          <w:rFonts w:ascii="Aptos" w:eastAsia="Malgun Gothic" w:hAnsi="Aptos" w:cs="Calibri Light"/>
          <w:sz w:val="24"/>
          <w:szCs w:val="24"/>
          <w:lang w:eastAsia="ko-KR"/>
        </w:rPr>
        <w:t>Medi-Cal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에서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보장되는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이용할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권리가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있습니다</w:t>
      </w:r>
      <w:r w:rsidR="00BB4085" w:rsidRPr="00A84C52">
        <w:rPr>
          <w:rFonts w:ascii="Aptos" w:eastAsia="Malgun Gothic" w:hAnsi="Aptos" w:cs="Calibri Light"/>
          <w:sz w:val="24"/>
          <w:szCs w:val="24"/>
          <w:lang w:eastAsia="ko-KR"/>
        </w:rPr>
        <w:t>.</w:t>
      </w:r>
    </w:p>
    <w:p w14:paraId="10E22553" w14:textId="77777777" w:rsidR="001B06CA" w:rsidRPr="00A84C52" w:rsidRDefault="001B06CA" w:rsidP="001E7E9E">
      <w:pPr>
        <w:pStyle w:val="ListParagraph"/>
        <w:spacing w:after="120" w:line="240" w:lineRule="auto"/>
        <w:ind w:left="1080"/>
        <w:rPr>
          <w:rFonts w:ascii="Aptos" w:eastAsia="Malgun Gothic" w:hAnsi="Aptos" w:cs="Calibri Light"/>
          <w:sz w:val="20"/>
          <w:szCs w:val="20"/>
          <w:lang w:eastAsia="ko-KR"/>
        </w:rPr>
      </w:pPr>
    </w:p>
    <w:p w14:paraId="4EBEA590" w14:textId="77777777" w:rsidR="00BB4085" w:rsidRPr="00A84C52" w:rsidRDefault="008D2624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의료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이용은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자발적이며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,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본인은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향후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보장된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서비스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이용에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영향을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Batang"/>
          <w:sz w:val="24"/>
          <w:szCs w:val="24"/>
          <w:lang w:eastAsia="ko-KR"/>
        </w:rPr>
        <w:t>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않고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언제든지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의료를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통한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받는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것에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대한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동의를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철회하거나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중단할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있습니다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.</w:t>
      </w:r>
    </w:p>
    <w:p w14:paraId="02E258F0" w14:textId="77777777" w:rsidR="001B06CA" w:rsidRPr="00A84C52" w:rsidRDefault="001B06CA" w:rsidP="001E7E9E">
      <w:pPr>
        <w:pStyle w:val="ListParagraph"/>
        <w:rPr>
          <w:rFonts w:ascii="Aptos" w:eastAsia="Malgun Gothic" w:hAnsi="Aptos" w:cs="Calibri Light"/>
          <w:sz w:val="20"/>
          <w:szCs w:val="20"/>
          <w:lang w:eastAsia="ko-KR"/>
        </w:rPr>
      </w:pPr>
    </w:p>
    <w:p w14:paraId="407A9793" w14:textId="77777777" w:rsidR="00BB4085" w:rsidRPr="00A84C52" w:rsidRDefault="00BB4085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Medi-Cal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은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다른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리소스가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합</w:t>
      </w:r>
      <w:r w:rsidR="00195CF2" w:rsidRPr="00A84C52">
        <w:rPr>
          <w:rFonts w:ascii="Aptos" w:eastAsia="Malgun Gothic" w:hAnsi="Aptos" w:cs="Batang"/>
          <w:sz w:val="24"/>
          <w:szCs w:val="24"/>
          <w:lang w:eastAsia="ko-KR"/>
        </w:rPr>
        <w:t>당하게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소진된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경우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대면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서비스에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대한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교통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서비스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보장을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8D2624" w:rsidRPr="00A84C52">
        <w:rPr>
          <w:rFonts w:ascii="Aptos" w:eastAsia="Malgun Gothic" w:hAnsi="Aptos" w:cs="Batang"/>
          <w:sz w:val="24"/>
          <w:szCs w:val="24"/>
          <w:lang w:eastAsia="ko-KR"/>
        </w:rPr>
        <w:t>제공합니다</w:t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>.</w:t>
      </w:r>
    </w:p>
    <w:p w14:paraId="3A15B893" w14:textId="77777777" w:rsidR="001B06CA" w:rsidRPr="00A84C52" w:rsidRDefault="001B06CA" w:rsidP="001E7E9E">
      <w:pPr>
        <w:pStyle w:val="ListParagraph"/>
        <w:rPr>
          <w:rFonts w:ascii="Aptos" w:eastAsia="Malgun Gothic" w:hAnsi="Aptos" w:cs="Calibri Light"/>
          <w:sz w:val="20"/>
          <w:szCs w:val="20"/>
          <w:lang w:eastAsia="ko-KR"/>
        </w:rPr>
      </w:pPr>
    </w:p>
    <w:p w14:paraId="6E56A588" w14:textId="77777777" w:rsidR="00BB4085" w:rsidRPr="00A84C52" w:rsidRDefault="008D2624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sz w:val="24"/>
          <w:szCs w:val="24"/>
          <w:lang w:eastAsia="ko-KR"/>
        </w:rPr>
        <w:t>해당되는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경우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,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의료를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통해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받는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694CBE" w:rsidRPr="00A84C52">
        <w:rPr>
          <w:rFonts w:ascii="Aptos" w:eastAsia="Malgun Gothic" w:hAnsi="Aptos" w:cs="Batang"/>
          <w:sz w:val="24"/>
          <w:szCs w:val="24"/>
          <w:lang w:eastAsia="ko-KR"/>
        </w:rPr>
        <w:t>것은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Batang"/>
          <w:sz w:val="24"/>
          <w:szCs w:val="24"/>
          <w:lang w:eastAsia="ko-KR"/>
        </w:rPr>
        <w:t>직접</w:t>
      </w:r>
      <w:r w:rsidR="00A66B43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Batang"/>
          <w:sz w:val="24"/>
          <w:szCs w:val="24"/>
          <w:lang w:eastAsia="ko-KR"/>
        </w:rPr>
        <w:t>방문과</w:t>
      </w:r>
      <w:r w:rsidR="00A66B43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Batang"/>
          <w:sz w:val="24"/>
          <w:szCs w:val="24"/>
          <w:lang w:eastAsia="ko-KR"/>
        </w:rPr>
        <w:t>비교할</w:t>
      </w:r>
      <w:r w:rsidR="00A66B43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A66B43" w:rsidRPr="00A84C52">
        <w:rPr>
          <w:rFonts w:ascii="Aptos" w:eastAsia="Malgun Gothic" w:hAnsi="Aptos" w:cs="Batang"/>
          <w:sz w:val="24"/>
          <w:szCs w:val="24"/>
          <w:lang w:eastAsia="ko-KR"/>
        </w:rPr>
        <w:t>때</w:t>
      </w:r>
      <w:r w:rsidR="00A66B43"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제한이나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위험이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있을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있습니다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.</w:t>
      </w:r>
    </w:p>
    <w:p w14:paraId="0D195336" w14:textId="77777777" w:rsidR="0021424F" w:rsidRPr="00A84C52" w:rsidRDefault="0021424F" w:rsidP="001E7E9E">
      <w:pPr>
        <w:pStyle w:val="ListParagraph"/>
        <w:spacing w:after="0" w:line="240" w:lineRule="auto"/>
        <w:ind w:left="1080"/>
        <w:rPr>
          <w:rFonts w:ascii="Aptos" w:eastAsia="Malgun Gothic" w:hAnsi="Aptos" w:cs="Calibri Light"/>
          <w:sz w:val="20"/>
          <w:szCs w:val="20"/>
          <w:lang w:eastAsia="ko-KR"/>
        </w:rPr>
      </w:pPr>
    </w:p>
    <w:p w14:paraId="1F99FB63" w14:textId="77777777" w:rsidR="001B06CA" w:rsidRPr="00A84C52" w:rsidRDefault="008D2624" w:rsidP="008D2624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sz w:val="24"/>
          <w:szCs w:val="24"/>
          <w:lang w:eastAsia="ko-KR"/>
        </w:rPr>
        <w:t>본인은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본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문서를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주의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깊게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읽었으며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,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원격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의료를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통해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서비스를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받을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="00694CBE" w:rsidRPr="00A84C52">
        <w:rPr>
          <w:rFonts w:ascii="Aptos" w:eastAsia="Malgun Gothic" w:hAnsi="Aptos" w:cs="Batang"/>
          <w:sz w:val="24"/>
          <w:szCs w:val="24"/>
          <w:lang w:eastAsia="ko-KR"/>
        </w:rPr>
        <w:t>경우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발생할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있는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잠재적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제한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사항과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위험을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이해하고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,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본인의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질문에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대한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만족할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만한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답변을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받았습니다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.</w:t>
      </w:r>
    </w:p>
    <w:p w14:paraId="714DC45A" w14:textId="77777777" w:rsidR="00E42EF1" w:rsidRPr="00A84C52" w:rsidRDefault="00E42EF1" w:rsidP="00E42EF1">
      <w:pPr>
        <w:spacing w:after="0" w:line="240" w:lineRule="auto"/>
        <w:jc w:val="both"/>
        <w:rPr>
          <w:rFonts w:ascii="Aptos" w:hAnsi="Aptos" w:cs="Calibri Light"/>
          <w:sz w:val="24"/>
          <w:szCs w:val="24"/>
          <w:lang w:eastAsia="ko-KR"/>
        </w:rPr>
      </w:pPr>
    </w:p>
    <w:p w14:paraId="4F72A429" w14:textId="77777777" w:rsidR="001B06CA" w:rsidRPr="00A84C52" w:rsidRDefault="001B06CA" w:rsidP="00E42EF1">
      <w:pPr>
        <w:spacing w:after="0" w:line="240" w:lineRule="auto"/>
        <w:jc w:val="both"/>
        <w:rPr>
          <w:rFonts w:ascii="Aptos" w:hAnsi="Aptos" w:cs="Calibri Light"/>
          <w:sz w:val="24"/>
          <w:szCs w:val="24"/>
          <w:lang w:eastAsia="ko-KR"/>
        </w:rPr>
      </w:pPr>
    </w:p>
    <w:p w14:paraId="7C108F49" w14:textId="77777777" w:rsidR="00E42EF1" w:rsidRPr="00A84C52" w:rsidRDefault="00E42EF1" w:rsidP="00E42EF1">
      <w:pPr>
        <w:spacing w:after="0" w:line="240" w:lineRule="auto"/>
        <w:rPr>
          <w:rFonts w:ascii="Aptos" w:eastAsia="Malgun Gothic" w:hAnsi="Aptos" w:cs="Calibri Light"/>
          <w:sz w:val="24"/>
          <w:szCs w:val="24"/>
          <w:u w:val="single"/>
          <w:lang w:eastAsia="ko-KR"/>
        </w:rPr>
      </w:pP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</w:p>
    <w:p w14:paraId="2255CDEB" w14:textId="77777777" w:rsidR="00E42EF1" w:rsidRPr="00A84C52" w:rsidRDefault="008D2624" w:rsidP="00E42EF1">
      <w:pPr>
        <w:spacing w:after="0" w:line="240" w:lineRule="auto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sz w:val="24"/>
          <w:szCs w:val="24"/>
          <w:lang w:eastAsia="ko-KR"/>
        </w:rPr>
        <w:t>수혜자의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정자체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이름</w:t>
      </w:r>
      <w:r w:rsidR="00E42EF1" w:rsidRPr="00A84C52">
        <w:rPr>
          <w:rFonts w:ascii="Aptos" w:eastAsia="Malgun Gothic" w:hAnsi="Aptos" w:cs="Calibri Light"/>
          <w:sz w:val="24"/>
          <w:szCs w:val="24"/>
          <w:lang w:eastAsia="ko-KR"/>
        </w:rPr>
        <w:tab/>
      </w:r>
      <w:r w:rsidR="00E42EF1" w:rsidRPr="00A84C52">
        <w:rPr>
          <w:rFonts w:ascii="Aptos" w:eastAsia="Malgun Gothic" w:hAnsi="Aptos" w:cs="Calibri Light"/>
          <w:sz w:val="24"/>
          <w:szCs w:val="24"/>
          <w:lang w:eastAsia="ko-KR"/>
        </w:rPr>
        <w:tab/>
      </w:r>
      <w:r w:rsidR="00E42EF1" w:rsidRPr="00A84C52">
        <w:rPr>
          <w:rFonts w:ascii="Aptos" w:eastAsia="Malgun Gothic" w:hAnsi="Aptos" w:cs="Calibri Light"/>
          <w:sz w:val="24"/>
          <w:szCs w:val="24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       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보호자의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정자체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이름</w:t>
      </w:r>
      <w:r w:rsidR="00B4215D" w:rsidRPr="00A84C52">
        <w:rPr>
          <w:rFonts w:ascii="Aptos" w:eastAsia="Malgun Gothic" w:hAnsi="Aptos" w:cs="Calibri Light"/>
          <w:sz w:val="24"/>
          <w:szCs w:val="24"/>
          <w:lang w:eastAsia="ko-KR"/>
        </w:rPr>
        <w:t>(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해당되는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경우</w:t>
      </w:r>
      <w:r w:rsidR="00B4215D" w:rsidRPr="00A84C52">
        <w:rPr>
          <w:rFonts w:ascii="Aptos" w:eastAsia="Malgun Gothic" w:hAnsi="Aptos" w:cs="Calibri Light"/>
          <w:sz w:val="24"/>
          <w:szCs w:val="24"/>
          <w:lang w:eastAsia="ko-KR"/>
        </w:rPr>
        <w:t>)</w:t>
      </w:r>
      <w:r w:rsidR="00E42EF1" w:rsidRPr="00A84C52">
        <w:rPr>
          <w:rFonts w:ascii="Aptos" w:eastAsia="Malgun Gothic" w:hAnsi="Aptos" w:cs="Calibri Light"/>
          <w:sz w:val="24"/>
          <w:szCs w:val="24"/>
          <w:lang w:eastAsia="ko-KR"/>
        </w:rPr>
        <w:tab/>
      </w:r>
    </w:p>
    <w:p w14:paraId="50C98783" w14:textId="77777777" w:rsidR="001B06CA" w:rsidRPr="00A84C52" w:rsidRDefault="001B06CA" w:rsidP="00E42EF1">
      <w:pPr>
        <w:spacing w:after="0" w:line="240" w:lineRule="auto"/>
        <w:rPr>
          <w:rFonts w:ascii="Aptos" w:eastAsia="Malgun Gothic" w:hAnsi="Aptos" w:cs="Calibri Light"/>
          <w:sz w:val="24"/>
          <w:szCs w:val="24"/>
          <w:lang w:eastAsia="ko-KR"/>
        </w:rPr>
      </w:pPr>
    </w:p>
    <w:p w14:paraId="5E608FF1" w14:textId="77777777" w:rsidR="008D2624" w:rsidRPr="00A84C52" w:rsidRDefault="008D2624" w:rsidP="00E42EF1">
      <w:pPr>
        <w:spacing w:after="0" w:line="240" w:lineRule="auto"/>
        <w:rPr>
          <w:rFonts w:ascii="Aptos" w:eastAsia="Malgun Gothic" w:hAnsi="Aptos" w:cs="Calibri Light"/>
          <w:sz w:val="24"/>
          <w:szCs w:val="24"/>
          <w:u w:val="single"/>
          <w:lang w:eastAsia="ko-KR"/>
        </w:rPr>
      </w:pPr>
    </w:p>
    <w:p w14:paraId="397F0B36" w14:textId="77777777" w:rsidR="00E42EF1" w:rsidRPr="00A84C52" w:rsidRDefault="00E42EF1" w:rsidP="00E42EF1">
      <w:pPr>
        <w:spacing w:after="0" w:line="240" w:lineRule="auto"/>
        <w:rPr>
          <w:rFonts w:ascii="Aptos" w:eastAsia="Malgun Gothic" w:hAnsi="Aptos" w:cs="Calibri Light"/>
          <w:sz w:val="24"/>
          <w:szCs w:val="24"/>
          <w:u w:val="single"/>
          <w:lang w:eastAsia="ko-KR"/>
        </w:rPr>
      </w:pP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  <w:r w:rsidRPr="00A84C52">
        <w:rPr>
          <w:rFonts w:ascii="Aptos" w:eastAsia="Malgun Gothic" w:hAnsi="Aptos" w:cs="Calibri Light"/>
          <w:sz w:val="24"/>
          <w:szCs w:val="24"/>
          <w:u w:val="single"/>
          <w:lang w:eastAsia="ko-KR"/>
        </w:rPr>
        <w:tab/>
      </w:r>
    </w:p>
    <w:p w14:paraId="59DDD75B" w14:textId="77777777" w:rsidR="00E42EF1" w:rsidRPr="00A84C52" w:rsidRDefault="008D2624" w:rsidP="00E42EF1">
      <w:pPr>
        <w:spacing w:after="0" w:line="240" w:lineRule="auto"/>
        <w:rPr>
          <w:rFonts w:ascii="Aptos" w:eastAsia="Malgun Gothic" w:hAnsi="Aptos" w:cs="Calibri Light"/>
          <w:sz w:val="24"/>
          <w:szCs w:val="24"/>
          <w:lang w:eastAsia="ko-KR"/>
        </w:rPr>
      </w:pPr>
      <w:r w:rsidRPr="00A84C52">
        <w:rPr>
          <w:rFonts w:ascii="Aptos" w:eastAsia="Malgun Gothic" w:hAnsi="Aptos" w:cs="Batang"/>
          <w:sz w:val="24"/>
          <w:szCs w:val="24"/>
          <w:lang w:eastAsia="ko-KR"/>
        </w:rPr>
        <w:t>수혜자의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서명</w:t>
      </w:r>
      <w:r w:rsidR="00E42EF1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="00B4215D" w:rsidRPr="00A84C52">
        <w:rPr>
          <w:rFonts w:ascii="Aptos" w:eastAsia="Malgun Gothic" w:hAnsi="Aptos" w:cs="Calibri Light"/>
          <w:sz w:val="24"/>
          <w:szCs w:val="24"/>
          <w:lang w:eastAsia="ko-KR"/>
        </w:rPr>
        <w:t>(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또는</w:t>
      </w:r>
      <w:r w:rsidR="00B4215D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보호자</w:t>
      </w:r>
      <w:r w:rsidR="00B4215D" w:rsidRPr="00A84C52">
        <w:rPr>
          <w:rFonts w:ascii="Aptos" w:eastAsia="Malgun Gothic" w:hAnsi="Aptos" w:cs="Calibri Light"/>
          <w:sz w:val="24"/>
          <w:szCs w:val="24"/>
          <w:lang w:eastAsia="ko-KR"/>
        </w:rPr>
        <w:t xml:space="preserve">,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해당되는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 xml:space="preserve"> </w:t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경우</w:t>
      </w:r>
      <w:r w:rsidR="00B4215D" w:rsidRPr="00A84C52">
        <w:rPr>
          <w:rFonts w:ascii="Aptos" w:eastAsia="Malgun Gothic" w:hAnsi="Aptos" w:cs="Calibri Light"/>
          <w:sz w:val="24"/>
          <w:szCs w:val="24"/>
          <w:lang w:eastAsia="ko-KR"/>
        </w:rPr>
        <w:t>)</w:t>
      </w:r>
      <w:r w:rsidR="00E42EF1" w:rsidRPr="00A84C52">
        <w:rPr>
          <w:rFonts w:ascii="Aptos" w:eastAsia="Malgun Gothic" w:hAnsi="Aptos" w:cs="Calibri Light"/>
          <w:sz w:val="24"/>
          <w:szCs w:val="24"/>
          <w:lang w:eastAsia="ko-KR"/>
        </w:rPr>
        <w:tab/>
      </w:r>
      <w:r w:rsidRPr="00A84C52">
        <w:rPr>
          <w:rFonts w:ascii="Aptos" w:eastAsia="Malgun Gothic" w:hAnsi="Aptos" w:cs="Batang"/>
          <w:sz w:val="24"/>
          <w:szCs w:val="24"/>
          <w:lang w:eastAsia="ko-KR"/>
        </w:rPr>
        <w:t>날짜</w:t>
      </w:r>
      <w:r w:rsidR="00E42EF1" w:rsidRPr="00A84C52">
        <w:rPr>
          <w:rFonts w:ascii="Aptos" w:eastAsia="Malgun Gothic" w:hAnsi="Aptos" w:cs="Calibri Light"/>
          <w:sz w:val="24"/>
          <w:szCs w:val="24"/>
          <w:lang w:eastAsia="ko-KR"/>
        </w:rPr>
        <w:tab/>
      </w:r>
    </w:p>
    <w:sectPr w:rsidR="00E42EF1" w:rsidRPr="00A84C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EFA9" w14:textId="77777777" w:rsidR="003F1BED" w:rsidRDefault="003F1BED" w:rsidP="00E42EF1">
      <w:pPr>
        <w:spacing w:after="0" w:line="240" w:lineRule="auto"/>
      </w:pPr>
      <w:r>
        <w:separator/>
      </w:r>
    </w:p>
  </w:endnote>
  <w:endnote w:type="continuationSeparator" w:id="0">
    <w:p w14:paraId="7455B8E9" w14:textId="77777777" w:rsidR="003F1BED" w:rsidRDefault="003F1BED" w:rsidP="00E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¢¬¨ùA¨¬ ¡Æi¥ì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3566" w14:textId="77777777" w:rsidR="00322513" w:rsidRPr="001B06CA" w:rsidRDefault="001B06CA">
    <w:pPr>
      <w:pStyle w:val="Footer"/>
      <w:rPr>
        <w:sz w:val="20"/>
        <w:szCs w:val="20"/>
      </w:rPr>
    </w:pPr>
    <w:r w:rsidRPr="001B06CA">
      <w:rPr>
        <w:sz w:val="20"/>
        <w:szCs w:val="20"/>
      </w:rPr>
      <w:t xml:space="preserve">ACBH QA / </w:t>
    </w:r>
    <w:r w:rsidR="00E736D7" w:rsidRPr="001B06CA">
      <w:rPr>
        <w:sz w:val="20"/>
        <w:szCs w:val="20"/>
      </w:rPr>
      <w:t>May</w:t>
    </w:r>
    <w:r w:rsidR="00322513" w:rsidRPr="001B06CA">
      <w:rPr>
        <w:sz w:val="20"/>
        <w:szCs w:val="20"/>
      </w:rPr>
      <w:t xml:space="preserve"> 2023</w:t>
    </w:r>
  </w:p>
  <w:p w14:paraId="3B6173A1" w14:textId="77777777" w:rsidR="00322513" w:rsidRDefault="0032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B9580" w14:textId="77777777" w:rsidR="003F1BED" w:rsidRDefault="003F1BED" w:rsidP="00E42EF1">
      <w:pPr>
        <w:spacing w:after="0" w:line="240" w:lineRule="auto"/>
      </w:pPr>
      <w:r>
        <w:separator/>
      </w:r>
    </w:p>
  </w:footnote>
  <w:footnote w:type="continuationSeparator" w:id="0">
    <w:p w14:paraId="56F061F5" w14:textId="77777777" w:rsidR="003F1BED" w:rsidRDefault="003F1BED" w:rsidP="00E42EF1">
      <w:pPr>
        <w:spacing w:after="0" w:line="240" w:lineRule="auto"/>
      </w:pPr>
      <w:r>
        <w:continuationSeparator/>
      </w:r>
    </w:p>
  </w:footnote>
  <w:footnote w:id="1">
    <w:p w14:paraId="4A6A7E5C" w14:textId="77777777" w:rsidR="00362854" w:rsidRDefault="006F7A4F">
      <w:pPr>
        <w:pStyle w:val="FootnoteText"/>
      </w:pPr>
      <w:r w:rsidRPr="000772F3">
        <w:rPr>
          <w:rStyle w:val="FootnoteReference"/>
          <w:rFonts w:ascii="Malgun Gothic" w:eastAsia="Malgun Gothic" w:hAnsi="Malgun Gothic"/>
        </w:rPr>
        <w:footnoteRef/>
      </w:r>
      <w:r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의료서비스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제공자는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또한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특정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원격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의료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문서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요건에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대한</w:t>
      </w:r>
      <w:r w:rsidR="000772F3" w:rsidRPr="000772F3">
        <w:rPr>
          <w:rFonts w:ascii="Malgun Gothic" w:eastAsia="Malgun Gothic" w:hAnsi="Malgun Gothic"/>
          <w:lang w:eastAsia="ko-KR"/>
        </w:rPr>
        <w:t xml:space="preserve">  </w:t>
      </w:r>
      <w:r w:rsidR="000772F3" w:rsidRPr="000772F3">
        <w:rPr>
          <w:rFonts w:ascii="Malgun Gothic" w:eastAsia="Malgun Gothic" w:hAnsi="Malgun Gothic" w:hint="eastAsia"/>
          <w:lang w:eastAsia="ko-KR"/>
        </w:rPr>
        <w:t>해당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면허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위원회의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지침을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검토해야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합니다</w:t>
      </w:r>
      <w:r w:rsidRPr="000772F3">
        <w:rPr>
          <w:rFonts w:ascii="Malgun Gothic" w:eastAsia="Malgun Gothic" w:hAnsi="Malgun Gothic"/>
          <w:lang w:eastAsia="ko-K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7678" w14:textId="77777777" w:rsidR="00322513" w:rsidRDefault="003F1BED" w:rsidP="00C16EA6">
    <w:pPr>
      <w:pStyle w:val="Header"/>
      <w:jc w:val="center"/>
    </w:pPr>
    <w:r w:rsidRPr="0046779F">
      <w:rPr>
        <w:noProof/>
      </w:rPr>
      <w:drawing>
        <wp:inline distT="0" distB="0" distL="0" distR="0" wp14:anchorId="5B77E1A7" wp14:editId="67F258A8">
          <wp:extent cx="2790825" cy="700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70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E0EB" w14:textId="77777777" w:rsidR="00322513" w:rsidRDefault="0032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3550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65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F259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50238505">
    <w:abstractNumId w:val="2"/>
  </w:num>
  <w:num w:numId="2" w16cid:durableId="1423450618">
    <w:abstractNumId w:val="0"/>
  </w:num>
  <w:num w:numId="3" w16cid:durableId="48300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44EF"/>
    <w:rsid w:val="00042C71"/>
    <w:rsid w:val="00062C9E"/>
    <w:rsid w:val="000772F3"/>
    <w:rsid w:val="00131D4E"/>
    <w:rsid w:val="00185EF8"/>
    <w:rsid w:val="00195CF2"/>
    <w:rsid w:val="001B06CA"/>
    <w:rsid w:val="001B51C2"/>
    <w:rsid w:val="001E7E9E"/>
    <w:rsid w:val="0021424F"/>
    <w:rsid w:val="002238D9"/>
    <w:rsid w:val="00243BBE"/>
    <w:rsid w:val="00262C25"/>
    <w:rsid w:val="00304474"/>
    <w:rsid w:val="00322513"/>
    <w:rsid w:val="00362854"/>
    <w:rsid w:val="003772B9"/>
    <w:rsid w:val="00397609"/>
    <w:rsid w:val="003B25E7"/>
    <w:rsid w:val="003B624B"/>
    <w:rsid w:val="003C07C3"/>
    <w:rsid w:val="003D0307"/>
    <w:rsid w:val="003F1BED"/>
    <w:rsid w:val="00404F68"/>
    <w:rsid w:val="0046779F"/>
    <w:rsid w:val="004838E3"/>
    <w:rsid w:val="004D72AB"/>
    <w:rsid w:val="00513C4E"/>
    <w:rsid w:val="00517C3D"/>
    <w:rsid w:val="00552D4E"/>
    <w:rsid w:val="00565F64"/>
    <w:rsid w:val="005A6E6E"/>
    <w:rsid w:val="005D665A"/>
    <w:rsid w:val="005F03C5"/>
    <w:rsid w:val="005F0BD3"/>
    <w:rsid w:val="00642A5F"/>
    <w:rsid w:val="00687AA9"/>
    <w:rsid w:val="0069143C"/>
    <w:rsid w:val="00694CBE"/>
    <w:rsid w:val="006D4CFD"/>
    <w:rsid w:val="006F7A4F"/>
    <w:rsid w:val="0071650F"/>
    <w:rsid w:val="00797B7E"/>
    <w:rsid w:val="007A4C4E"/>
    <w:rsid w:val="007C1EE0"/>
    <w:rsid w:val="00821B5E"/>
    <w:rsid w:val="00844CF7"/>
    <w:rsid w:val="00876438"/>
    <w:rsid w:val="00886CE4"/>
    <w:rsid w:val="008D2624"/>
    <w:rsid w:val="00901F3D"/>
    <w:rsid w:val="00903707"/>
    <w:rsid w:val="0094410A"/>
    <w:rsid w:val="0098612D"/>
    <w:rsid w:val="00A66B43"/>
    <w:rsid w:val="00A84C52"/>
    <w:rsid w:val="00AC5EFE"/>
    <w:rsid w:val="00AF2FA0"/>
    <w:rsid w:val="00B4215D"/>
    <w:rsid w:val="00B435FD"/>
    <w:rsid w:val="00B91BBE"/>
    <w:rsid w:val="00BB4085"/>
    <w:rsid w:val="00BD1029"/>
    <w:rsid w:val="00BE75D2"/>
    <w:rsid w:val="00BF4537"/>
    <w:rsid w:val="00C16EA6"/>
    <w:rsid w:val="00C63323"/>
    <w:rsid w:val="00CB3E0E"/>
    <w:rsid w:val="00CD5650"/>
    <w:rsid w:val="00CD6905"/>
    <w:rsid w:val="00D15EFE"/>
    <w:rsid w:val="00D25D9B"/>
    <w:rsid w:val="00D27667"/>
    <w:rsid w:val="00D744EF"/>
    <w:rsid w:val="00E34FF0"/>
    <w:rsid w:val="00E42EF1"/>
    <w:rsid w:val="00E736D7"/>
    <w:rsid w:val="00EA2E00"/>
    <w:rsid w:val="00EA456F"/>
    <w:rsid w:val="00ED5102"/>
    <w:rsid w:val="00EE4E47"/>
    <w:rsid w:val="00F336CA"/>
    <w:rsid w:val="00F96220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55123"/>
  <w14:defaultImageDpi w14:val="0"/>
  <w15:docId w15:val="{6F15250F-A268-4AF2-B158-66BC8CF0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F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F1"/>
    <w:rPr>
      <w:rFonts w:cs="Times New Roman"/>
    </w:rPr>
  </w:style>
  <w:style w:type="paragraph" w:styleId="NoSpacing">
    <w:name w:val="No Spacing"/>
    <w:uiPriority w:val="1"/>
    <w:qFormat/>
    <w:rsid w:val="00E42E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6D7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6D7"/>
    <w:rPr>
      <w:rFonts w:cs="Times New Roman"/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32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32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42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424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424F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6220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cs.ca.gov/Documents/BHIN-23-018-Updated-Telehealth-Guidance-for-SMHS-and-SUD-Treatment-Servies-in-Medi-C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8502-CD8F-402C-8D23-CBF1350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>Alameda County - BHCS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Gina, ACBH</dc:creator>
  <cp:keywords/>
  <dc:description/>
  <cp:lastModifiedBy>Whitfield, Laneisha ACBH</cp:lastModifiedBy>
  <cp:revision>3</cp:revision>
  <dcterms:created xsi:type="dcterms:W3CDTF">2023-07-13T16:38:00Z</dcterms:created>
  <dcterms:modified xsi:type="dcterms:W3CDTF">2025-05-20T17:46:00Z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e901fce00630a15acd0b9253af9c0503602ec6d39ae9deca795e3b579ded0ec1</vt:lpwstr>
  </property>
</Properties>
</file>