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9AD" w:rsidRDefault="000449AD" w:rsidP="00A4611A">
      <w:pPr>
        <w:jc w:val="center"/>
        <w:outlineLvl w:val="4"/>
        <w:rPr>
          <w:rFonts w:eastAsia="Calibri" w:cs="Times New Roman"/>
          <w:b/>
          <w:bCs/>
          <w:i/>
          <w:iCs/>
        </w:rPr>
      </w:pPr>
    </w:p>
    <w:p w:rsidR="005A67B3" w:rsidRPr="00F06555" w:rsidRDefault="005A67B3" w:rsidP="00A4611A">
      <w:pPr>
        <w:jc w:val="center"/>
        <w:outlineLvl w:val="4"/>
        <w:rPr>
          <w:rFonts w:eastAsia="Calibri" w:cs="Arial"/>
          <w:b/>
          <w:bCs/>
          <w:i/>
          <w:iCs/>
        </w:rPr>
      </w:pPr>
    </w:p>
    <w:p w:rsidR="00B71595" w:rsidRPr="00F06555" w:rsidRDefault="0091029C" w:rsidP="00B71595">
      <w:pPr>
        <w:jc w:val="center"/>
        <w:outlineLvl w:val="4"/>
        <w:rPr>
          <w:rFonts w:eastAsia="Times New Roman" w:cs="Arial"/>
          <w:b/>
          <w:bCs/>
          <w:i/>
          <w:iCs/>
          <w:sz w:val="26"/>
          <w:szCs w:val="26"/>
        </w:rPr>
      </w:pPr>
      <w:r>
        <w:rPr>
          <w:rFonts w:eastAsia="Calibri" w:cs="Arial"/>
          <w:b/>
          <w:bCs/>
          <w:i/>
          <w:iCs/>
        </w:rPr>
        <w:t>BID RESPONSE TEMPLATE</w:t>
      </w:r>
    </w:p>
    <w:p w:rsidR="005A67B3" w:rsidRDefault="005A67B3" w:rsidP="004F442A">
      <w:pPr>
        <w:outlineLvl w:val="4"/>
        <w:rPr>
          <w:rFonts w:eastAsia="Calibri" w:cs="Arial"/>
          <w:b/>
          <w:bCs/>
          <w:i/>
          <w:iCs/>
        </w:rPr>
      </w:pPr>
    </w:p>
    <w:p w:rsidR="00CF0CF8" w:rsidRPr="00F06555" w:rsidRDefault="00CF0CF8" w:rsidP="004F442A">
      <w:pPr>
        <w:outlineLvl w:val="4"/>
        <w:rPr>
          <w:rFonts w:eastAsia="Calibri" w:cs="Arial"/>
          <w:b/>
          <w:bCs/>
          <w:i/>
          <w:iCs/>
        </w:rPr>
        <w:sectPr w:rsidR="00CF0CF8" w:rsidRPr="00F06555" w:rsidSect="0092653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4655"/>
      </w:tblGrid>
      <w:tr w:rsidR="00F01C08" w:rsidRPr="00F06555" w:rsidTr="00F01C08">
        <w:tc>
          <w:tcPr>
            <w:tcW w:w="2802" w:type="pct"/>
            <w:tcBorders>
              <w:bottom w:val="single" w:sz="4" w:space="0" w:color="auto"/>
              <w:right w:val="nil"/>
            </w:tcBorders>
            <w:shd w:val="clear" w:color="auto" w:fill="F2F2F2" w:themeFill="background1" w:themeFillShade="F2"/>
          </w:tcPr>
          <w:p w:rsidR="00F01C08" w:rsidRPr="004F442A" w:rsidRDefault="00F01C08" w:rsidP="00F42904">
            <w:pPr>
              <w:pStyle w:val="ListParagraph"/>
              <w:numPr>
                <w:ilvl w:val="0"/>
                <w:numId w:val="5"/>
              </w:numPr>
              <w:ind w:left="337"/>
              <w:rPr>
                <w:rFonts w:ascii="Arial" w:hAnsi="Arial" w:cs="Arial"/>
                <w:b/>
                <w:i/>
              </w:rPr>
            </w:pPr>
            <w:r>
              <w:rPr>
                <w:rFonts w:ascii="Arial" w:hAnsi="Arial" w:cs="Arial"/>
                <w:b/>
                <w:i/>
              </w:rPr>
              <w:t>Check the modality/</w:t>
            </w:r>
            <w:proofErr w:type="spellStart"/>
            <w:r>
              <w:rPr>
                <w:rFonts w:ascii="Arial" w:hAnsi="Arial" w:cs="Arial"/>
                <w:b/>
                <w:i/>
              </w:rPr>
              <w:t>ies</w:t>
            </w:r>
            <w:proofErr w:type="spellEnd"/>
            <w:r>
              <w:rPr>
                <w:rFonts w:ascii="Arial" w:hAnsi="Arial" w:cs="Arial"/>
                <w:b/>
                <w:i/>
              </w:rPr>
              <w:t xml:space="preserve"> for which you are applying.</w:t>
            </w:r>
            <w:r w:rsidR="00F42904">
              <w:rPr>
                <w:rFonts w:ascii="Arial" w:hAnsi="Arial" w:cs="Arial"/>
                <w:b/>
                <w:i/>
              </w:rPr>
              <w:t xml:space="preserve"> </w:t>
            </w:r>
            <w:r w:rsidR="00F42904" w:rsidRPr="006C723C">
              <w:rPr>
                <w:rFonts w:ascii="Arial" w:hAnsi="Arial" w:cs="Arial"/>
                <w:i/>
                <w:sz w:val="20"/>
              </w:rPr>
              <w:t>If you are applying for a Residential program, please attach a copy of your CDSS Community Care Group Home License.</w:t>
            </w:r>
          </w:p>
        </w:tc>
        <w:tc>
          <w:tcPr>
            <w:tcW w:w="2198" w:type="pct"/>
            <w:tcBorders>
              <w:bottom w:val="single" w:sz="4" w:space="0" w:color="auto"/>
            </w:tcBorders>
            <w:shd w:val="clear" w:color="auto" w:fill="FFFFFF" w:themeFill="background1"/>
          </w:tcPr>
          <w:p w:rsidR="00F01C08" w:rsidRPr="0041704F" w:rsidRDefault="00A41048" w:rsidP="00F01C08">
            <w:pPr>
              <w:pStyle w:val="ListParagraph"/>
              <w:ind w:left="162"/>
              <w:rPr>
                <w:rFonts w:ascii="Arial" w:hAnsi="Arial" w:cs="Arial"/>
              </w:rPr>
            </w:pPr>
            <w:sdt>
              <w:sdtPr>
                <w:rPr>
                  <w:rFonts w:ascii="Arial" w:hAnsi="Arial" w:cs="Arial"/>
                </w:rPr>
                <w:id w:val="2026823824"/>
                <w14:checkbox>
                  <w14:checked w14:val="0"/>
                  <w14:checkedState w14:val="2612" w14:font="MS Gothic"/>
                  <w14:uncheckedState w14:val="2610" w14:font="MS Gothic"/>
                </w14:checkbox>
              </w:sdtPr>
              <w:sdtEndPr/>
              <w:sdtContent>
                <w:r w:rsidR="00F01C08" w:rsidRPr="0041704F">
                  <w:rPr>
                    <w:rFonts w:ascii="MS Gothic" w:eastAsia="MS Gothic" w:hAnsi="MS Gothic" w:cs="Arial" w:hint="eastAsia"/>
                  </w:rPr>
                  <w:t>☐</w:t>
                </w:r>
              </w:sdtContent>
            </w:sdt>
            <w:r w:rsidR="00F01C08" w:rsidRPr="0041704F">
              <w:rPr>
                <w:rFonts w:ascii="Arial" w:hAnsi="Arial" w:cs="Arial"/>
              </w:rPr>
              <w:t xml:space="preserve">  Residential</w:t>
            </w:r>
          </w:p>
          <w:p w:rsidR="00F01C08" w:rsidRDefault="00A41048" w:rsidP="00F01C08">
            <w:pPr>
              <w:pStyle w:val="ListParagraph"/>
              <w:ind w:left="162"/>
              <w:rPr>
                <w:rFonts w:ascii="Arial" w:hAnsi="Arial" w:cs="Arial"/>
              </w:rPr>
            </w:pPr>
            <w:sdt>
              <w:sdtPr>
                <w:rPr>
                  <w:rFonts w:ascii="Arial" w:hAnsi="Arial" w:cs="Arial"/>
                </w:rPr>
                <w:id w:val="-1376376987"/>
                <w14:checkbox>
                  <w14:checked w14:val="0"/>
                  <w14:checkedState w14:val="2612" w14:font="MS Gothic"/>
                  <w14:uncheckedState w14:val="2610" w14:font="MS Gothic"/>
                </w14:checkbox>
              </w:sdtPr>
              <w:sdtEndPr/>
              <w:sdtContent>
                <w:r w:rsidR="00F01C08" w:rsidRPr="0041704F">
                  <w:rPr>
                    <w:rFonts w:ascii="MS Gothic" w:eastAsia="MS Gothic" w:hAnsi="MS Gothic" w:cs="Arial" w:hint="eastAsia"/>
                  </w:rPr>
                  <w:t>☐</w:t>
                </w:r>
              </w:sdtContent>
            </w:sdt>
            <w:r w:rsidR="00F01C08" w:rsidRPr="0041704F">
              <w:rPr>
                <w:rFonts w:ascii="Arial" w:hAnsi="Arial" w:cs="Arial"/>
              </w:rPr>
              <w:t xml:space="preserve">  PHP</w:t>
            </w:r>
          </w:p>
          <w:p w:rsidR="0055053E" w:rsidRDefault="00A41048" w:rsidP="0055053E">
            <w:pPr>
              <w:pStyle w:val="ListParagraph"/>
              <w:ind w:left="162"/>
              <w:rPr>
                <w:rFonts w:ascii="Arial" w:hAnsi="Arial" w:cs="Arial"/>
              </w:rPr>
            </w:pPr>
            <w:sdt>
              <w:sdtPr>
                <w:rPr>
                  <w:rFonts w:ascii="Arial" w:hAnsi="Arial" w:cs="Arial"/>
                </w:rPr>
                <w:id w:val="-307632253"/>
                <w14:checkbox>
                  <w14:checked w14:val="0"/>
                  <w14:checkedState w14:val="2612" w14:font="MS Gothic"/>
                  <w14:uncheckedState w14:val="2610" w14:font="MS Gothic"/>
                </w14:checkbox>
              </w:sdtPr>
              <w:sdtEndPr/>
              <w:sdtContent>
                <w:r w:rsidR="0055053E" w:rsidRPr="0041704F">
                  <w:rPr>
                    <w:rFonts w:ascii="MS Gothic" w:eastAsia="MS Gothic" w:hAnsi="MS Gothic" w:cs="Arial" w:hint="eastAsia"/>
                  </w:rPr>
                  <w:t>☐</w:t>
                </w:r>
              </w:sdtContent>
            </w:sdt>
            <w:r w:rsidR="0055053E" w:rsidRPr="0041704F">
              <w:rPr>
                <w:rFonts w:ascii="Arial" w:hAnsi="Arial" w:cs="Arial"/>
              </w:rPr>
              <w:t xml:space="preserve">  PHP</w:t>
            </w:r>
            <w:r w:rsidR="0055053E">
              <w:rPr>
                <w:rFonts w:ascii="Arial" w:hAnsi="Arial" w:cs="Arial"/>
              </w:rPr>
              <w:t xml:space="preserve"> with transitional housing</w:t>
            </w:r>
          </w:p>
          <w:p w:rsidR="00F01C08" w:rsidRPr="004F442A" w:rsidRDefault="00A41048" w:rsidP="00F01C08">
            <w:pPr>
              <w:pStyle w:val="ListParagraph"/>
              <w:ind w:left="162"/>
              <w:rPr>
                <w:rFonts w:cs="Arial"/>
                <w:b/>
                <w:i/>
              </w:rPr>
            </w:pPr>
            <w:sdt>
              <w:sdtPr>
                <w:rPr>
                  <w:rFonts w:ascii="Arial" w:hAnsi="Arial" w:cs="Arial"/>
                </w:rPr>
                <w:id w:val="-1461645451"/>
                <w14:checkbox>
                  <w14:checked w14:val="0"/>
                  <w14:checkedState w14:val="2612" w14:font="MS Gothic"/>
                  <w14:uncheckedState w14:val="2610" w14:font="MS Gothic"/>
                </w14:checkbox>
              </w:sdtPr>
              <w:sdtEndPr/>
              <w:sdtContent>
                <w:r w:rsidR="00F01C08" w:rsidRPr="0041704F">
                  <w:rPr>
                    <w:rFonts w:ascii="MS Gothic" w:eastAsia="MS Gothic" w:hAnsi="MS Gothic" w:cs="Arial" w:hint="eastAsia"/>
                  </w:rPr>
                  <w:t>☐</w:t>
                </w:r>
              </w:sdtContent>
            </w:sdt>
            <w:r w:rsidR="00F01C08" w:rsidRPr="0041704F">
              <w:rPr>
                <w:rFonts w:ascii="Arial" w:hAnsi="Arial" w:cs="Arial"/>
              </w:rPr>
              <w:t xml:space="preserve">  IOP</w:t>
            </w:r>
          </w:p>
        </w:tc>
      </w:tr>
      <w:tr w:rsidR="00CF0CF8" w:rsidRPr="00F06555" w:rsidTr="00F01C08">
        <w:tc>
          <w:tcPr>
            <w:tcW w:w="5000" w:type="pct"/>
            <w:gridSpan w:val="2"/>
            <w:tcBorders>
              <w:bottom w:val="single" w:sz="4" w:space="0" w:color="auto"/>
            </w:tcBorders>
            <w:shd w:val="clear" w:color="auto" w:fill="F2F2F2" w:themeFill="background1" w:themeFillShade="F2"/>
          </w:tcPr>
          <w:p w:rsidR="00CF0CF8" w:rsidRPr="001C0DC5" w:rsidRDefault="00CF0CF8" w:rsidP="00CF0CF8">
            <w:pPr>
              <w:pStyle w:val="ListParagraph"/>
              <w:numPr>
                <w:ilvl w:val="0"/>
                <w:numId w:val="5"/>
              </w:numPr>
              <w:ind w:left="337"/>
              <w:rPr>
                <w:rFonts w:ascii="Arial" w:hAnsi="Arial" w:cs="Arial"/>
                <w:b/>
              </w:rPr>
            </w:pPr>
            <w:r w:rsidRPr="001C0DC5">
              <w:rPr>
                <w:rFonts w:ascii="Arial" w:hAnsi="Arial" w:cs="Arial"/>
                <w:b/>
                <w:i/>
              </w:rPr>
              <w:t>For each modality for which you are applying, indicate the number of years of experience providing services to the priority population, including the years of experience working with youth and with adults.</w:t>
            </w:r>
          </w:p>
        </w:tc>
      </w:tr>
      <w:tr w:rsidR="00CF0CF8" w:rsidRPr="00CF0CF8" w:rsidTr="00F01C08">
        <w:tc>
          <w:tcPr>
            <w:tcW w:w="5000" w:type="pct"/>
            <w:gridSpan w:val="2"/>
            <w:tcBorders>
              <w:bottom w:val="single" w:sz="4" w:space="0" w:color="auto"/>
            </w:tcBorders>
            <w:shd w:val="clear" w:color="auto" w:fill="auto"/>
          </w:tcPr>
          <w:p w:rsidR="00CF0CF8" w:rsidRDefault="00CF0CF8" w:rsidP="00CF0CF8">
            <w:pPr>
              <w:rPr>
                <w:rFonts w:eastAsia="Times New Roman" w:cs="Arial"/>
                <w:b/>
              </w:rPr>
            </w:pPr>
          </w:p>
          <w:p w:rsidR="00CF0CF8" w:rsidRDefault="00CF0CF8" w:rsidP="00CF0CF8">
            <w:pPr>
              <w:rPr>
                <w:rFonts w:eastAsia="Times New Roman" w:cs="Arial"/>
                <w:b/>
              </w:rPr>
            </w:pPr>
          </w:p>
          <w:p w:rsidR="00CF0CF8" w:rsidRDefault="00CF0CF8" w:rsidP="00CF0CF8">
            <w:pPr>
              <w:rPr>
                <w:rFonts w:eastAsia="Times New Roman" w:cs="Arial"/>
                <w:b/>
              </w:rPr>
            </w:pPr>
          </w:p>
          <w:p w:rsidR="00CF0CF8" w:rsidRDefault="00CF0CF8" w:rsidP="00CF0CF8">
            <w:pPr>
              <w:rPr>
                <w:rFonts w:eastAsia="Times New Roman" w:cs="Arial"/>
                <w:b/>
              </w:rPr>
            </w:pPr>
          </w:p>
          <w:p w:rsidR="00CF0CF8" w:rsidRPr="00CF0CF8" w:rsidRDefault="00CF0CF8" w:rsidP="00CF0CF8">
            <w:pPr>
              <w:rPr>
                <w:rFonts w:eastAsia="Times New Roman" w:cs="Arial"/>
                <w:b/>
              </w:rPr>
            </w:pPr>
          </w:p>
        </w:tc>
      </w:tr>
      <w:tr w:rsidR="00CF0CF8" w:rsidRPr="00F06555" w:rsidTr="00A41048">
        <w:trPr>
          <w:trHeight w:val="1412"/>
        </w:trPr>
        <w:tc>
          <w:tcPr>
            <w:tcW w:w="5000" w:type="pct"/>
            <w:gridSpan w:val="2"/>
            <w:shd w:val="clear" w:color="auto" w:fill="F2F2F2" w:themeFill="background1" w:themeFillShade="F2"/>
          </w:tcPr>
          <w:p w:rsidR="00CF0CF8" w:rsidRPr="004F442A" w:rsidRDefault="00CF0CF8" w:rsidP="004F442A">
            <w:pPr>
              <w:pStyle w:val="ListParagraph"/>
              <w:numPr>
                <w:ilvl w:val="0"/>
                <w:numId w:val="5"/>
              </w:numPr>
              <w:ind w:left="337"/>
              <w:rPr>
                <w:rFonts w:ascii="Arial" w:hAnsi="Arial" w:cs="Arial"/>
                <w:b/>
                <w:i/>
              </w:rPr>
            </w:pPr>
            <w:r w:rsidRPr="004F442A">
              <w:rPr>
                <w:rFonts w:ascii="Arial" w:hAnsi="Arial" w:cs="Arial"/>
                <w:b/>
                <w:i/>
              </w:rPr>
              <w:t>Provide respo</w:t>
            </w:r>
            <w:r w:rsidR="00A22DD7">
              <w:rPr>
                <w:rFonts w:ascii="Arial" w:hAnsi="Arial" w:cs="Arial"/>
                <w:b/>
                <w:i/>
              </w:rPr>
              <w:t>nses to the following questions:</w:t>
            </w:r>
            <w:r w:rsidRPr="004F442A">
              <w:rPr>
                <w:rFonts w:ascii="Arial" w:hAnsi="Arial" w:cs="Arial"/>
                <w:b/>
                <w:i/>
              </w:rPr>
              <w:t xml:space="preserve"> </w:t>
            </w:r>
          </w:p>
          <w:p w:rsidR="00CF0CF8" w:rsidRDefault="00CF0CF8" w:rsidP="004F442A">
            <w:pPr>
              <w:pStyle w:val="ListParagraph"/>
              <w:numPr>
                <w:ilvl w:val="0"/>
                <w:numId w:val="4"/>
              </w:numPr>
              <w:rPr>
                <w:rFonts w:ascii="Arial" w:hAnsi="Arial" w:cs="Arial"/>
                <w:b/>
                <w:i/>
              </w:rPr>
            </w:pPr>
            <w:r>
              <w:rPr>
                <w:rFonts w:ascii="Arial" w:hAnsi="Arial" w:cs="Arial"/>
                <w:b/>
                <w:i/>
              </w:rPr>
              <w:t xml:space="preserve">For each </w:t>
            </w:r>
            <w:r w:rsidR="001C0DC5">
              <w:rPr>
                <w:rFonts w:ascii="Arial" w:hAnsi="Arial" w:cs="Arial"/>
                <w:b/>
                <w:i/>
              </w:rPr>
              <w:t>modality</w:t>
            </w:r>
            <w:r>
              <w:rPr>
                <w:rFonts w:ascii="Arial" w:hAnsi="Arial" w:cs="Arial"/>
                <w:b/>
                <w:i/>
              </w:rPr>
              <w:t xml:space="preserve"> for which you are applying, describe your program model along with any EBPs utilized. </w:t>
            </w:r>
          </w:p>
          <w:p w:rsidR="00CF0CF8" w:rsidRPr="00D85446" w:rsidRDefault="00CF0CF8" w:rsidP="004F442A">
            <w:pPr>
              <w:pStyle w:val="ListParagraph"/>
              <w:numPr>
                <w:ilvl w:val="0"/>
                <w:numId w:val="4"/>
              </w:numPr>
              <w:rPr>
                <w:rFonts w:ascii="Arial" w:hAnsi="Arial" w:cs="Arial"/>
                <w:b/>
                <w:i/>
              </w:rPr>
            </w:pPr>
            <w:r>
              <w:rPr>
                <w:rFonts w:ascii="Arial" w:hAnsi="Arial" w:cs="Arial"/>
                <w:b/>
                <w:i/>
              </w:rPr>
              <w:t>Provide your hourly and/or daily rates per modality for which you are applying.</w:t>
            </w:r>
          </w:p>
          <w:p w:rsidR="00CF0CF8" w:rsidRPr="00D85446" w:rsidRDefault="00CF0CF8" w:rsidP="00162BF3">
            <w:pPr>
              <w:rPr>
                <w:rFonts w:cs="Arial"/>
                <w:b/>
                <w:i/>
              </w:rPr>
            </w:pPr>
          </w:p>
        </w:tc>
      </w:tr>
      <w:tr w:rsidR="00CF0CF8" w:rsidRPr="00A4611A" w:rsidTr="00F01C08">
        <w:trPr>
          <w:trHeight w:val="20"/>
        </w:trPr>
        <w:tc>
          <w:tcPr>
            <w:tcW w:w="5000" w:type="pct"/>
            <w:gridSpan w:val="2"/>
          </w:tcPr>
          <w:p w:rsidR="00CF0CF8" w:rsidRDefault="00CF0CF8" w:rsidP="00A4611A">
            <w:pPr>
              <w:rPr>
                <w:rFonts w:eastAsia="Times New Roman" w:cs="Arial"/>
                <w:b/>
              </w:rPr>
            </w:pPr>
          </w:p>
          <w:p w:rsidR="00CF0CF8" w:rsidRDefault="00CF0CF8" w:rsidP="00A4611A">
            <w:pPr>
              <w:rPr>
                <w:rFonts w:eastAsia="Times New Roman" w:cs="Arial"/>
                <w:b/>
              </w:rPr>
            </w:pPr>
          </w:p>
          <w:p w:rsidR="00CF0CF8" w:rsidRDefault="00CF0CF8" w:rsidP="00A4611A">
            <w:pPr>
              <w:rPr>
                <w:rFonts w:eastAsia="Times New Roman" w:cs="Arial"/>
                <w:b/>
              </w:rPr>
            </w:pPr>
          </w:p>
          <w:p w:rsidR="00CF0CF8" w:rsidRDefault="00CF0CF8" w:rsidP="00A4611A">
            <w:pPr>
              <w:rPr>
                <w:rFonts w:eastAsia="Times New Roman" w:cs="Arial"/>
                <w:b/>
              </w:rPr>
            </w:pPr>
          </w:p>
          <w:p w:rsidR="00CF0CF8" w:rsidRPr="00A4611A" w:rsidRDefault="00CF0CF8" w:rsidP="00D85446">
            <w:pPr>
              <w:rPr>
                <w:rFonts w:eastAsia="Times New Roman" w:cs="Arial"/>
                <w:b/>
              </w:rPr>
            </w:pPr>
          </w:p>
        </w:tc>
      </w:tr>
    </w:tbl>
    <w:p w:rsidR="0026439C" w:rsidRDefault="0026439C" w:rsidP="005A2D1C">
      <w:pPr>
        <w:spacing w:line="276" w:lineRule="auto"/>
        <w:rPr>
          <w:rFonts w:eastAsia="Calibri" w:cs="Arial"/>
          <w:b/>
          <w:bCs/>
          <w:i/>
          <w:iCs/>
          <w:sz w:val="8"/>
        </w:rPr>
      </w:pPr>
    </w:p>
    <w:p w:rsidR="0091029C" w:rsidRDefault="00A41048">
      <w:pPr>
        <w:spacing w:after="200" w:line="276" w:lineRule="auto"/>
        <w:rPr>
          <w:rFonts w:eastAsia="Calibri" w:cs="Arial"/>
          <w:b/>
          <w:bCs/>
          <w:i/>
          <w:iCs/>
          <w:sz w:val="8"/>
        </w:rPr>
      </w:pPr>
      <w:r w:rsidRPr="00D85446">
        <w:rPr>
          <w:rFonts w:cs="Arial"/>
          <w:b/>
          <w:i/>
        </w:rPr>
        <w:t xml:space="preserve">Please limit your response to no more than </w:t>
      </w:r>
      <w:r>
        <w:rPr>
          <w:rFonts w:cs="Arial"/>
          <w:b/>
          <w:i/>
        </w:rPr>
        <w:t>three</w:t>
      </w:r>
      <w:r w:rsidRPr="00D85446">
        <w:rPr>
          <w:rFonts w:cs="Arial"/>
          <w:b/>
          <w:i/>
        </w:rPr>
        <w:t xml:space="preserve"> pages.</w:t>
      </w:r>
      <w:r>
        <w:rPr>
          <w:rFonts w:cs="Arial"/>
          <w:b/>
          <w:i/>
        </w:rPr>
        <w:t xml:space="preserve"> Attach any brochures, annual reports, or marketing ma</w:t>
      </w:r>
      <w:bookmarkStart w:id="0" w:name="_GoBack"/>
      <w:bookmarkEnd w:id="0"/>
      <w:r>
        <w:rPr>
          <w:rFonts w:cs="Arial"/>
          <w:b/>
          <w:i/>
        </w:rPr>
        <w:t xml:space="preserve">terials that would supplement your response. </w:t>
      </w:r>
      <w:r w:rsidR="0091029C">
        <w:rPr>
          <w:rFonts w:eastAsia="Calibri" w:cs="Arial"/>
          <w:b/>
          <w:bCs/>
          <w:i/>
          <w:iCs/>
          <w:sz w:val="8"/>
        </w:rPr>
        <w:br w:type="page"/>
      </w:r>
    </w:p>
    <w:p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 w:name="_Toc517450207"/>
      <w:bookmarkStart w:id="2" w:name="_Toc7178552"/>
      <w:r w:rsidRPr="0091029C">
        <w:rPr>
          <w:rFonts w:ascii="Arial" w:hAnsi="Arial" w:cs="Arial"/>
          <w:u w:val="single"/>
        </w:rPr>
        <w:lastRenderedPageBreak/>
        <w:t>EXHIBIT A: BIDDER INFORMATION AND ACCEPTANCE</w:t>
      </w:r>
      <w:bookmarkEnd w:id="1"/>
      <w:bookmarkEnd w:id="2"/>
    </w:p>
    <w:p w:rsidR="0091029C" w:rsidRDefault="0091029C" w:rsidP="0091029C">
      <w:pPr>
        <w:tabs>
          <w:tab w:val="left" w:pos="360"/>
          <w:tab w:val="left" w:pos="630"/>
        </w:tabs>
        <w:ind w:left="360"/>
        <w:jc w:val="both"/>
        <w:rPr>
          <w:rFonts w:eastAsia="Times New Roman" w:cs="Arial"/>
        </w:rPr>
      </w:pPr>
    </w:p>
    <w:p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rsidR="0091029C" w:rsidRDefault="0091029C" w:rsidP="0091029C">
      <w:pPr>
        <w:tabs>
          <w:tab w:val="left" w:pos="360"/>
          <w:tab w:val="left" w:pos="630"/>
        </w:tabs>
        <w:ind w:left="360"/>
        <w:jc w:val="both"/>
        <w:rPr>
          <w:rFonts w:eastAsia="Times New Roman" w:cs="Arial"/>
        </w:rPr>
      </w:pPr>
    </w:p>
    <w:p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rsidR="0091029C" w:rsidRPr="007E7B0D" w:rsidRDefault="0091029C" w:rsidP="0091029C">
      <w:pPr>
        <w:tabs>
          <w:tab w:val="left" w:pos="360"/>
          <w:tab w:val="left" w:pos="630"/>
        </w:tabs>
        <w:ind w:left="360"/>
        <w:jc w:val="both"/>
        <w:rPr>
          <w:rFonts w:eastAsia="Times New Roman" w:cs="Arial"/>
        </w:rPr>
      </w:pPr>
    </w:p>
    <w:p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rsidR="0091029C" w:rsidRPr="007E7B0D" w:rsidRDefault="0091029C" w:rsidP="0091029C">
      <w:pPr>
        <w:tabs>
          <w:tab w:val="left" w:pos="360"/>
          <w:tab w:val="left" w:pos="630"/>
        </w:tabs>
        <w:jc w:val="both"/>
        <w:rPr>
          <w:rFonts w:eastAsia="Times New Roman" w:cs="Arial"/>
        </w:rPr>
      </w:pPr>
    </w:p>
    <w:p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91029C" w:rsidRPr="007E7B0D" w:rsidRDefault="0091029C" w:rsidP="0091029C">
      <w:pPr>
        <w:tabs>
          <w:tab w:val="left" w:pos="360"/>
          <w:tab w:val="left" w:pos="630"/>
        </w:tabs>
        <w:jc w:val="both"/>
        <w:rPr>
          <w:rFonts w:eastAsia="Times New Roman" w:cs="Arial"/>
        </w:rPr>
      </w:pPr>
    </w:p>
    <w:p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14"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rsidR="0091029C" w:rsidRPr="007E7B0D" w:rsidRDefault="0091029C" w:rsidP="0091029C">
      <w:pPr>
        <w:tabs>
          <w:tab w:val="left" w:pos="360"/>
          <w:tab w:val="left" w:pos="630"/>
        </w:tabs>
        <w:jc w:val="both"/>
        <w:rPr>
          <w:rFonts w:eastAsia="Calibri" w:cs="Arial"/>
          <w:color w:val="000000"/>
        </w:rPr>
      </w:pPr>
    </w:p>
    <w:p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rsidR="0091029C" w:rsidRPr="008C47A9" w:rsidRDefault="0091029C" w:rsidP="0091029C">
      <w:pPr>
        <w:ind w:left="1080"/>
        <w:jc w:val="both"/>
        <w:rPr>
          <w:rFonts w:eastAsia="Calibri" w:cs="Arial"/>
        </w:rPr>
      </w:pPr>
    </w:p>
    <w:p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w:t>
      </w:r>
      <w:proofErr w:type="gramStart"/>
      <w:r w:rsidRPr="008C47A9">
        <w:rPr>
          <w:rFonts w:eastAsia="Calibri" w:cs="Arial"/>
          <w:snapToGrid w:val="0"/>
        </w:rPr>
        <w:t>proposal  is</w:t>
      </w:r>
      <w:proofErr w:type="gramEnd"/>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w:t>
      </w:r>
      <w:r w:rsidRPr="008C47A9">
        <w:rPr>
          <w:rFonts w:eastAsia="Calibri" w:cs="Arial"/>
          <w:b/>
        </w:rPr>
        <w:lastRenderedPageBreak/>
        <w:t>date received by the Bidder.</w:t>
      </w:r>
      <w:r w:rsidRPr="008C47A9">
        <w:rPr>
          <w:rFonts w:eastAsia="Calibri" w:cs="Arial"/>
        </w:rPr>
        <w:t>  Appeals received after 5:00 p.m. is considered received as of the next business day.</w:t>
      </w:r>
    </w:p>
    <w:p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rsidR="0091029C" w:rsidRDefault="0091029C" w:rsidP="0091029C">
      <w:pPr>
        <w:tabs>
          <w:tab w:val="left" w:pos="720"/>
        </w:tabs>
        <w:ind w:left="360"/>
        <w:jc w:val="both"/>
        <w:rPr>
          <w:rFonts w:eastAsia="Calibri" w:cs="Arial"/>
        </w:rPr>
      </w:pPr>
    </w:p>
    <w:p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rsidR="0091029C" w:rsidRPr="008C47A9"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rsidR="0091029C" w:rsidRPr="008C47A9" w:rsidRDefault="00A41048" w:rsidP="0091029C">
      <w:pPr>
        <w:numPr>
          <w:ilvl w:val="0"/>
          <w:numId w:val="11"/>
        </w:numPr>
        <w:tabs>
          <w:tab w:val="left" w:pos="1080"/>
        </w:tabs>
        <w:ind w:hanging="360"/>
        <w:rPr>
          <w:rFonts w:eastAsia="Times New Roman" w:cs="Arial"/>
        </w:rPr>
      </w:pPr>
      <w:hyperlink r:id="rId15" w:history="1">
        <w:r w:rsidR="0091029C" w:rsidRPr="008C47A9">
          <w:rPr>
            <w:rFonts w:eastAsia="Times New Roman" w:cs="Arial"/>
            <w:b/>
          </w:rPr>
          <w:t>Debarment / Suspension Policy</w:t>
        </w:r>
      </w:hyperlink>
      <w:r w:rsidR="0091029C" w:rsidRPr="008C47A9">
        <w:rPr>
          <w:rFonts w:eastAsia="Times New Roman" w:cs="Arial"/>
        </w:rPr>
        <w:t xml:space="preserve">: </w:t>
      </w:r>
      <w:hyperlink r:id="rId16" w:history="1">
        <w:r w:rsidR="0091029C" w:rsidRPr="008C47A9">
          <w:rPr>
            <w:rFonts w:eastAsia="Times New Roman" w:cs="Arial"/>
            <w:color w:val="0000FF"/>
            <w:u w:val="single"/>
          </w:rPr>
          <w:t>http://www.acgov.org/gsa/departments/purchasing/policy/debar.htm</w:t>
        </w:r>
      </w:hyperlink>
    </w:p>
    <w:p w:rsidR="0091029C" w:rsidRPr="008C47A9" w:rsidRDefault="00A41048" w:rsidP="0091029C">
      <w:pPr>
        <w:numPr>
          <w:ilvl w:val="0"/>
          <w:numId w:val="11"/>
        </w:numPr>
        <w:tabs>
          <w:tab w:val="left" w:pos="1080"/>
        </w:tabs>
        <w:ind w:hanging="360"/>
        <w:rPr>
          <w:rFonts w:eastAsia="Times New Roman" w:cs="Arial"/>
        </w:rPr>
      </w:pPr>
      <w:hyperlink r:id="rId17" w:history="1">
        <w:r w:rsidR="0091029C" w:rsidRPr="008C47A9">
          <w:rPr>
            <w:rFonts w:eastAsia="Times New Roman" w:cs="Arial"/>
            <w:b/>
          </w:rPr>
          <w:t>Iran Contracting Act (ICA) of 2010</w:t>
        </w:r>
      </w:hyperlink>
      <w:r w:rsidR="0091029C" w:rsidRPr="008C47A9">
        <w:rPr>
          <w:rFonts w:eastAsia="Times New Roman" w:cs="Arial"/>
        </w:rPr>
        <w:t xml:space="preserve">: </w:t>
      </w:r>
      <w:hyperlink r:id="rId18" w:history="1">
        <w:r w:rsidR="0091029C" w:rsidRPr="008C47A9">
          <w:rPr>
            <w:rFonts w:eastAsia="Times New Roman" w:cs="Arial"/>
            <w:color w:val="0000FF"/>
            <w:u w:val="single"/>
          </w:rPr>
          <w:t>http://www.acgov.org/gsa/departments/purchasing/policy/ica.htm</w:t>
        </w:r>
      </w:hyperlink>
    </w:p>
    <w:p w:rsidR="0091029C" w:rsidRPr="008C47A9" w:rsidRDefault="00A41048" w:rsidP="0091029C">
      <w:pPr>
        <w:numPr>
          <w:ilvl w:val="0"/>
          <w:numId w:val="11"/>
        </w:numPr>
        <w:tabs>
          <w:tab w:val="left" w:pos="1080"/>
        </w:tabs>
        <w:ind w:hanging="360"/>
        <w:rPr>
          <w:rFonts w:eastAsia="Times New Roman" w:cs="Arial"/>
        </w:rPr>
      </w:pPr>
      <w:hyperlink r:id="rId19" w:history="1">
        <w:r w:rsidR="0091029C" w:rsidRPr="008C47A9">
          <w:rPr>
            <w:rFonts w:eastAsia="Times New Roman" w:cs="Arial"/>
            <w:b/>
          </w:rPr>
          <w:t>General Environmental Requirements</w:t>
        </w:r>
      </w:hyperlink>
      <w:r w:rsidR="0091029C" w:rsidRPr="008C47A9">
        <w:rPr>
          <w:rFonts w:eastAsia="Times New Roman" w:cs="Arial"/>
        </w:rPr>
        <w:t>: [</w:t>
      </w:r>
      <w:hyperlink r:id="rId20" w:history="1">
        <w:r w:rsidR="0091029C" w:rsidRPr="008C47A9">
          <w:rPr>
            <w:rFonts w:eastAsia="Times New Roman" w:cs="Arial"/>
            <w:color w:val="0000FF"/>
            <w:u w:val="single"/>
          </w:rPr>
          <w:t>http://www.acgov.org/gsa/departments/purchasing/policy/environ.htm</w:t>
        </w:r>
      </w:hyperlink>
    </w:p>
    <w:p w:rsidR="0091029C" w:rsidRPr="008C47A9" w:rsidRDefault="0091029C" w:rsidP="0091029C">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21" w:history="1">
        <w:r w:rsidRPr="008C47A9">
          <w:rPr>
            <w:rFonts w:eastAsia="Times New Roman" w:cs="Arial"/>
            <w:color w:val="0000FF"/>
            <w:u w:val="single"/>
          </w:rPr>
          <w:t>http://acgov.org/auditor/sleb/overview.htm</w:t>
        </w:r>
      </w:hyperlink>
    </w:p>
    <w:p w:rsidR="0091029C" w:rsidRPr="008C47A9" w:rsidRDefault="00A41048" w:rsidP="0091029C">
      <w:pPr>
        <w:numPr>
          <w:ilvl w:val="0"/>
          <w:numId w:val="11"/>
        </w:numPr>
        <w:tabs>
          <w:tab w:val="left" w:pos="1080"/>
        </w:tabs>
        <w:ind w:hanging="360"/>
        <w:rPr>
          <w:rFonts w:eastAsia="Times New Roman" w:cs="Arial"/>
        </w:rPr>
      </w:pPr>
      <w:hyperlink r:id="rId22" w:history="1">
        <w:r w:rsidR="0091029C" w:rsidRPr="008C47A9">
          <w:rPr>
            <w:rFonts w:eastAsia="Times New Roman" w:cs="Arial"/>
            <w:b/>
          </w:rPr>
          <w:t>First Source</w:t>
        </w:r>
      </w:hyperlink>
      <w:r w:rsidR="0091029C" w:rsidRPr="008C47A9">
        <w:rPr>
          <w:rFonts w:eastAsia="Times New Roman" w:cs="Arial"/>
          <w:b/>
        </w:rPr>
        <w:t xml:space="preserve">: </w:t>
      </w:r>
      <w:hyperlink r:id="rId23" w:history="1">
        <w:r w:rsidR="0091029C" w:rsidRPr="008C47A9">
          <w:rPr>
            <w:rFonts w:cs="Arial"/>
            <w:color w:val="0000FF" w:themeColor="hyperlink"/>
            <w:u w:val="single"/>
          </w:rPr>
          <w:t>http://www.acgov.org/auditor/sleb/sourceprogram.htm</w:t>
        </w:r>
      </w:hyperlink>
    </w:p>
    <w:p w:rsidR="0091029C" w:rsidRPr="008C47A9" w:rsidRDefault="00A41048" w:rsidP="0091029C">
      <w:pPr>
        <w:numPr>
          <w:ilvl w:val="0"/>
          <w:numId w:val="11"/>
        </w:numPr>
        <w:tabs>
          <w:tab w:val="left" w:pos="1080"/>
        </w:tabs>
        <w:ind w:hanging="360"/>
        <w:rPr>
          <w:rFonts w:eastAsia="Times New Roman" w:cs="Arial"/>
        </w:rPr>
      </w:pPr>
      <w:hyperlink r:id="rId24" w:history="1">
        <w:r w:rsidR="0091029C" w:rsidRPr="008C47A9">
          <w:rPr>
            <w:rFonts w:eastAsia="Times New Roman" w:cs="Arial"/>
            <w:b/>
          </w:rPr>
          <w:t>Online Contract Compliance System</w:t>
        </w:r>
      </w:hyperlink>
      <w:r w:rsidR="0091029C" w:rsidRPr="008C47A9">
        <w:rPr>
          <w:rFonts w:eastAsia="Times New Roman" w:cs="Arial"/>
        </w:rPr>
        <w:t xml:space="preserve">: </w:t>
      </w:r>
      <w:hyperlink r:id="rId25" w:history="1">
        <w:r w:rsidR="0091029C" w:rsidRPr="008C47A9">
          <w:rPr>
            <w:rFonts w:eastAsia="Times New Roman" w:cs="Arial"/>
            <w:color w:val="0000FF"/>
            <w:u w:val="single"/>
          </w:rPr>
          <w:t>http://acgov.org/auditor/sleb/elation.htm</w:t>
        </w:r>
      </w:hyperlink>
      <w:r w:rsidR="0091029C" w:rsidRPr="008C47A9">
        <w:rPr>
          <w:rFonts w:eastAsia="Times New Roman" w:cs="Arial"/>
        </w:rPr>
        <w:t xml:space="preserve"> </w:t>
      </w:r>
    </w:p>
    <w:p w:rsidR="0091029C" w:rsidRPr="008C47A9" w:rsidRDefault="00A41048" w:rsidP="0091029C">
      <w:pPr>
        <w:numPr>
          <w:ilvl w:val="0"/>
          <w:numId w:val="11"/>
        </w:numPr>
        <w:tabs>
          <w:tab w:val="left" w:pos="1080"/>
        </w:tabs>
        <w:ind w:hanging="360"/>
        <w:rPr>
          <w:rFonts w:eastAsia="Times New Roman" w:cs="Arial"/>
          <w:u w:val="single"/>
        </w:rPr>
      </w:pPr>
      <w:hyperlink r:id="rId26" w:history="1">
        <w:r w:rsidR="0091029C" w:rsidRPr="008C47A9">
          <w:rPr>
            <w:rFonts w:eastAsia="Times New Roman" w:cs="Arial"/>
            <w:b/>
            <w:u w:val="single"/>
          </w:rPr>
          <w:t>General Requirements</w:t>
        </w:r>
      </w:hyperlink>
      <w:r w:rsidR="0091029C" w:rsidRPr="008C47A9">
        <w:rPr>
          <w:rFonts w:eastAsia="Times New Roman" w:cs="Arial"/>
          <w:u w:val="single"/>
        </w:rPr>
        <w:t xml:space="preserve">: </w:t>
      </w:r>
      <w:hyperlink r:id="rId27" w:history="1">
        <w:r w:rsidR="0091029C" w:rsidRPr="008C47A9">
          <w:rPr>
            <w:rFonts w:eastAsia="Times New Roman" w:cs="Arial"/>
            <w:color w:val="0000FF"/>
            <w:u w:val="single"/>
          </w:rPr>
          <w:t>http://www.acgov.org/gsa/departments/purchasing/policy/genreqs.htm</w:t>
        </w:r>
      </w:hyperlink>
    </w:p>
    <w:p w:rsidR="0091029C" w:rsidRPr="008C47A9" w:rsidRDefault="00A41048" w:rsidP="0091029C">
      <w:pPr>
        <w:numPr>
          <w:ilvl w:val="0"/>
          <w:numId w:val="11"/>
        </w:numPr>
        <w:tabs>
          <w:tab w:val="left" w:pos="1080"/>
        </w:tabs>
        <w:ind w:hanging="360"/>
        <w:rPr>
          <w:rFonts w:eastAsia="Times New Roman" w:cs="Arial"/>
        </w:rPr>
      </w:pPr>
      <w:hyperlink r:id="rId28" w:history="1">
        <w:r w:rsidR="0091029C" w:rsidRPr="008C47A9">
          <w:rPr>
            <w:rFonts w:eastAsia="Times New Roman" w:cs="Arial"/>
            <w:b/>
          </w:rPr>
          <w:t>Proprietary and Confidential Information</w:t>
        </w:r>
      </w:hyperlink>
      <w:r w:rsidR="0091029C" w:rsidRPr="008C47A9">
        <w:rPr>
          <w:rFonts w:eastAsia="Times New Roman" w:cs="Arial"/>
        </w:rPr>
        <w:t xml:space="preserve">: </w:t>
      </w:r>
      <w:hyperlink r:id="rId29" w:history="1">
        <w:r w:rsidR="0091029C" w:rsidRPr="008C47A9">
          <w:rPr>
            <w:rFonts w:eastAsia="Times New Roman" w:cs="Arial"/>
            <w:color w:val="0000FF"/>
            <w:u w:val="single"/>
          </w:rPr>
          <w:t>http://www.acgov.org/gsa/departments/purchasing/policy/proprietary.htm</w:t>
        </w:r>
      </w:hyperlink>
    </w:p>
    <w:p w:rsidR="0091029C" w:rsidRPr="008C47A9" w:rsidRDefault="0091029C" w:rsidP="0091029C">
      <w:pPr>
        <w:ind w:left="1440"/>
        <w:rPr>
          <w:rFonts w:eastAsia="Times New Roman" w:cs="Arial"/>
        </w:rPr>
      </w:pPr>
      <w:r w:rsidRPr="008C47A9">
        <w:rPr>
          <w:rFonts w:eastAsia="Times New Roman" w:cs="Arial"/>
        </w:rPr>
        <w:t xml:space="preserve"> </w:t>
      </w:r>
    </w:p>
    <w:p w:rsidR="0091029C" w:rsidRDefault="0091029C" w:rsidP="0091029C">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rsidR="0091029C" w:rsidRPr="007E7B0D" w:rsidRDefault="0091029C" w:rsidP="0091029C">
      <w:pPr>
        <w:tabs>
          <w:tab w:val="left" w:pos="1080"/>
        </w:tabs>
        <w:ind w:left="360"/>
        <w:jc w:val="both"/>
        <w:rPr>
          <w:rFonts w:eastAsia="Times New Roman" w:cs="Arial"/>
        </w:rPr>
      </w:pPr>
    </w:p>
    <w:p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91029C" w:rsidRPr="007E7B0D" w:rsidRDefault="0091029C" w:rsidP="0091029C">
      <w:pPr>
        <w:tabs>
          <w:tab w:val="left" w:pos="360"/>
          <w:tab w:val="left" w:pos="1080"/>
        </w:tabs>
        <w:jc w:val="both"/>
        <w:rPr>
          <w:rFonts w:eastAsia="Times New Roman" w:cs="Arial"/>
        </w:rPr>
      </w:pPr>
    </w:p>
    <w:p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t xml:space="preserve">Patent indemnity:  Bidders who do business with the County shall hold the County of Alameda, its officers, agents and employees, harmless from liability of </w:t>
      </w:r>
      <w:proofErr w:type="gramStart"/>
      <w:r w:rsidRPr="007E7B0D">
        <w:rPr>
          <w:rFonts w:eastAsia="Times New Roman" w:cs="Arial"/>
        </w:rPr>
        <w:t>an</w:t>
      </w:r>
      <w:proofErr w:type="gramEnd"/>
      <w:r w:rsidRPr="007E7B0D">
        <w:rPr>
          <w:rFonts w:eastAsia="Times New Roman" w:cs="Arial"/>
        </w:rPr>
        <w:t xml:space="preserve"> nature or kind, including cost and expenses, for </w:t>
      </w:r>
      <w:r w:rsidRPr="007E7B0D">
        <w:rPr>
          <w:rFonts w:eastAsia="Times New Roman" w:cs="Arial"/>
        </w:rPr>
        <w:lastRenderedPageBreak/>
        <w:t>infringement or use of any patent, copyright or other proprietary right, secret process, patented or unpatented invention, article or appliance furnished or used in connection with the contract or purchase order.</w:t>
      </w:r>
    </w:p>
    <w:p w:rsidR="0091029C" w:rsidRPr="007E7B0D" w:rsidRDefault="0091029C" w:rsidP="0091029C">
      <w:pPr>
        <w:tabs>
          <w:tab w:val="left" w:pos="360"/>
          <w:tab w:val="left" w:pos="1080"/>
        </w:tabs>
        <w:jc w:val="both"/>
        <w:rPr>
          <w:rFonts w:cs="Arial"/>
        </w:rPr>
      </w:pPr>
    </w:p>
    <w:p w:rsidR="0091029C" w:rsidRDefault="0091029C" w:rsidP="00E51659">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rsidR="0091029C" w:rsidRPr="0091029C" w:rsidRDefault="0091029C" w:rsidP="0091029C">
      <w:pPr>
        <w:tabs>
          <w:tab w:val="left" w:pos="360"/>
          <w:tab w:val="left" w:pos="1080"/>
        </w:tabs>
        <w:jc w:val="both"/>
        <w:outlineLvl w:val="4"/>
        <w:rPr>
          <w:rFonts w:eastAsia="Times New Roman" w:cs="Arial"/>
        </w:rPr>
      </w:pPr>
    </w:p>
    <w:p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rsidR="0091029C" w:rsidRPr="007E7B0D" w:rsidRDefault="0091029C" w:rsidP="0091029C">
      <w:pPr>
        <w:tabs>
          <w:tab w:val="left" w:pos="360"/>
          <w:tab w:val="left" w:pos="1080"/>
        </w:tabs>
        <w:rPr>
          <w:rFonts w:eastAsia="Times New Roman" w:cs="Arial"/>
        </w:rPr>
      </w:pPr>
    </w:p>
    <w:p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3" w:name="Check5"/>
      <w:r w:rsidRPr="008C47A9">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8C47A9">
        <w:rPr>
          <w:rFonts w:eastAsia="Times New Roman" w:cs="Arial"/>
        </w:rPr>
        <w:fldChar w:fldCharType="end"/>
      </w:r>
      <w:bookmarkEnd w:id="3"/>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4" w:name="Check3"/>
      <w:r w:rsidRPr="008C47A9">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8C47A9">
        <w:rPr>
          <w:rFonts w:eastAsia="Times New Roman" w:cs="Arial"/>
        </w:rPr>
        <w:fldChar w:fldCharType="end"/>
      </w:r>
      <w:bookmarkEnd w:id="4"/>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5" w:name="Check4"/>
      <w:r w:rsidRPr="008C47A9">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8C47A9">
        <w:rPr>
          <w:rFonts w:eastAsia="Times New Roman" w:cs="Arial"/>
        </w:rPr>
        <w:fldChar w:fldCharType="end"/>
      </w:r>
      <w:bookmarkEnd w:id="5"/>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rsidR="0091029C" w:rsidRDefault="0091029C">
      <w:pPr>
        <w:spacing w:after="200" w:line="276" w:lineRule="auto"/>
        <w:rPr>
          <w:rFonts w:eastAsia="Times New Roman" w:cs="Arial"/>
          <w:color w:val="000000"/>
        </w:rPr>
      </w:pPr>
      <w:r>
        <w:rPr>
          <w:rFonts w:eastAsia="Times New Roman" w:cs="Arial"/>
          <w:color w:val="000000"/>
        </w:rPr>
        <w:br w:type="page"/>
      </w:r>
    </w:p>
    <w:p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91029C" w:rsidRPr="006733DE" w:rsidTr="000848A7">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rsidR="0091029C" w:rsidRPr="006733DE" w:rsidRDefault="0091029C" w:rsidP="000848A7">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91029C" w:rsidRPr="006733DE" w:rsidTr="000848A7">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91029C" w:rsidRPr="006733DE" w:rsidTr="000848A7">
        <w:tc>
          <w:tcPr>
            <w:tcW w:w="0" w:type="auto"/>
            <w:gridSpan w:val="3"/>
            <w:vMerge/>
            <w:tcBorders>
              <w:top w:val="single" w:sz="4" w:space="0" w:color="auto"/>
              <w:left w:val="single" w:sz="4" w:space="0" w:color="auto"/>
              <w:bottom w:val="single" w:sz="4" w:space="0" w:color="auto"/>
              <w:right w:val="nil"/>
            </w:tcBorders>
            <w:vAlign w:val="center"/>
            <w:hideMark/>
          </w:tcPr>
          <w:p w:rsidR="0091029C" w:rsidRPr="006733DE" w:rsidRDefault="0091029C" w:rsidP="000848A7">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91029C" w:rsidRPr="006733DE" w:rsidTr="000848A7">
        <w:tc>
          <w:tcPr>
            <w:tcW w:w="0" w:type="auto"/>
            <w:gridSpan w:val="3"/>
            <w:vMerge/>
            <w:tcBorders>
              <w:top w:val="single" w:sz="4" w:space="0" w:color="auto"/>
              <w:left w:val="single" w:sz="4" w:space="0" w:color="auto"/>
              <w:bottom w:val="single" w:sz="4" w:space="0" w:color="auto"/>
              <w:right w:val="nil"/>
            </w:tcBorders>
            <w:vAlign w:val="center"/>
            <w:hideMark/>
          </w:tcPr>
          <w:p w:rsidR="0091029C" w:rsidRPr="006733DE" w:rsidRDefault="0091029C" w:rsidP="000848A7">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rsidR="0091029C" w:rsidRPr="006733DE" w:rsidRDefault="0091029C" w:rsidP="000848A7">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91029C" w:rsidRPr="006733DE" w:rsidTr="000848A7">
        <w:tc>
          <w:tcPr>
            <w:tcW w:w="0" w:type="auto"/>
            <w:gridSpan w:val="3"/>
            <w:vMerge/>
            <w:tcBorders>
              <w:top w:val="single" w:sz="4" w:space="0" w:color="auto"/>
              <w:left w:val="single" w:sz="4" w:space="0" w:color="auto"/>
              <w:bottom w:val="single" w:sz="4" w:space="0" w:color="auto"/>
              <w:right w:val="nil"/>
            </w:tcBorders>
            <w:vAlign w:val="center"/>
            <w:hideMark/>
          </w:tcPr>
          <w:p w:rsidR="0091029C" w:rsidRPr="006733DE" w:rsidRDefault="0091029C" w:rsidP="000848A7">
            <w:pPr>
              <w:rPr>
                <w:rFonts w:eastAsia="Times New Roman" w:cs="Arial"/>
              </w:rPr>
            </w:pPr>
          </w:p>
        </w:tc>
        <w:tc>
          <w:tcPr>
            <w:tcW w:w="586" w:type="pct"/>
            <w:gridSpan w:val="2"/>
            <w:tcBorders>
              <w:top w:val="single" w:sz="4" w:space="0" w:color="auto"/>
              <w:left w:val="nil"/>
              <w:bottom w:val="single" w:sz="4" w:space="0" w:color="auto"/>
              <w:right w:val="nil"/>
            </w:tcBorders>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41048">
              <w:rPr>
                <w:rFonts w:eastAsia="Times New Roman" w:cs="Arial"/>
              </w:rPr>
            </w:r>
            <w:r w:rsidR="00A41048">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rsidR="0091029C" w:rsidRPr="006733DE" w:rsidRDefault="0091029C" w:rsidP="000848A7">
            <w:pPr>
              <w:tabs>
                <w:tab w:val="left" w:pos="1440"/>
                <w:tab w:val="right" w:pos="5040"/>
                <w:tab w:val="left" w:pos="5760"/>
                <w:tab w:val="right" w:pos="9360"/>
              </w:tabs>
              <w:spacing w:after="200"/>
              <w:rPr>
                <w:rFonts w:eastAsia="Times New Roman" w:cs="Arial"/>
              </w:rPr>
            </w:pPr>
          </w:p>
        </w:tc>
      </w:tr>
      <w:tr w:rsidR="0091029C" w:rsidRPr="006733DE" w:rsidTr="000848A7">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r>
      <w:tr w:rsidR="0091029C" w:rsidRPr="006733DE" w:rsidTr="000848A7">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rsidR="0091029C" w:rsidRPr="006733DE" w:rsidRDefault="0091029C" w:rsidP="000848A7">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rsidR="0091029C" w:rsidRPr="006733DE" w:rsidRDefault="00AF3BB0" w:rsidP="000848A7">
            <w:pPr>
              <w:tabs>
                <w:tab w:val="right" w:pos="10620"/>
              </w:tabs>
              <w:spacing w:after="200"/>
              <w:rPr>
                <w:rFonts w:eastAsia="Times New Roman" w:cs="Arial"/>
              </w:rPr>
            </w:pPr>
            <w:r>
              <w:rPr>
                <w:rFonts w:eastAsia="Times New Roman" w:cs="Arial"/>
              </w:rPr>
              <w:t>Bidder</w:t>
            </w:r>
            <w:r w:rsidR="0091029C">
              <w:rPr>
                <w:rFonts w:eastAsia="Times New Roman" w:cs="Arial"/>
              </w:rPr>
              <w:t xml:space="preserve"> Contact Name</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rsidR="0091029C" w:rsidRPr="006733DE" w:rsidRDefault="0091029C" w:rsidP="000848A7">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rsidR="0091029C" w:rsidRDefault="0091029C" w:rsidP="000848A7">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rsidR="0091029C" w:rsidRDefault="0091029C" w:rsidP="000848A7">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r w:rsidR="0091029C" w:rsidRPr="006733DE" w:rsidTr="000848A7">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rsidR="0091029C" w:rsidRPr="006733DE" w:rsidRDefault="0091029C" w:rsidP="000848A7">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rsidR="0091029C" w:rsidRPr="006733DE" w:rsidRDefault="0091029C" w:rsidP="000848A7">
            <w:pPr>
              <w:tabs>
                <w:tab w:val="right" w:pos="10620"/>
              </w:tabs>
              <w:spacing w:after="200"/>
              <w:rPr>
                <w:rFonts w:eastAsia="Times New Roman" w:cs="Arial"/>
              </w:rPr>
            </w:pPr>
          </w:p>
        </w:tc>
      </w:tr>
    </w:tbl>
    <w:p w:rsidR="0091029C" w:rsidRDefault="0091029C" w:rsidP="0091029C">
      <w:pPr>
        <w:rPr>
          <w:rFonts w:cs="Arial"/>
          <w:b/>
          <w:i/>
        </w:rPr>
      </w:pPr>
    </w:p>
    <w:p w:rsidR="0091029C" w:rsidRDefault="0091029C">
      <w:pPr>
        <w:spacing w:after="200" w:line="276" w:lineRule="auto"/>
        <w:rPr>
          <w:rFonts w:cs="Arial"/>
          <w:b/>
          <w:i/>
        </w:rPr>
      </w:pPr>
      <w:r>
        <w:rPr>
          <w:rFonts w:cs="Arial"/>
          <w:b/>
          <w:i/>
        </w:rPr>
        <w:br w:type="page"/>
      </w:r>
    </w:p>
    <w:p w:rsidR="0091029C" w:rsidRPr="00FA522C" w:rsidRDefault="0091029C" w:rsidP="00FA522C">
      <w:pPr>
        <w:pStyle w:val="Heading2"/>
        <w:keepLines/>
        <w:numPr>
          <w:ilvl w:val="0"/>
          <w:numId w:val="6"/>
        </w:numPr>
        <w:spacing w:before="200" w:line="276" w:lineRule="auto"/>
        <w:contextualSpacing w:val="0"/>
        <w:jc w:val="left"/>
        <w:rPr>
          <w:rFonts w:ascii="Arial" w:hAnsi="Arial" w:cs="Arial"/>
          <w:u w:val="single"/>
        </w:rPr>
      </w:pPr>
      <w:bookmarkStart w:id="6" w:name="_Toc517450209"/>
      <w:bookmarkStart w:id="7" w:name="_Toc7178555"/>
      <w:r w:rsidRPr="0091029C">
        <w:rPr>
          <w:rFonts w:ascii="Arial" w:hAnsi="Arial" w:cs="Arial"/>
          <w:u w:val="single"/>
        </w:rPr>
        <w:lastRenderedPageBreak/>
        <w:t>EXHIBIT C: EXCEPTIONS, CLARIFICATIONS, AME</w:t>
      </w:r>
      <w:r w:rsidR="00FA522C">
        <w:rPr>
          <w:rFonts w:ascii="Arial" w:hAnsi="Arial" w:cs="Arial"/>
          <w:u w:val="single"/>
        </w:rPr>
        <w:t>N</w:t>
      </w:r>
      <w:r w:rsidRPr="00FA522C">
        <w:rPr>
          <w:rFonts w:ascii="Arial" w:hAnsi="Arial" w:cs="Arial"/>
          <w:u w:val="single"/>
        </w:rPr>
        <w:t>DMENTS</w:t>
      </w:r>
      <w:bookmarkEnd w:id="6"/>
      <w:bookmarkEnd w:id="7"/>
    </w:p>
    <w:p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rsidTr="000848A7">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91029C" w:rsidRPr="0032760B" w:rsidRDefault="0091029C" w:rsidP="000848A7">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rsidR="0091029C" w:rsidRPr="0032760B" w:rsidRDefault="0091029C" w:rsidP="0091029C">
      <w:pPr>
        <w:tabs>
          <w:tab w:val="left" w:pos="-720"/>
        </w:tabs>
        <w:jc w:val="center"/>
        <w:rPr>
          <w:rFonts w:eastAsia="Times New Roman" w:cs="Arial"/>
          <w:b/>
          <w:spacing w:val="-3"/>
        </w:rPr>
      </w:pPr>
    </w:p>
    <w:p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rsidR="0091029C" w:rsidRPr="0032760B" w:rsidRDefault="0091029C" w:rsidP="0091029C">
      <w:pPr>
        <w:tabs>
          <w:tab w:val="center" w:pos="5220"/>
        </w:tabs>
        <w:rPr>
          <w:rFonts w:ascii="Calibri" w:eastAsia="Times New Roman" w:hAnsi="Calibri" w:cs="Arial"/>
          <w:szCs w:val="20"/>
        </w:rPr>
      </w:pPr>
    </w:p>
    <w:p w:rsidR="0091029C" w:rsidRPr="007B645A" w:rsidRDefault="0091029C" w:rsidP="0091029C">
      <w:pPr>
        <w:jc w:val="both"/>
        <w:rPr>
          <w:rFonts w:eastAsia="Times New Roman" w:cs="Arial"/>
          <w:sz w:val="20"/>
          <w:szCs w:val="20"/>
        </w:rPr>
      </w:pPr>
      <w:r w:rsidRPr="007B645A">
        <w:rPr>
          <w:rFonts w:eastAsia="Times New Roman" w:cs="Arial"/>
          <w:sz w:val="20"/>
          <w:szCs w:val="20"/>
        </w:rPr>
        <w:t xml:space="preserve">List below requests for clarifications, exceptions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rsidR="0091029C" w:rsidRPr="007B645A" w:rsidRDefault="0091029C" w:rsidP="0091029C">
      <w:pPr>
        <w:jc w:val="both"/>
        <w:rPr>
          <w:rFonts w:eastAsia="Times New Roman" w:cs="Arial"/>
          <w:sz w:val="20"/>
          <w:szCs w:val="20"/>
        </w:rPr>
      </w:pPr>
    </w:p>
    <w:p w:rsidR="0091029C" w:rsidRPr="007B645A" w:rsidRDefault="0091029C" w:rsidP="0091029C">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rsidTr="000848A7">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rsidTr="000848A7">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4DFF8B7F" wp14:editId="5F975BA7">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91029C" w:rsidRDefault="0091029C"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DFF8B7F"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gDuw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" o:allowincell="f" o:allowoverlap="f" filled="f" stroked="f">
                      <v:stroke joinstyle="round"/>
                      <o:lock v:ext="edit" shapetype="t"/>
                      <v:textbox style="mso-fit-shape-to-text:t">
                        <w:txbxContent>
                          <w:p w:rsidR="0091029C" w:rsidRDefault="0091029C"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91029C" w:rsidRPr="0032760B" w:rsidRDefault="0091029C" w:rsidP="000848A7">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r w:rsidR="0091029C" w:rsidRPr="0032760B" w:rsidTr="000848A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91029C" w:rsidRPr="0032760B" w:rsidRDefault="0091029C" w:rsidP="000848A7">
            <w:pPr>
              <w:tabs>
                <w:tab w:val="left" w:pos="-1080"/>
                <w:tab w:val="left" w:pos="-720"/>
              </w:tabs>
              <w:spacing w:line="254" w:lineRule="auto"/>
              <w:rPr>
                <w:rFonts w:ascii="Calibri" w:eastAsia="Times New Roman" w:hAnsi="Calibri" w:cs="Arial"/>
                <w:szCs w:val="20"/>
              </w:rPr>
            </w:pPr>
          </w:p>
        </w:tc>
      </w:tr>
    </w:tbl>
    <w:p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rsidR="0091029C" w:rsidRPr="00343E2C" w:rsidRDefault="0091029C" w:rsidP="0091029C">
      <w:pPr>
        <w:spacing w:after="160" w:line="259" w:lineRule="auto"/>
        <w:rPr>
          <w:rFonts w:cs="Arial"/>
          <w:b/>
          <w:i/>
        </w:rPr>
      </w:pPr>
      <w:bookmarkStart w:id="8" w:name="_TOC28609"/>
      <w:bookmarkStart w:id="9" w:name="TOC298418747"/>
      <w:bookmarkEnd w:id="8"/>
      <w:bookmarkEnd w:id="9"/>
    </w:p>
    <w:p w:rsidR="0091029C" w:rsidRPr="005A67B3" w:rsidRDefault="0091029C" w:rsidP="0091029C">
      <w:pPr>
        <w:spacing w:after="200" w:line="276" w:lineRule="auto"/>
        <w:rPr>
          <w:rFonts w:eastAsia="Calibri" w:cs="Arial"/>
          <w:b/>
          <w:bCs/>
          <w:i/>
          <w:iCs/>
          <w:sz w:val="8"/>
        </w:rPr>
      </w:pPr>
    </w:p>
    <w:p w:rsidR="0091029C" w:rsidRPr="000E3168" w:rsidRDefault="0091029C" w:rsidP="0091029C">
      <w:r>
        <w:rPr>
          <w:rFonts w:cs="Arial"/>
          <w:b/>
          <w:i/>
        </w:rPr>
        <w:br w:type="page"/>
      </w:r>
    </w:p>
    <w:p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0" w:name="_Toc517450210"/>
      <w:bookmarkStart w:id="11" w:name="_Toc7178553"/>
      <w:r w:rsidRPr="0091029C">
        <w:rPr>
          <w:rFonts w:ascii="Arial" w:hAnsi="Arial" w:cs="Arial"/>
          <w:u w:val="single"/>
        </w:rPr>
        <w:lastRenderedPageBreak/>
        <w:t>SLEB PARTNERING INFORMATION SHEET</w:t>
      </w:r>
      <w:bookmarkEnd w:id="10"/>
      <w:bookmarkEnd w:id="11"/>
    </w:p>
    <w:p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rsidR="0091029C" w:rsidRPr="0037757E" w:rsidRDefault="0091029C" w:rsidP="0091029C">
      <w:pPr>
        <w:tabs>
          <w:tab w:val="right" w:pos="10620"/>
        </w:tabs>
        <w:jc w:val="center"/>
        <w:outlineLvl w:val="3"/>
        <w:rPr>
          <w:rFonts w:eastAsia="Times New Roman" w:cs="Arial"/>
          <w:b/>
          <w:lang w:val="x-none" w:eastAsia="x-none"/>
        </w:rPr>
      </w:pPr>
      <w:r w:rsidRPr="0037757E">
        <w:rPr>
          <w:rFonts w:eastAsia="Times New Roman" w:cs="Arial"/>
          <w:b/>
          <w:lang w:val="x-none" w:eastAsia="x-none"/>
        </w:rPr>
        <w:t>SMALL LOCAL EMERGING BUSINESS (SLEB)</w:t>
      </w:r>
    </w:p>
    <w:p w:rsidR="0091029C" w:rsidRDefault="0091029C" w:rsidP="0091029C">
      <w:pPr>
        <w:jc w:val="center"/>
        <w:rPr>
          <w:rFonts w:eastAsia="Times New Roman" w:cs="Arial"/>
          <w:b/>
        </w:rPr>
      </w:pPr>
      <w:r w:rsidRPr="0037757E">
        <w:rPr>
          <w:rFonts w:eastAsia="Times New Roman" w:cs="Arial"/>
          <w:b/>
        </w:rPr>
        <w:t>PARTNERING INFORMATION SHEET</w:t>
      </w:r>
    </w:p>
    <w:p w:rsidR="0091029C" w:rsidRPr="0037757E" w:rsidRDefault="0091029C" w:rsidP="0091029C">
      <w:pPr>
        <w:jc w:val="center"/>
        <w:rPr>
          <w:rFonts w:eastAsia="Times New Roman" w:cs="Arial"/>
          <w:b/>
        </w:rPr>
      </w:pPr>
    </w:p>
    <w:p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In order to meet the Small Local Emerging Business (SLEB) requirements of this </w:t>
      </w:r>
      <w:r>
        <w:rPr>
          <w:rFonts w:eastAsia="Times New Roman" w:cs="Arial"/>
          <w:sz w:val="20"/>
          <w:szCs w:val="20"/>
          <w:lang w:val="x-none" w:eastAsia="x-none"/>
        </w:rPr>
        <w:t>RFPQ</w:t>
      </w:r>
      <w:r w:rsidRPr="007B645A">
        <w:rPr>
          <w:rFonts w:eastAsia="Times New Roman" w:cs="Arial"/>
          <w:sz w:val="20"/>
          <w:szCs w:val="20"/>
          <w:lang w:val="x-none" w:eastAsia="x-none"/>
        </w:rPr>
        <w:t>,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30"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31"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91029C" w:rsidRPr="007B645A" w:rsidRDefault="0091029C" w:rsidP="0091029C">
      <w:pPr>
        <w:jc w:val="both"/>
        <w:rPr>
          <w:rFonts w:eastAsia="Times New Roman" w:cs="Arial"/>
          <w:sz w:val="20"/>
          <w:szCs w:val="20"/>
          <w:lang w:val="x-none" w:eastAsia="x-none"/>
        </w:rPr>
      </w:pPr>
    </w:p>
    <w:p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91029C" w:rsidRPr="007B645A" w:rsidRDefault="0091029C" w:rsidP="0091029C">
      <w:pPr>
        <w:jc w:val="both"/>
        <w:rPr>
          <w:rFonts w:eastAsia="Times New Roman" w:cs="Arial"/>
          <w:sz w:val="20"/>
          <w:szCs w:val="20"/>
          <w:lang w:val="x-none" w:eastAsia="x-none"/>
        </w:rPr>
      </w:pPr>
    </w:p>
    <w:p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91029C" w:rsidRPr="007B645A" w:rsidRDefault="0091029C" w:rsidP="0091029C">
      <w:pPr>
        <w:jc w:val="both"/>
        <w:rPr>
          <w:rFonts w:eastAsia="Times New Roman" w:cs="Arial"/>
          <w:sz w:val="20"/>
          <w:szCs w:val="20"/>
          <w:lang w:val="x-none" w:eastAsia="x-none"/>
        </w:rPr>
      </w:pPr>
    </w:p>
    <w:p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County departments and the OCCR will use the web-based Elation Systems to monitor contract </w:t>
      </w:r>
      <w:r w:rsidRPr="007B645A">
        <w:rPr>
          <w:rFonts w:eastAsia="Times New Roman" w:cs="Arial"/>
          <w:spacing w:val="-1"/>
          <w:sz w:val="20"/>
          <w:szCs w:val="20"/>
          <w:lang w:val="x-none" w:eastAsia="x-none"/>
        </w:rPr>
        <w:t xml:space="preserve">compliance with the SLEB program </w:t>
      </w:r>
      <w:bookmarkStart w:id="12" w:name="SLEBCerta"/>
      <w:bookmarkEnd w:id="12"/>
      <w:r w:rsidRPr="007B645A">
        <w:rPr>
          <w:rFonts w:eastAsia="Times New Roman" w:cs="Arial"/>
          <w:spacing w:val="-1"/>
          <w:sz w:val="20"/>
          <w:szCs w:val="20"/>
          <w:lang w:val="x-none" w:eastAsia="x-none"/>
        </w:rPr>
        <w:t xml:space="preserve">(Elation Systems: </w:t>
      </w:r>
      <w:hyperlink r:id="rId32" w:history="1">
        <w:r w:rsidRPr="007B645A">
          <w:rPr>
            <w:rFonts w:eastAsia="Times New Roman" w:cs="Arial"/>
            <w:color w:val="0000FF"/>
            <w:spacing w:val="-1"/>
            <w:sz w:val="20"/>
            <w:szCs w:val="20"/>
            <w:u w:val="single"/>
            <w:lang w:val="x-none" w:eastAsia="x-none"/>
          </w:rPr>
          <w:t>http://www.elationsys.com/elationsys/</w:t>
        </w:r>
      </w:hyperlink>
      <w:r w:rsidRPr="007B645A">
        <w:rPr>
          <w:rFonts w:eastAsia="Times New Roman" w:cs="Arial"/>
          <w:spacing w:val="-1"/>
          <w:sz w:val="20"/>
          <w:szCs w:val="20"/>
          <w:lang w:val="x-none" w:eastAsia="x-none"/>
        </w:rPr>
        <w:t>).</w:t>
      </w:r>
      <w:r w:rsidRPr="007B645A">
        <w:rPr>
          <w:rFonts w:eastAsia="Times New Roman" w:cs="Arial"/>
          <w:sz w:val="20"/>
          <w:szCs w:val="20"/>
          <w:lang w:val="x-none" w:eastAsia="x-none"/>
        </w:rPr>
        <w:t xml:space="preserve">   </w:t>
      </w:r>
    </w:p>
    <w:p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rsidTr="000848A7">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91029C" w:rsidRPr="0037757E" w:rsidRDefault="0091029C" w:rsidP="000848A7">
            <w:pPr>
              <w:tabs>
                <w:tab w:val="center" w:pos="5220"/>
                <w:tab w:val="right" w:pos="8640"/>
              </w:tabs>
              <w:rPr>
                <w:rFonts w:eastAsia="Times New Roman" w:cs="Arial"/>
                <w:b/>
                <w:spacing w:val="-3"/>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A41048">
              <w:rPr>
                <w:rFonts w:eastAsia="Times New Roman" w:cs="Arial"/>
                <w:b/>
                <w:spacing w:val="-3"/>
                <w:sz w:val="20"/>
                <w:szCs w:val="20"/>
              </w:rPr>
            </w:r>
            <w:r w:rsidR="00A41048">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A CERTIFIED SLEB (sign at bottom of page)</w:t>
            </w:r>
          </w:p>
          <w:p w:rsidR="0091029C" w:rsidRPr="0037757E" w:rsidRDefault="0091029C" w:rsidP="000848A7">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BIDDER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right" w:pos="10800"/>
              </w:tabs>
              <w:spacing w:before="80" w:after="80"/>
              <w:ind w:left="360"/>
              <w:rPr>
                <w:rFonts w:eastAsia="Times New Roman" w:cs="Arial"/>
                <w:b/>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rsidTr="000848A7">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91029C" w:rsidRPr="0037757E" w:rsidRDefault="0091029C" w:rsidP="000848A7">
            <w:pPr>
              <w:tabs>
                <w:tab w:val="right" w:pos="10800"/>
              </w:tabs>
              <w:ind w:left="360" w:hanging="360"/>
              <w:contextualSpacing/>
              <w:rPr>
                <w:rFonts w:eastAsia="Times New Roman" w:cs="Arial"/>
                <w:b/>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A41048">
              <w:rPr>
                <w:rFonts w:eastAsia="Times New Roman" w:cs="Arial"/>
                <w:b/>
                <w:spacing w:val="-3"/>
                <w:sz w:val="20"/>
                <w:szCs w:val="20"/>
              </w:rPr>
            </w:r>
            <w:r w:rsidR="00A41048">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w:t>
            </w:r>
            <w:r w:rsidRPr="0037757E">
              <w:rPr>
                <w:rFonts w:eastAsia="Times New Roman" w:cs="Arial"/>
                <w:b/>
                <w:spacing w:val="-3"/>
                <w:sz w:val="20"/>
                <w:szCs w:val="20"/>
                <w:u w:val="single"/>
              </w:rPr>
              <w:t>NOT</w:t>
            </w:r>
            <w:r w:rsidRPr="0037757E">
              <w:rPr>
                <w:rFonts w:eastAsia="Times New Roman" w:cs="Arial"/>
                <w:b/>
                <w:spacing w:val="-3"/>
                <w:sz w:val="20"/>
                <w:szCs w:val="20"/>
              </w:rPr>
              <w:t xml:space="preserve"> A CERTIFIED SLEB </w:t>
            </w:r>
            <w:r w:rsidRPr="0037757E">
              <w:rPr>
                <w:rFonts w:eastAsia="Times New Roman" w:cs="Arial"/>
                <w:b/>
                <w:caps/>
                <w:spacing w:val="-3"/>
                <w:sz w:val="20"/>
                <w:szCs w:val="20"/>
              </w:rPr>
              <w:t xml:space="preserve">and will </w:t>
            </w:r>
            <w:r w:rsidRPr="0037757E">
              <w:rPr>
                <w:rFonts w:eastAsia="Times New Roman" w:cs="Arial"/>
                <w:b/>
                <w:caps/>
                <w:sz w:val="20"/>
                <w:szCs w:val="20"/>
              </w:rPr>
              <w:t xml:space="preserve">subcontract </w:t>
            </w:r>
            <w:r w:rsidRPr="0037757E">
              <w:rPr>
                <w:rFonts w:eastAsia="Times New Roman" w:cs="Arial"/>
                <w:b/>
                <w:caps/>
                <w:sz w:val="20"/>
                <w:szCs w:val="20"/>
                <w:u w:val="single"/>
              </w:rPr>
              <w:fldChar w:fldCharType="begin">
                <w:ffData>
                  <w:name w:val="Text56"/>
                  <w:enabled/>
                  <w:calcOnExit w:val="0"/>
                  <w:textInput/>
                </w:ffData>
              </w:fldChar>
            </w:r>
            <w:r w:rsidRPr="0037757E">
              <w:rPr>
                <w:rFonts w:eastAsia="Times New Roman" w:cs="Arial"/>
                <w:b/>
                <w:caps/>
                <w:sz w:val="20"/>
                <w:szCs w:val="20"/>
                <w:u w:val="single"/>
              </w:rPr>
              <w:instrText xml:space="preserve"> FORMTEXT </w:instrText>
            </w:r>
            <w:r w:rsidRPr="0037757E">
              <w:rPr>
                <w:rFonts w:eastAsia="Times New Roman" w:cs="Arial"/>
                <w:b/>
                <w:caps/>
                <w:sz w:val="20"/>
                <w:szCs w:val="20"/>
                <w:u w:val="single"/>
              </w:rPr>
            </w:r>
            <w:r w:rsidRPr="0037757E">
              <w:rPr>
                <w:rFonts w:eastAsia="Times New Roman" w:cs="Arial"/>
                <w:b/>
                <w:caps/>
                <w:sz w:val="20"/>
                <w:szCs w:val="20"/>
                <w:u w:val="single"/>
              </w:rPr>
              <w:fldChar w:fldCharType="separate"/>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sz w:val="20"/>
                <w:szCs w:val="20"/>
                <w:u w:val="single"/>
              </w:rPr>
              <w:fldChar w:fldCharType="end"/>
            </w:r>
            <w:r w:rsidRPr="0037757E">
              <w:rPr>
                <w:rFonts w:eastAsia="Times New Roman" w:cs="Arial"/>
                <w:b/>
                <w:caps/>
                <w:sz w:val="20"/>
                <w:szCs w:val="20"/>
              </w:rPr>
              <w:t>% with the SLEB named below for the following goods/services</w:t>
            </w:r>
            <w:r w:rsidRPr="0037757E">
              <w:rPr>
                <w:rFonts w:eastAsia="Times New Roman" w:cs="Arial"/>
                <w:b/>
                <w:sz w:val="20"/>
                <w:szCs w:val="20"/>
              </w:rPr>
              <w:t xml:space="preserve">: </w:t>
            </w:r>
            <w:r w:rsidRPr="0037757E">
              <w:rPr>
                <w:rFonts w:eastAsia="Times New Roman" w:cs="Arial"/>
                <w:b/>
                <w:sz w:val="20"/>
                <w:szCs w:val="20"/>
                <w:u w:val="single"/>
              </w:rPr>
              <w:fldChar w:fldCharType="begin">
                <w:ffData>
                  <w:name w:val="Text57"/>
                  <w:enabled/>
                  <w:calcOnExit w:val="0"/>
                  <w:textInput/>
                </w:ffData>
              </w:fldChar>
            </w:r>
            <w:r w:rsidRPr="0037757E">
              <w:rPr>
                <w:rFonts w:eastAsia="Times New Roman" w:cs="Arial"/>
                <w:b/>
                <w:sz w:val="20"/>
                <w:szCs w:val="20"/>
                <w:u w:val="single"/>
              </w:rPr>
              <w:instrText xml:space="preserve"> FORMTEXT </w:instrText>
            </w:r>
            <w:r w:rsidRPr="0037757E">
              <w:rPr>
                <w:rFonts w:eastAsia="Times New Roman" w:cs="Arial"/>
                <w:b/>
                <w:sz w:val="20"/>
                <w:szCs w:val="20"/>
                <w:u w:val="single"/>
              </w:rPr>
            </w:r>
            <w:r w:rsidRPr="0037757E">
              <w:rPr>
                <w:rFonts w:eastAsia="Times New Roman" w:cs="Arial"/>
                <w:b/>
                <w:sz w:val="20"/>
                <w:szCs w:val="20"/>
                <w:u w:val="single"/>
              </w:rPr>
              <w:fldChar w:fldCharType="separate"/>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sz w:val="20"/>
                <w:szCs w:val="20"/>
                <w:u w:val="single"/>
              </w:rPr>
              <w:fldChar w:fldCharType="end"/>
            </w:r>
            <w:r w:rsidRPr="0037757E">
              <w:rPr>
                <w:rFonts w:eastAsia="Times New Roman" w:cs="Arial"/>
                <w:b/>
                <w:sz w:val="20"/>
                <w:szCs w:val="20"/>
                <w:u w:val="single"/>
              </w:rPr>
              <w:tab/>
            </w:r>
          </w:p>
          <w:p w:rsidR="0091029C" w:rsidRPr="0037757E" w:rsidRDefault="0091029C" w:rsidP="000848A7">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left" w:pos="720"/>
                <w:tab w:val="center" w:pos="4320"/>
                <w:tab w:val="right" w:pos="864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Status:  </w:t>
            </w:r>
            <w:r w:rsidRPr="0037757E">
              <w:rPr>
                <w:rFonts w:eastAsia="Times New Roman" w:cs="Arial"/>
                <w:b/>
                <w:spacing w:val="-3"/>
                <w:sz w:val="20"/>
                <w:szCs w:val="20"/>
              </w:rPr>
              <w:fldChar w:fldCharType="begin">
                <w:ffData>
                  <w:name w:val="Check8"/>
                  <w:enabled/>
                  <w:calcOnExit w:val="0"/>
                  <w:checkBox>
                    <w:sizeAuto/>
                    <w:default w:val="0"/>
                  </w:checkBox>
                </w:ffData>
              </w:fldChar>
            </w:r>
            <w:r w:rsidRPr="0037757E">
              <w:rPr>
                <w:rFonts w:eastAsia="Times New Roman" w:cs="Arial"/>
                <w:b/>
                <w:spacing w:val="-3"/>
                <w:sz w:val="20"/>
                <w:szCs w:val="20"/>
              </w:rPr>
              <w:instrText xml:space="preserve"> FORMCHECKBOX </w:instrText>
            </w:r>
            <w:r w:rsidR="00A41048">
              <w:rPr>
                <w:rFonts w:eastAsia="Times New Roman" w:cs="Arial"/>
                <w:b/>
                <w:spacing w:val="-3"/>
                <w:sz w:val="20"/>
                <w:szCs w:val="20"/>
              </w:rPr>
            </w:r>
            <w:r w:rsidR="00A41048">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Small /  </w:t>
            </w:r>
            <w:r w:rsidRPr="0037757E">
              <w:rPr>
                <w:rFonts w:eastAsia="Times New Roman" w:cs="Arial"/>
                <w:b/>
                <w:spacing w:val="-3"/>
                <w:sz w:val="20"/>
                <w:szCs w:val="20"/>
              </w:rPr>
              <w:fldChar w:fldCharType="begin">
                <w:ffData>
                  <w:name w:val="Check9"/>
                  <w:enabled/>
                  <w:calcOnExit w:val="0"/>
                  <w:checkBox>
                    <w:sizeAuto/>
                    <w:default w:val="0"/>
                  </w:checkBox>
                </w:ffData>
              </w:fldChar>
            </w:r>
            <w:r w:rsidRPr="0037757E">
              <w:rPr>
                <w:rFonts w:eastAsia="Times New Roman" w:cs="Arial"/>
                <w:b/>
                <w:spacing w:val="-3"/>
                <w:sz w:val="20"/>
                <w:szCs w:val="20"/>
              </w:rPr>
              <w:instrText xml:space="preserve"> FORMCHECKBOX </w:instrText>
            </w:r>
            <w:r w:rsidR="00A41048">
              <w:rPr>
                <w:rFonts w:eastAsia="Times New Roman" w:cs="Arial"/>
                <w:b/>
                <w:spacing w:val="-3"/>
                <w:sz w:val="20"/>
                <w:szCs w:val="20"/>
              </w:rPr>
            </w:r>
            <w:r w:rsidR="00A41048">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Emerging </w:t>
            </w:r>
          </w:p>
          <w:p w:rsidR="0091029C" w:rsidRPr="0037757E" w:rsidRDefault="0091029C" w:rsidP="000848A7">
            <w:pPr>
              <w:tabs>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left" w:pos="720"/>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Name: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rsidR="0091029C" w:rsidRPr="0037757E" w:rsidRDefault="0091029C" w:rsidP="000848A7">
            <w:pPr>
              <w:tabs>
                <w:tab w:val="right" w:pos="7740"/>
                <w:tab w:val="left" w:pos="792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w:t>
            </w:r>
            <w:bookmarkStart w:id="13" w:name="SLEBSubcontractor"/>
            <w:r w:rsidRPr="0037757E">
              <w:rPr>
                <w:rFonts w:eastAsia="Times New Roman" w:cs="Arial"/>
                <w:b/>
                <w:spacing w:val="-3"/>
                <w:sz w:val="20"/>
                <w:szCs w:val="20"/>
              </w:rPr>
              <w:t>Signature</w:t>
            </w:r>
            <w:bookmarkEnd w:id="13"/>
            <w:r w:rsidRPr="0037757E">
              <w:rPr>
                <w:rFonts w:eastAsia="Times New Roman" w:cs="Arial"/>
                <w:b/>
                <w:spacing w:val="-3"/>
                <w:sz w:val="20"/>
                <w:szCs w:val="20"/>
              </w:rPr>
              <w:t xml:space="preserve">:  </w:t>
            </w:r>
            <w:r w:rsidRPr="0037757E">
              <w:rPr>
                <w:rFonts w:eastAsia="Times New Roman" w:cs="Arial"/>
                <w:b/>
                <w:spacing w:val="-3"/>
                <w:sz w:val="20"/>
                <w:szCs w:val="20"/>
                <w:u w:val="single"/>
              </w:rPr>
              <w:tab/>
            </w:r>
            <w:r w:rsidRPr="0037757E">
              <w:rPr>
                <w:rFonts w:eastAsia="Times New Roman" w:cs="Arial"/>
                <w:b/>
                <w:spacing w:val="-3"/>
                <w:sz w:val="20"/>
                <w:szCs w:val="20"/>
              </w:rPr>
              <w:tab/>
              <w:t xml:space="preserve">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rsidR="0091029C" w:rsidRPr="0037757E" w:rsidRDefault="0091029C" w:rsidP="0091029C">
      <w:pPr>
        <w:tabs>
          <w:tab w:val="center" w:pos="5220"/>
        </w:tabs>
        <w:rPr>
          <w:rFonts w:eastAsia="Times New Roman" w:cs="Arial"/>
          <w:sz w:val="20"/>
          <w:szCs w:val="20"/>
        </w:rPr>
      </w:pPr>
    </w:p>
    <w:p w:rsidR="0091029C" w:rsidRPr="0037757E" w:rsidRDefault="0091029C" w:rsidP="0091029C">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37757E">
        <w:rPr>
          <w:rFonts w:eastAsia="Times New Roman" w:cs="Arial"/>
          <w:b/>
          <w:sz w:val="20"/>
          <w:szCs w:val="20"/>
          <w:lang w:val="x-none" w:eastAsia="x-none"/>
        </w:rPr>
        <w:t>Upon award, prime Contractor and</w:t>
      </w:r>
      <w:r w:rsidRPr="0037757E">
        <w:rPr>
          <w:rFonts w:eastAsia="Times New Roman" w:cs="Arial"/>
          <w:sz w:val="20"/>
          <w:szCs w:val="20"/>
          <w:lang w:val="x-none" w:eastAsia="x-none"/>
        </w:rPr>
        <w:t xml:space="preserve"> </w:t>
      </w:r>
      <w:r w:rsidRPr="0037757E">
        <w:rPr>
          <w:rFonts w:eastAsia="Times New Roman" w:cs="Arial"/>
          <w:b/>
          <w:sz w:val="20"/>
          <w:szCs w:val="20"/>
          <w:lang w:val="x-none" w:eastAsia="x-none"/>
        </w:rPr>
        <w:t>all SLEB subcontractors</w:t>
      </w:r>
      <w:r w:rsidRPr="0037757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91029C" w:rsidRPr="007E5103" w:rsidRDefault="0091029C" w:rsidP="0091029C">
      <w:pPr>
        <w:tabs>
          <w:tab w:val="right" w:pos="7020"/>
          <w:tab w:val="left" w:pos="7200"/>
          <w:tab w:val="right" w:pos="10800"/>
        </w:tabs>
        <w:rPr>
          <w:rFonts w:eastAsia="Times New Roman" w:cs="Arial"/>
          <w:sz w:val="20"/>
          <w:szCs w:val="20"/>
        </w:rPr>
      </w:pPr>
    </w:p>
    <w:p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rsidR="0091029C" w:rsidRDefault="0091029C" w:rsidP="0091029C">
      <w:pPr>
        <w:tabs>
          <w:tab w:val="right" w:pos="7020"/>
          <w:tab w:val="left" w:pos="7200"/>
          <w:tab w:val="right" w:pos="10800"/>
        </w:tabs>
        <w:rPr>
          <w:rFonts w:eastAsia="Times New Roman" w:cs="Arial"/>
          <w:sz w:val="20"/>
          <w:szCs w:val="20"/>
        </w:rPr>
      </w:pPr>
    </w:p>
    <w:p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Street Address: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00BF4C8A">
        <w:rPr>
          <w:rFonts w:eastAsia="Times New Roman" w:cs="Arial"/>
          <w:b/>
          <w:spacing w:val="-3"/>
          <w:sz w:val="20"/>
          <w:szCs w:val="20"/>
        </w:rPr>
        <w:tab/>
      </w:r>
      <w:r w:rsidRPr="007E5103">
        <w:rPr>
          <w:rFonts w:eastAsia="Times New Roman" w:cs="Arial"/>
          <w:sz w:val="20"/>
          <w:szCs w:val="20"/>
        </w:rPr>
        <w:t xml:space="preserve">City: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r>
        <w:rPr>
          <w:rFonts w:eastAsia="Times New Roman" w:cs="Arial"/>
          <w:sz w:val="20"/>
          <w:szCs w:val="20"/>
        </w:rPr>
        <w:t xml:space="preserve">       </w:t>
      </w:r>
      <w:r w:rsidRPr="007E5103">
        <w:rPr>
          <w:rFonts w:eastAsia="Times New Roman" w:cs="Arial"/>
          <w:sz w:val="20"/>
          <w:szCs w:val="20"/>
        </w:rPr>
        <w:t xml:space="preserve"> State: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 xml:space="preserve">      Zip Code: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rsidR="0091029C" w:rsidRPr="007E5103" w:rsidRDefault="0091029C" w:rsidP="0091029C">
      <w:pPr>
        <w:tabs>
          <w:tab w:val="right" w:pos="7020"/>
          <w:tab w:val="left" w:pos="7200"/>
          <w:tab w:val="right" w:pos="10800"/>
        </w:tabs>
        <w:rPr>
          <w:rFonts w:eastAsia="Times New Roman" w:cs="Arial"/>
          <w:sz w:val="20"/>
          <w:szCs w:val="20"/>
        </w:rPr>
      </w:pPr>
    </w:p>
    <w:p w:rsidR="0091029C" w:rsidRPr="00B32605" w:rsidRDefault="0091029C" w:rsidP="0091029C">
      <w:pPr>
        <w:spacing w:after="160" w:line="259" w:lineRule="auto"/>
        <w:rPr>
          <w:rFonts w:cs="Arial"/>
          <w:b/>
          <w:i/>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5AC58280" wp14:editId="662C5AB0">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rsidR="0091029C" w:rsidRDefault="0091029C">
      <w:pPr>
        <w:spacing w:after="200" w:line="276" w:lineRule="auto"/>
        <w:rPr>
          <w:rFonts w:eastAsia="Calibri" w:cs="Arial"/>
          <w:b/>
          <w:bCs/>
          <w:i/>
          <w:iCs/>
          <w:sz w:val="8"/>
        </w:rPr>
      </w:pPr>
    </w:p>
    <w:sectPr w:rsidR="0091029C" w:rsidSect="005A2D1C">
      <w:headerReference w:type="first" r:id="rId33"/>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2E" w:rsidRDefault="00D46D2E">
      <w:r>
        <w:separator/>
      </w:r>
    </w:p>
  </w:endnote>
  <w:endnote w:type="continuationSeparator" w:id="0">
    <w:p w:rsidR="00D46D2E" w:rsidRDefault="00D4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94" w:rsidRDefault="00E05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2E" w:rsidRPr="005A67B3" w:rsidRDefault="00D46D2E" w:rsidP="005A67B3">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1A87669A" wp14:editId="5777D472">
              <wp:simplePos x="0" y="0"/>
              <wp:positionH relativeFrom="column">
                <wp:posOffset>-251349</wp:posOffset>
              </wp:positionH>
              <wp:positionV relativeFrom="paragraph">
                <wp:posOffset>-108005</wp:posOffset>
              </wp:positionV>
              <wp:extent cx="7215809" cy="26504"/>
              <wp:effectExtent l="0" t="0" r="23495" b="31115"/>
              <wp:wrapNone/>
              <wp:docPr id="1" name="Straight Connector 1"/>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808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52F99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" strokecolor="teal"/>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1C0DC5">
      <w:rPr>
        <w:noProof/>
        <w:sz w:val="22"/>
        <w:szCs w:val="22"/>
      </w:rPr>
      <w:t>7</w:t>
    </w:r>
    <w:r w:rsidRPr="005A67B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94" w:rsidRDefault="00E05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2E" w:rsidRDefault="00D46D2E">
      <w:r>
        <w:separator/>
      </w:r>
    </w:p>
  </w:footnote>
  <w:footnote w:type="continuationSeparator" w:id="0">
    <w:p w:rsidR="00D46D2E" w:rsidRDefault="00D4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94" w:rsidRDefault="00E05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2E" w:rsidRDefault="00D46D2E" w:rsidP="004F48D0">
    <w:pPr>
      <w:pStyle w:val="Header"/>
      <w:numPr>
        <w:ilvl w:val="0"/>
        <w:numId w:val="0"/>
      </w:numPr>
      <w:ind w:left="720"/>
      <w:jc w:val="right"/>
      <w:rPr>
        <w:b w:val="0"/>
        <w:i/>
      </w:rPr>
    </w:pPr>
    <w:r>
      <w:rPr>
        <w:b w:val="0"/>
        <w:i/>
      </w:rPr>
      <w:t>Eating Disorder Services RF</w:t>
    </w:r>
    <w:r w:rsidR="00C54308">
      <w:rPr>
        <w:b w:val="0"/>
        <w:i/>
      </w:rPr>
      <w:t>PQ</w:t>
    </w:r>
    <w:r>
      <w:rPr>
        <w:b w:val="0"/>
        <w:i/>
      </w:rPr>
      <w:t xml:space="preserve"># </w:t>
    </w:r>
    <w:r w:rsidR="00D205F2" w:rsidRPr="00E05194">
      <w:rPr>
        <w:b w:val="0"/>
        <w:i/>
      </w:rPr>
      <w:t>20-</w:t>
    </w:r>
    <w:r w:rsidR="00E05194" w:rsidRPr="00E05194">
      <w:rPr>
        <w:b w:val="0"/>
        <w:i/>
      </w:rPr>
      <w:t>0</w:t>
    </w:r>
    <w:r w:rsidR="002437B3">
      <w:rPr>
        <w:b w:val="0"/>
        <w:i/>
      </w:rPr>
      <w:t>3</w:t>
    </w:r>
  </w:p>
  <w:p w:rsidR="00CF0CF8" w:rsidRPr="00CF0CF8" w:rsidRDefault="00CF0CF8" w:rsidP="00CF0CF8">
    <w:pPr>
      <w:pStyle w:val="TOAHeading"/>
      <w:jc w:val="right"/>
      <w:rPr>
        <w:rFonts w:eastAsia="Calibri" w:cs="Times New Roman"/>
        <w:b w:val="0"/>
        <w:bCs w:val="0"/>
        <w:i/>
        <w:color w:val="008080"/>
        <w:sz w:val="22"/>
        <w:szCs w:val="22"/>
      </w:rPr>
    </w:pPr>
    <w:r w:rsidRPr="00CF0CF8">
      <w:rPr>
        <w:rFonts w:eastAsia="Calibri" w:cs="Times New Roman"/>
        <w:b w:val="0"/>
        <w:bCs w:val="0"/>
        <w:i/>
        <w:color w:val="008080"/>
        <w:sz w:val="22"/>
        <w:szCs w:val="22"/>
        <w:highlight w:val="yellow"/>
      </w:rPr>
      <w:t>BIDDER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94" w:rsidRDefault="00E051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2E" w:rsidRPr="00A979A7" w:rsidRDefault="00D46D2E"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0"/>
  </w:num>
  <w:num w:numId="4">
    <w:abstractNumId w:val="8"/>
  </w:num>
  <w:num w:numId="5">
    <w:abstractNumId w:val="13"/>
  </w:num>
  <w:num w:numId="6">
    <w:abstractNumId w:val="7"/>
  </w:num>
  <w:num w:numId="7">
    <w:abstractNumId w:val="12"/>
  </w:num>
  <w:num w:numId="8">
    <w:abstractNumId w:val="9"/>
  </w:num>
  <w:num w:numId="9">
    <w:abstractNumId w:val="11"/>
  </w:num>
  <w:num w:numId="10">
    <w:abstractNumId w:val="4"/>
  </w:num>
  <w:num w:numId="11">
    <w:abstractNumId w:val="1"/>
  </w:num>
  <w:num w:numId="12">
    <w:abstractNumId w:val="2"/>
  </w:num>
  <w:num w:numId="13">
    <w:abstractNumId w:val="5"/>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4FE5"/>
    <w:rsid w:val="00066A13"/>
    <w:rsid w:val="0007279C"/>
    <w:rsid w:val="00082723"/>
    <w:rsid w:val="00090A4F"/>
    <w:rsid w:val="000956F7"/>
    <w:rsid w:val="000A0726"/>
    <w:rsid w:val="000A17BD"/>
    <w:rsid w:val="000A2126"/>
    <w:rsid w:val="000A6953"/>
    <w:rsid w:val="000B0EF1"/>
    <w:rsid w:val="000B1114"/>
    <w:rsid w:val="000B1CB9"/>
    <w:rsid w:val="000B321B"/>
    <w:rsid w:val="000D2C9F"/>
    <w:rsid w:val="000E214B"/>
    <w:rsid w:val="000E55AB"/>
    <w:rsid w:val="001042F2"/>
    <w:rsid w:val="00110CFB"/>
    <w:rsid w:val="00110DEA"/>
    <w:rsid w:val="00112335"/>
    <w:rsid w:val="00113150"/>
    <w:rsid w:val="00131391"/>
    <w:rsid w:val="00136F6E"/>
    <w:rsid w:val="0014028F"/>
    <w:rsid w:val="0014115C"/>
    <w:rsid w:val="0015062D"/>
    <w:rsid w:val="00153931"/>
    <w:rsid w:val="00162BF3"/>
    <w:rsid w:val="0017066B"/>
    <w:rsid w:val="001834B2"/>
    <w:rsid w:val="0018438D"/>
    <w:rsid w:val="001853B4"/>
    <w:rsid w:val="00190FAF"/>
    <w:rsid w:val="00193148"/>
    <w:rsid w:val="001A3E49"/>
    <w:rsid w:val="001A4A67"/>
    <w:rsid w:val="001A5484"/>
    <w:rsid w:val="001C0DC5"/>
    <w:rsid w:val="001D2D16"/>
    <w:rsid w:val="001D7E3C"/>
    <w:rsid w:val="001D7FB6"/>
    <w:rsid w:val="001E1515"/>
    <w:rsid w:val="001E1E80"/>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450F"/>
    <w:rsid w:val="002D5B16"/>
    <w:rsid w:val="002F2833"/>
    <w:rsid w:val="003163F0"/>
    <w:rsid w:val="0032056A"/>
    <w:rsid w:val="00321B01"/>
    <w:rsid w:val="00325086"/>
    <w:rsid w:val="003335D0"/>
    <w:rsid w:val="00351FB0"/>
    <w:rsid w:val="00354394"/>
    <w:rsid w:val="00360E8B"/>
    <w:rsid w:val="00364BDF"/>
    <w:rsid w:val="00371555"/>
    <w:rsid w:val="003930A7"/>
    <w:rsid w:val="003B04A0"/>
    <w:rsid w:val="003C0450"/>
    <w:rsid w:val="003C1220"/>
    <w:rsid w:val="004032F6"/>
    <w:rsid w:val="0041704F"/>
    <w:rsid w:val="0043061F"/>
    <w:rsid w:val="00431C96"/>
    <w:rsid w:val="0043559D"/>
    <w:rsid w:val="00440921"/>
    <w:rsid w:val="00450BC2"/>
    <w:rsid w:val="00462F15"/>
    <w:rsid w:val="004845FA"/>
    <w:rsid w:val="00490157"/>
    <w:rsid w:val="00495490"/>
    <w:rsid w:val="004A0E59"/>
    <w:rsid w:val="004A0F66"/>
    <w:rsid w:val="004A3125"/>
    <w:rsid w:val="004A46AF"/>
    <w:rsid w:val="004A4748"/>
    <w:rsid w:val="004C345C"/>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76CCB"/>
    <w:rsid w:val="005A2D1C"/>
    <w:rsid w:val="005A67B3"/>
    <w:rsid w:val="005B2E2E"/>
    <w:rsid w:val="005C1A13"/>
    <w:rsid w:val="005C746B"/>
    <w:rsid w:val="005D071C"/>
    <w:rsid w:val="005D2977"/>
    <w:rsid w:val="005F0CBF"/>
    <w:rsid w:val="005F558F"/>
    <w:rsid w:val="00602057"/>
    <w:rsid w:val="00604D3D"/>
    <w:rsid w:val="00610B55"/>
    <w:rsid w:val="00614826"/>
    <w:rsid w:val="00633EA1"/>
    <w:rsid w:val="00644588"/>
    <w:rsid w:val="00645484"/>
    <w:rsid w:val="00647398"/>
    <w:rsid w:val="00651A7E"/>
    <w:rsid w:val="00652512"/>
    <w:rsid w:val="006611E9"/>
    <w:rsid w:val="00662F2B"/>
    <w:rsid w:val="006743BD"/>
    <w:rsid w:val="0067559C"/>
    <w:rsid w:val="006A31ED"/>
    <w:rsid w:val="006A53F4"/>
    <w:rsid w:val="006B15C7"/>
    <w:rsid w:val="006B24CB"/>
    <w:rsid w:val="006C723C"/>
    <w:rsid w:val="006E2442"/>
    <w:rsid w:val="006E4D4E"/>
    <w:rsid w:val="00704051"/>
    <w:rsid w:val="007078C6"/>
    <w:rsid w:val="00710F3A"/>
    <w:rsid w:val="00712B88"/>
    <w:rsid w:val="00721FCA"/>
    <w:rsid w:val="007347D8"/>
    <w:rsid w:val="00744C6A"/>
    <w:rsid w:val="00746167"/>
    <w:rsid w:val="00746F85"/>
    <w:rsid w:val="00776581"/>
    <w:rsid w:val="00782B08"/>
    <w:rsid w:val="00783DA5"/>
    <w:rsid w:val="00784042"/>
    <w:rsid w:val="00787B75"/>
    <w:rsid w:val="007A1016"/>
    <w:rsid w:val="007A15A0"/>
    <w:rsid w:val="007A5923"/>
    <w:rsid w:val="007B0B95"/>
    <w:rsid w:val="007B19F3"/>
    <w:rsid w:val="007C2D44"/>
    <w:rsid w:val="007E2344"/>
    <w:rsid w:val="007E34B7"/>
    <w:rsid w:val="0081454D"/>
    <w:rsid w:val="00817A1A"/>
    <w:rsid w:val="00833AD9"/>
    <w:rsid w:val="008402AA"/>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53BBE"/>
    <w:rsid w:val="009630C4"/>
    <w:rsid w:val="00963653"/>
    <w:rsid w:val="0096608F"/>
    <w:rsid w:val="00976857"/>
    <w:rsid w:val="009846A1"/>
    <w:rsid w:val="00991680"/>
    <w:rsid w:val="009A7C2F"/>
    <w:rsid w:val="009B06EC"/>
    <w:rsid w:val="009B4186"/>
    <w:rsid w:val="009E459A"/>
    <w:rsid w:val="009E602C"/>
    <w:rsid w:val="009F2704"/>
    <w:rsid w:val="00A0346F"/>
    <w:rsid w:val="00A139E1"/>
    <w:rsid w:val="00A14304"/>
    <w:rsid w:val="00A15638"/>
    <w:rsid w:val="00A22DD7"/>
    <w:rsid w:val="00A27C17"/>
    <w:rsid w:val="00A308E0"/>
    <w:rsid w:val="00A41048"/>
    <w:rsid w:val="00A4611A"/>
    <w:rsid w:val="00A62ECB"/>
    <w:rsid w:val="00A6481E"/>
    <w:rsid w:val="00A64BD6"/>
    <w:rsid w:val="00A91CEB"/>
    <w:rsid w:val="00AA792C"/>
    <w:rsid w:val="00AB05D0"/>
    <w:rsid w:val="00AB1E92"/>
    <w:rsid w:val="00AB63AD"/>
    <w:rsid w:val="00AC191E"/>
    <w:rsid w:val="00AE2AAA"/>
    <w:rsid w:val="00AE43CE"/>
    <w:rsid w:val="00AE5292"/>
    <w:rsid w:val="00AE6AB5"/>
    <w:rsid w:val="00AF3BB0"/>
    <w:rsid w:val="00B06128"/>
    <w:rsid w:val="00B06636"/>
    <w:rsid w:val="00B151A7"/>
    <w:rsid w:val="00B23F47"/>
    <w:rsid w:val="00B26256"/>
    <w:rsid w:val="00B30432"/>
    <w:rsid w:val="00B422B4"/>
    <w:rsid w:val="00B54F70"/>
    <w:rsid w:val="00B670AF"/>
    <w:rsid w:val="00B71595"/>
    <w:rsid w:val="00B853E1"/>
    <w:rsid w:val="00BA6C93"/>
    <w:rsid w:val="00BC203B"/>
    <w:rsid w:val="00BC3E39"/>
    <w:rsid w:val="00BC4CD5"/>
    <w:rsid w:val="00BE4D89"/>
    <w:rsid w:val="00BF2A36"/>
    <w:rsid w:val="00BF3983"/>
    <w:rsid w:val="00BF3B6A"/>
    <w:rsid w:val="00BF3E70"/>
    <w:rsid w:val="00BF4C8A"/>
    <w:rsid w:val="00BF68C3"/>
    <w:rsid w:val="00C01C98"/>
    <w:rsid w:val="00C078D2"/>
    <w:rsid w:val="00C11BE3"/>
    <w:rsid w:val="00C133C2"/>
    <w:rsid w:val="00C23276"/>
    <w:rsid w:val="00C34119"/>
    <w:rsid w:val="00C36BCF"/>
    <w:rsid w:val="00C36E30"/>
    <w:rsid w:val="00C374F6"/>
    <w:rsid w:val="00C54308"/>
    <w:rsid w:val="00C54993"/>
    <w:rsid w:val="00C613E2"/>
    <w:rsid w:val="00C815B5"/>
    <w:rsid w:val="00C8669A"/>
    <w:rsid w:val="00C92DAE"/>
    <w:rsid w:val="00C9605D"/>
    <w:rsid w:val="00C97447"/>
    <w:rsid w:val="00CA180D"/>
    <w:rsid w:val="00CB6107"/>
    <w:rsid w:val="00CC223E"/>
    <w:rsid w:val="00CE132B"/>
    <w:rsid w:val="00CF00A0"/>
    <w:rsid w:val="00CF0CF8"/>
    <w:rsid w:val="00D10639"/>
    <w:rsid w:val="00D205F2"/>
    <w:rsid w:val="00D20619"/>
    <w:rsid w:val="00D24411"/>
    <w:rsid w:val="00D252DC"/>
    <w:rsid w:val="00D46D2E"/>
    <w:rsid w:val="00D50D59"/>
    <w:rsid w:val="00D5315C"/>
    <w:rsid w:val="00D55E37"/>
    <w:rsid w:val="00D8528D"/>
    <w:rsid w:val="00D85446"/>
    <w:rsid w:val="00DA0B20"/>
    <w:rsid w:val="00DA3507"/>
    <w:rsid w:val="00DA5090"/>
    <w:rsid w:val="00DA6E57"/>
    <w:rsid w:val="00DB5BBD"/>
    <w:rsid w:val="00DC3B12"/>
    <w:rsid w:val="00DD6668"/>
    <w:rsid w:val="00DF1118"/>
    <w:rsid w:val="00E05194"/>
    <w:rsid w:val="00E069E8"/>
    <w:rsid w:val="00E10006"/>
    <w:rsid w:val="00E24D02"/>
    <w:rsid w:val="00E25BDA"/>
    <w:rsid w:val="00E269AA"/>
    <w:rsid w:val="00E32405"/>
    <w:rsid w:val="00E4365B"/>
    <w:rsid w:val="00E44646"/>
    <w:rsid w:val="00E627AC"/>
    <w:rsid w:val="00E763CE"/>
    <w:rsid w:val="00E92A00"/>
    <w:rsid w:val="00EA1A32"/>
    <w:rsid w:val="00EE0A63"/>
    <w:rsid w:val="00EE1060"/>
    <w:rsid w:val="00F01C08"/>
    <w:rsid w:val="00F0341F"/>
    <w:rsid w:val="00F06555"/>
    <w:rsid w:val="00F07385"/>
    <w:rsid w:val="00F1483E"/>
    <w:rsid w:val="00F31516"/>
    <w:rsid w:val="00F32791"/>
    <w:rsid w:val="00F339FD"/>
    <w:rsid w:val="00F35DDD"/>
    <w:rsid w:val="00F378C1"/>
    <w:rsid w:val="00F4070A"/>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39746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cgov.org/gsa/departments/purchasing/policy/ica.htm" TargetMode="External"/><Relationship Id="rId26" Type="http://schemas.openxmlformats.org/officeDocument/2006/relationships/hyperlink" Target="http://www.acgov.org/gsa/departments/purchasing/policy/genreqs.htm" TargetMode="External"/><Relationship Id="rId3" Type="http://schemas.openxmlformats.org/officeDocument/2006/relationships/styles" Target="styles.xml"/><Relationship Id="rId21" Type="http://schemas.openxmlformats.org/officeDocument/2006/relationships/hyperlink" Target="http://acgov.org/auditor/sleb/overview.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cgov.org/gsa/departments/purchasing/policy/ica.htm" TargetMode="External"/><Relationship Id="rId25" Type="http://schemas.openxmlformats.org/officeDocument/2006/relationships/hyperlink" Target="http://acgov.org/auditor/sleb/elation.ht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cgov.org/gsa/departments/purchasing/policy/debar.htm" TargetMode="External"/><Relationship Id="rId20" Type="http://schemas.openxmlformats.org/officeDocument/2006/relationships/hyperlink" Target="http://www.acgov.org/gsa/departments/purchasing/policy/environ.htm" TargetMode="External"/><Relationship Id="rId29" Type="http://schemas.openxmlformats.org/officeDocument/2006/relationships/hyperlink" Target="http://www.acgov.org/gsa/departments/purchasing/policy/propriet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cgov.org/gsa/departments/purchasing/policy/compliance.htm" TargetMode="External"/><Relationship Id="rId32" Type="http://schemas.openxmlformats.org/officeDocument/2006/relationships/hyperlink" Target="http://www.elationsys.com/elationsys/" TargetMode="External"/><Relationship Id="rId5" Type="http://schemas.openxmlformats.org/officeDocument/2006/relationships/webSettings" Target="webSettings.xml"/><Relationship Id="rId15" Type="http://schemas.openxmlformats.org/officeDocument/2006/relationships/hyperlink" Target="http://www.acgov.org/gsa/departments/purchasing/policy/debar.htm" TargetMode="External"/><Relationship Id="rId23" Type="http://schemas.openxmlformats.org/officeDocument/2006/relationships/hyperlink" Target="http://www.acgov.org/auditor/sleb/sourceprogram.htm" TargetMode="External"/><Relationship Id="rId28" Type="http://schemas.openxmlformats.org/officeDocument/2006/relationships/hyperlink" Target="http://www.acgov.org/gsa/departments/purchasing/policy/proprietary.htm" TargetMode="External"/><Relationship Id="rId10" Type="http://schemas.openxmlformats.org/officeDocument/2006/relationships/footer" Target="footer1.xml"/><Relationship Id="rId19" Type="http://schemas.openxmlformats.org/officeDocument/2006/relationships/hyperlink" Target="http://www.acgov.org/gsa/departments/purchasing/policy/environ.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gov.org/gsa/departments/purchasing/policy/bidappeal.htm" TargetMode="External"/><Relationship Id="rId22" Type="http://schemas.openxmlformats.org/officeDocument/2006/relationships/hyperlink" Target="http://www.acgov.org/gsa/departments/purchasing/policy/first.htm" TargetMode="External"/><Relationship Id="rId27" Type="http://schemas.openxmlformats.org/officeDocument/2006/relationships/hyperlink" Target="http://www.acgov.org/gsa/departments/purchasing/policy/genreqs.htm" TargetMode="External"/><Relationship Id="rId30" Type="http://schemas.openxmlformats.org/officeDocument/2006/relationships/hyperlink" Target="http://acgov.org/auditor/sleb/overview.htm"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BF69-BBEC-408C-8EFE-1D24E424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Delph, Elizabeth, ACBH</cp:lastModifiedBy>
  <cp:revision>10</cp:revision>
  <cp:lastPrinted>2016-07-25T19:25:00Z</cp:lastPrinted>
  <dcterms:created xsi:type="dcterms:W3CDTF">2020-02-07T22:52:00Z</dcterms:created>
  <dcterms:modified xsi:type="dcterms:W3CDTF">2020-04-23T16:40:00Z</dcterms:modified>
</cp:coreProperties>
</file>