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3F" w:rsidRDefault="002F2AD7" w:rsidP="002F2AD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F53CC0C" wp14:editId="0CC7C952">
                <wp:simplePos x="0" y="0"/>
                <wp:positionH relativeFrom="page">
                  <wp:posOffset>320040</wp:posOffset>
                </wp:positionH>
                <wp:positionV relativeFrom="page">
                  <wp:posOffset>624840</wp:posOffset>
                </wp:positionV>
                <wp:extent cx="9265920" cy="6568440"/>
                <wp:effectExtent l="0" t="0" r="0" b="3810"/>
                <wp:wrapThrough wrapText="bothSides">
                  <wp:wrapPolygon edited="0">
                    <wp:start x="89" y="0"/>
                    <wp:lineTo x="89" y="21550"/>
                    <wp:lineTo x="21449" y="21550"/>
                    <wp:lineTo x="21449" y="0"/>
                    <wp:lineTo x="89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5920" cy="656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88"/>
                              <w:gridCol w:w="2520"/>
                              <w:gridCol w:w="9804"/>
                            </w:tblGrid>
                            <w:tr w:rsidR="000972E6" w:rsidRPr="00C52CAC" w:rsidTr="007B2916">
                              <w:trPr>
                                <w:trHeight w:val="1692"/>
                              </w:trPr>
                              <w:tc>
                                <w:tcPr>
                                  <w:tcW w:w="1441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C93F1B" w:rsidRPr="007B2916" w:rsidRDefault="000972E6" w:rsidP="00046115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0972E6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An Adverse Benefit Determination is defined to mean any of the followi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ng actions taken by The Plan: 1)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denial or limited authorization of a requested service, including determinations based on the type or level of service, medical necessity, appropriateness, setting, or effectiveness of a covered benefit;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2)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reduction, suspension, or termination of a previously authorized service; </w:t>
                                  </w:r>
                                  <w:r w:rsidR="0004611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3)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denial, in whole or in part, of payment for a service; </w:t>
                                  </w:r>
                                  <w:r w:rsidR="0004611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4)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failure to provide services in a timely manner; </w:t>
                                  </w:r>
                                  <w:r w:rsidR="0004611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5)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failure to act within the required timeframes for standard resolution of grievances and appeals; or </w:t>
                                  </w:r>
                                  <w:r w:rsidR="0004611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6) </w:t>
                                  </w:r>
                                  <w:r w:rsidRPr="000972E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The denial of a beneficiary’s request </w:t>
                                  </w:r>
                                  <w:r w:rsidR="00046115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to dispute financial liability. Beneficiaries must receive a written NOABD when The Plan takes any actions described above.</w:t>
                                  </w:r>
                                  <w:r w:rsidR="00FA6896"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The Plan must also communicate the decision to the affected provider within 24 hours of making the decision.</w:t>
                                  </w:r>
                                </w:p>
                              </w:tc>
                            </w:tr>
                            <w:tr w:rsidR="00763621" w:rsidRPr="00C52CAC" w:rsidTr="00763621">
                              <w:trPr>
                                <w:trHeight w:val="41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63621" w:rsidRPr="00C52CAC" w:rsidRDefault="00763621" w:rsidP="00A85EE3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52CA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NOABD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63621" w:rsidRPr="00C52CAC" w:rsidRDefault="00763621" w:rsidP="00A85EE3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Who Receives Notice?</w:t>
                                  </w:r>
                                </w:p>
                              </w:tc>
                              <w:tc>
                                <w:tcPr>
                                  <w:tcW w:w="9804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63621" w:rsidRPr="00C52CAC" w:rsidRDefault="00763621" w:rsidP="00763621">
                                  <w:pPr>
                                    <w:pStyle w:val="Default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Criteria for Beneficiary Notice</w:t>
                                  </w:r>
                                </w:p>
                              </w:tc>
                            </w:tr>
                            <w:tr w:rsidR="00763621" w:rsidRPr="00C52CAC" w:rsidTr="00861947">
                              <w:trPr>
                                <w:trHeight w:val="725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63621" w:rsidRPr="00C52CAC" w:rsidRDefault="00763621" w:rsidP="0086194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52CA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Denial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of Authorization</w:t>
                                  </w:r>
                                  <w:r w:rsidRPr="00C52CA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Notice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</w:tcPr>
                                <w:p w:rsidR="00763621" w:rsidRPr="00C52CAC" w:rsidRDefault="00763621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Client or parent/legal guardian</w:t>
                                  </w:r>
                                </w:p>
                              </w:tc>
                              <w:tc>
                                <w:tcPr>
                                  <w:tcW w:w="98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63621" w:rsidRPr="00C52CAC" w:rsidRDefault="00763621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The Plan denies a request for service. Denials include determinations based on type or level of service, requirements for medical necessity, appropriateness, setting or effectiveness of a covered benefit. Use this notice for denied residential services requests (both MH and SUD). The Plan must mail the notice within two (2) business days of the decision.</w:t>
                                  </w:r>
                                </w:p>
                              </w:tc>
                            </w:tr>
                            <w:tr w:rsidR="00763621" w:rsidRPr="00C52CAC" w:rsidTr="00861947">
                              <w:trPr>
                                <w:trHeight w:val="1004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63621" w:rsidRPr="00C52CAC" w:rsidRDefault="00763621" w:rsidP="0086194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52CA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Delivery System Notice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63621" w:rsidRPr="00C52CAC" w:rsidRDefault="00763621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Client or parent/legal guardian</w:t>
                                  </w:r>
                                </w:p>
                              </w:tc>
                              <w:tc>
                                <w:tcPr>
                                  <w:tcW w:w="980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763621" w:rsidRPr="005B2DCC" w:rsidRDefault="0049146D" w:rsidP="00641B34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5B2DC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The Plan has determined that the beneficiary does not meet the criteria to be eligible for specialty mental </w:t>
                                  </w:r>
                                  <w:r w:rsidR="00641B34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health</w:t>
                                  </w:r>
                                  <w:r w:rsidRPr="005B2DC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services through the Plan. The beneficiary will be referred to the Managed Care Plan, or other appropriate system, for menta</w:t>
                                  </w:r>
                                  <w:r w:rsidR="00641B34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l health</w:t>
                                  </w:r>
                                  <w:r w:rsidRPr="005B2DC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or other services. </w:t>
                                  </w:r>
                                  <w:r w:rsidR="00763621" w:rsidRPr="005B2DCC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The Plan must mail the notice to the beneficiary within two (2) business days of the decision.</w:t>
                                  </w:r>
                                </w:p>
                              </w:tc>
                            </w:tr>
                            <w:tr w:rsidR="0049146D" w:rsidRPr="00C52CAC" w:rsidTr="006256B9">
                              <w:trPr>
                                <w:trHeight w:val="761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46D" w:rsidRPr="00C52CAC" w:rsidRDefault="0049146D" w:rsidP="0086194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Modification Notice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46D" w:rsidRPr="00C52CAC" w:rsidRDefault="0049146D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Client or parent/legal guardian</w:t>
                                  </w:r>
                                </w:p>
                              </w:tc>
                              <w:tc>
                                <w:tcPr>
                                  <w:tcW w:w="9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46D" w:rsidRPr="0049146D" w:rsidRDefault="0049146D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The Plan modifies or limits a provider’s request for a service, including reductions in frequency and/or duration of services, and approval of alternative treatments and services. The Plan must mail the notice to the beneficiary within two (2) business days of the decision.</w:t>
                                  </w:r>
                                </w:p>
                              </w:tc>
                            </w:tr>
                            <w:tr w:rsidR="0049146D" w:rsidRPr="00C52CAC" w:rsidTr="006256B9">
                              <w:trPr>
                                <w:trHeight w:val="446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46D" w:rsidRPr="00C52CAC" w:rsidRDefault="0049146D" w:rsidP="0086194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Termination Notice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46D" w:rsidRPr="00C52CAC" w:rsidRDefault="0049146D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Client or parent/legal guardian</w:t>
                                  </w:r>
                                </w:p>
                              </w:tc>
                              <w:tc>
                                <w:tcPr>
                                  <w:tcW w:w="9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46D" w:rsidRPr="00C52CAC" w:rsidRDefault="0049146D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The Plan terminates, reduces or suspends</w:t>
                                  </w:r>
                                  <w:r w:rsidR="00652FB0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a previously authorized service. 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he Plan must mail the notice to the beneficiary within </w:t>
                                  </w:r>
                                  <w:r w:rsidR="00C93F1B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ten (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C93F1B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days before the date of the action.</w:t>
                                  </w:r>
                                </w:p>
                              </w:tc>
                            </w:tr>
                            <w:tr w:rsidR="0049146D" w:rsidRPr="00C52CAC" w:rsidTr="00861947">
                              <w:trPr>
                                <w:trHeight w:val="851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46D" w:rsidRPr="00C52CAC" w:rsidRDefault="0049146D" w:rsidP="0086194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Timely Access Notice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46D" w:rsidRPr="00C52CAC" w:rsidRDefault="0049146D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Client or parent/legal guardian</w:t>
                                  </w:r>
                                </w:p>
                              </w:tc>
                              <w:tc>
                                <w:tcPr>
                                  <w:tcW w:w="9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9146D" w:rsidRPr="00C52CAC" w:rsidRDefault="006256B9" w:rsidP="006256B9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E860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hen there is a delay in providing the beneficiary with timely services, as required by the timely access standards applicable to the delayed service. </w:t>
                                  </w:r>
                                  <w:r w:rsidR="0049146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 Plan must issue this notice if a</w:t>
                                  </w:r>
                                  <w:r w:rsidR="00E860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ccess to services is </w:t>
                                  </w:r>
                                  <w:r w:rsidR="0049146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extend</w:t>
                                  </w:r>
                                  <w:r w:rsidR="00E860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 w:rsidR="0049146D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beyond 60 days from the initial request for services</w:t>
                                  </w:r>
                                  <w:r w:rsidR="00E8602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C93F1B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The Plan must mail the notice to the beneficiary at the time of any action regarding the delay.</w:t>
                                  </w:r>
                                </w:p>
                              </w:tc>
                            </w:tr>
                            <w:tr w:rsidR="00861947" w:rsidRPr="00C52CAC" w:rsidTr="00861947">
                              <w:trPr>
                                <w:trHeight w:val="568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1947" w:rsidRDefault="00861947" w:rsidP="0086194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Authorization Delay Notice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1947" w:rsidRPr="00C52CAC" w:rsidRDefault="00861947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Client or parent/legal guardian</w:t>
                                  </w:r>
                                </w:p>
                              </w:tc>
                              <w:tc>
                                <w:tcPr>
                                  <w:tcW w:w="9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1947" w:rsidRPr="00C52CAC" w:rsidRDefault="006256B9" w:rsidP="006256B9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 w:rsidR="00861947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hen there is a delay in processing a provider’s request for authorization of specialty mental health services or substance use disorder residential services. When The Plan extends the timeframes to make an authorization decision, it is a delay in processing a provider’s request. This includes extensions granted at the request of the beneficiary or provider, and/or those granted when there is a need for additional information from the beneficiary or provider, when the extension is in the beneficiary’s interest.</w:t>
                                  </w:r>
                                  <w:r w:rsidR="00C93F1B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The Plan must mail the notice to the beneficiary within two (2) business days of the decision.</w:t>
                                  </w:r>
                                </w:p>
                              </w:tc>
                            </w:tr>
                            <w:tr w:rsidR="00861947" w:rsidRPr="00C52CAC" w:rsidTr="00861947">
                              <w:trPr>
                                <w:trHeight w:val="797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1947" w:rsidRDefault="00861947" w:rsidP="0086194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Financial Liability Notice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1947" w:rsidRDefault="00861947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Client or parent/legal guardian</w:t>
                                  </w:r>
                                </w:p>
                                <w:p w:rsidR="00861947" w:rsidRPr="00C52CAC" w:rsidRDefault="00861947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61947" w:rsidRPr="00C52CAC" w:rsidRDefault="00861947" w:rsidP="006256B9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The Plan denies a beneficiary’s request to dispute financial liability, including cost-sharing and other beneficiary financial liabilities.</w:t>
                                  </w:r>
                                  <w:r w:rsidR="00C93F1B"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The Plan must mail the notice to the beneficiary at the time of any action regarding the dispute.</w:t>
                                  </w:r>
                                </w:p>
                              </w:tc>
                            </w:tr>
                            <w:tr w:rsidR="00861947" w:rsidRPr="00C52CAC" w:rsidTr="00861947">
                              <w:trPr>
                                <w:trHeight w:val="568"/>
                              </w:trPr>
                              <w:tc>
                                <w:tcPr>
                                  <w:tcW w:w="20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861947" w:rsidRDefault="00861947" w:rsidP="0086194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Payment Denial Notice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861947" w:rsidRDefault="00861947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Client or parent/legal guardian</w:t>
                                  </w:r>
                                </w:p>
                                <w:p w:rsidR="00861947" w:rsidRPr="00C52CAC" w:rsidRDefault="00861947" w:rsidP="00861947">
                                  <w:pPr>
                                    <w:pStyle w:val="Default"/>
                                    <w:ind w:left="72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861947" w:rsidRPr="00C52CAC" w:rsidRDefault="00861947" w:rsidP="00861947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0"/>
                                      <w:szCs w:val="20"/>
                                    </w:rPr>
                                    <w:t>The Plan denies, in whole or in part, for any reason, a provider’s request for payment for a service that has already been delivered to a beneficiary. The Plan must mail the notice to the beneficiary at the time of any action denying the provider’s claim.</w:t>
                                  </w:r>
                                </w:p>
                              </w:tc>
                            </w:tr>
                          </w:tbl>
                          <w:p w:rsidR="007B2916" w:rsidRDefault="007B2916" w:rsidP="007B2916">
                            <w:pPr>
                              <w:spacing w:after="0" w:line="240" w:lineRule="auto"/>
                            </w:pPr>
                            <w:r w:rsidRPr="007B2916">
                              <w:rPr>
                                <w:b/>
                              </w:rPr>
                              <w:t>NOTE:</w:t>
                            </w:r>
                            <w:r>
                              <w:t xml:space="preserve"> Services that are reduced, modified, or terminated by outpatient providers that are not subject to prior authorization and are the result of a treatment</w:t>
                            </w:r>
                          </w:p>
                          <w:p w:rsidR="007B2916" w:rsidRDefault="007B2916" w:rsidP="007B2916">
                            <w:pPr>
                              <w:spacing w:after="0" w:line="240" w:lineRule="auto"/>
                            </w:pPr>
                            <w:r>
                              <w:t>Team/Clinician decision based on the individual</w:t>
                            </w:r>
                            <w:r w:rsidR="008E4AEC">
                              <w:t>’s</w:t>
                            </w:r>
                            <w:r>
                              <w:t xml:space="preserve"> clinical condition and/or progress in treatment is</w:t>
                            </w:r>
                            <w:r w:rsidR="005B2DCC">
                              <w:t xml:space="preserve"> not subject to an</w:t>
                            </w:r>
                            <w:r>
                              <w:t xml:space="preserve"> adverse benefit determination</w:t>
                            </w:r>
                            <w:r w:rsidR="005B2DCC">
                              <w:t xml:space="preserve"> notification</w:t>
                            </w:r>
                            <w:r>
                              <w:t>. The client may appeal the decision with the appropriate advocacy agency.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3C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2pt;margin-top:49.2pt;width:729.6pt;height:517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45swIAALo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88"/>
                        <w:gridCol w:w="2520"/>
                        <w:gridCol w:w="9804"/>
                      </w:tblGrid>
                      <w:tr w:rsidR="000972E6" w:rsidRPr="00C52CAC" w:rsidTr="007B2916">
                        <w:trPr>
                          <w:trHeight w:val="1692"/>
                        </w:trPr>
                        <w:tc>
                          <w:tcPr>
                            <w:tcW w:w="14412" w:type="dxa"/>
                            <w:gridSpan w:val="3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C93F1B" w:rsidRPr="007B2916" w:rsidRDefault="000972E6" w:rsidP="00046115">
                            <w:pP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972E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An Adverse Benefit Determination is defined to mean any of the followi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ng actions taken by The Plan: 1)</w:t>
                            </w:r>
                            <w:r w:rsidRPr="000972E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denial or limited authorization of a requested service, including determinations based on the type or level of service, medical necessity, appropriateness, setting, or effectiveness of a covered benefit;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2)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reduction, suspension, or termination of a previously authorized service; </w:t>
                            </w:r>
                            <w:r w:rsidR="000461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3)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denial, in whole or in part, of payment for a service; </w:t>
                            </w:r>
                            <w:r w:rsidR="000461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4)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failure to provide services in a timely manner; </w:t>
                            </w:r>
                            <w:r w:rsidR="000461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5)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failure to act within the required timeframes for standard resolution of grievances and appeals; or </w:t>
                            </w:r>
                            <w:r w:rsidR="0004611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6) </w:t>
                            </w:r>
                            <w:r w:rsidRPr="000972E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The denial of a beneficiary’s request </w:t>
                            </w:r>
                            <w:r w:rsidR="00046115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to dispute financial liability. Beneficiaries must receive a written NOABD when The Plan takes any actions described above.</w:t>
                            </w:r>
                            <w:r w:rsidR="00FA6896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 The Plan must also communicate the decision to the affected provider within 24 hours of making the decision.</w:t>
                            </w:r>
                          </w:p>
                        </w:tc>
                      </w:tr>
                      <w:tr w:rsidR="00763621" w:rsidRPr="00C52CAC" w:rsidTr="00763621">
                        <w:trPr>
                          <w:trHeight w:val="414"/>
                        </w:trPr>
                        <w:tc>
                          <w:tcPr>
                            <w:tcW w:w="2088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63621" w:rsidRPr="00C52CAC" w:rsidRDefault="00763621" w:rsidP="00A85EE3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2C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NOABD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63621" w:rsidRPr="00C52CAC" w:rsidRDefault="00763621" w:rsidP="00A85EE3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Who Receives Notice?</w:t>
                            </w:r>
                          </w:p>
                        </w:tc>
                        <w:tc>
                          <w:tcPr>
                            <w:tcW w:w="9804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:rsidR="00763621" w:rsidRPr="00C52CAC" w:rsidRDefault="00763621" w:rsidP="00763621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Criteria for Beneficiary Notice</w:t>
                            </w:r>
                          </w:p>
                        </w:tc>
                      </w:tr>
                      <w:tr w:rsidR="00763621" w:rsidRPr="00C52CAC" w:rsidTr="00861947">
                        <w:trPr>
                          <w:trHeight w:val="725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63621" w:rsidRPr="00C52CAC" w:rsidRDefault="00763621" w:rsidP="0086194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52C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Denial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of Authorization</w:t>
                            </w:r>
                            <w:r w:rsidRPr="00C52CA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Notice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</w:tcPr>
                          <w:p w:rsidR="00763621" w:rsidRPr="00C52CAC" w:rsidRDefault="00763621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Client or parent/legal guardian</w:t>
                            </w:r>
                          </w:p>
                        </w:tc>
                        <w:tc>
                          <w:tcPr>
                            <w:tcW w:w="980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63621" w:rsidRPr="00C52CAC" w:rsidRDefault="00763621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The Plan denies a request for service. Denials include determinations based on type or level of service, requirements for medical necessity, appropriateness, setting or effectiveness of a covered benefit. Use this notice for denied residential services requests (both MH and SUD). The Plan must mail the notice within two (2) business days of the decision.</w:t>
                            </w:r>
                          </w:p>
                        </w:tc>
                      </w:tr>
                      <w:tr w:rsidR="00763621" w:rsidRPr="00C52CAC" w:rsidTr="00861947">
                        <w:trPr>
                          <w:trHeight w:val="1004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63621" w:rsidRPr="00C52CAC" w:rsidRDefault="00763621" w:rsidP="00861947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52CA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Delivery System Notice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63621" w:rsidRPr="00C52CAC" w:rsidRDefault="00763621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Client or parent/legal guardian</w:t>
                            </w:r>
                          </w:p>
                        </w:tc>
                        <w:tc>
                          <w:tcPr>
                            <w:tcW w:w="980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763621" w:rsidRPr="005B2DCC" w:rsidRDefault="0049146D" w:rsidP="00641B34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B2DC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The Plan has determined that the beneficiary does not meet the criteria to be eligible for specialty mental </w:t>
                            </w:r>
                            <w:r w:rsidR="00641B3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health</w:t>
                            </w:r>
                            <w:r w:rsidRPr="005B2DC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services through the Plan. The beneficiary will be referred to the Managed Care Plan, or other appropriate system, for menta</w:t>
                            </w:r>
                            <w:r w:rsidR="00641B3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l health</w:t>
                            </w:r>
                            <w:r w:rsidRPr="005B2DC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or other services. </w:t>
                            </w:r>
                            <w:r w:rsidR="00763621" w:rsidRPr="005B2DCC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The Plan must mail the notice to the beneficiary within two (2) business days of the decision.</w:t>
                            </w:r>
                          </w:p>
                        </w:tc>
                      </w:tr>
                      <w:tr w:rsidR="0049146D" w:rsidRPr="00C52CAC" w:rsidTr="006256B9">
                        <w:trPr>
                          <w:trHeight w:val="761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46D" w:rsidRPr="00C52CAC" w:rsidRDefault="0049146D" w:rsidP="0086194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Modification Notice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46D" w:rsidRPr="00C52CAC" w:rsidRDefault="0049146D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Client or parent/legal guardian</w:t>
                            </w:r>
                          </w:p>
                        </w:tc>
                        <w:tc>
                          <w:tcPr>
                            <w:tcW w:w="9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46D" w:rsidRPr="0049146D" w:rsidRDefault="0049146D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The Plan modifies or limits a provider’s request for a service, including reductions in frequency and/or duration of services, and approval of alternative treatments and services. The Plan must mail the notice to the beneficiary within two (2) business days of the decision.</w:t>
                            </w:r>
                          </w:p>
                        </w:tc>
                      </w:tr>
                      <w:tr w:rsidR="0049146D" w:rsidRPr="00C52CAC" w:rsidTr="006256B9">
                        <w:trPr>
                          <w:trHeight w:val="446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46D" w:rsidRPr="00C52CAC" w:rsidRDefault="0049146D" w:rsidP="0086194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Termination Notice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46D" w:rsidRPr="00C52CAC" w:rsidRDefault="0049146D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Client or parent/legal guardian</w:t>
                            </w:r>
                          </w:p>
                        </w:tc>
                        <w:tc>
                          <w:tcPr>
                            <w:tcW w:w="9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46D" w:rsidRPr="00C52CAC" w:rsidRDefault="0049146D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The Plan terminates, reduces or suspends</w:t>
                            </w:r>
                            <w:r w:rsidR="00652FB0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a previously authorized service. T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he Plan must mail the notice to the beneficiary within </w:t>
                            </w:r>
                            <w:r w:rsidR="00C93F1B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ten (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10</w:t>
                            </w:r>
                            <w:r w:rsidR="00C93F1B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days before the date of the action.</w:t>
                            </w:r>
                          </w:p>
                        </w:tc>
                      </w:tr>
                      <w:tr w:rsidR="0049146D" w:rsidRPr="00C52CAC" w:rsidTr="00861947">
                        <w:trPr>
                          <w:trHeight w:val="851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46D" w:rsidRPr="00C52CAC" w:rsidRDefault="0049146D" w:rsidP="00861947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Timely Access Notice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46D" w:rsidRPr="00C52CAC" w:rsidRDefault="0049146D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Client or parent/legal guardian</w:t>
                            </w:r>
                          </w:p>
                        </w:tc>
                        <w:tc>
                          <w:tcPr>
                            <w:tcW w:w="9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9146D" w:rsidRPr="00C52CAC" w:rsidRDefault="006256B9" w:rsidP="006256B9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</w:t>
                            </w:r>
                            <w:r w:rsidR="00E860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hen there is a delay in providing the beneficiary with timely services, as required by the timely access standards applicable to the delayed service. </w:t>
                            </w:r>
                            <w:r w:rsidR="004914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Plan must issue this notice if a</w:t>
                            </w:r>
                            <w:r w:rsidR="00E860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ccess to services is </w:t>
                            </w:r>
                            <w:r w:rsidR="004914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extend</w:t>
                            </w:r>
                            <w:r w:rsidR="00E860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</w:t>
                            </w:r>
                            <w:r w:rsidR="004914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beyond 60 days from the initial request for services</w:t>
                            </w:r>
                            <w:r w:rsidR="00E860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C93F1B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The Plan must mail the notice to the beneficiary at the time of any action regarding the delay.</w:t>
                            </w:r>
                          </w:p>
                        </w:tc>
                      </w:tr>
                      <w:tr w:rsidR="00861947" w:rsidRPr="00C52CAC" w:rsidTr="00861947">
                        <w:trPr>
                          <w:trHeight w:val="568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1947" w:rsidRDefault="00861947" w:rsidP="00861947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Authorization Delay Notice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1947" w:rsidRPr="00C52CAC" w:rsidRDefault="00861947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Client or parent/legal guardian</w:t>
                            </w:r>
                          </w:p>
                        </w:tc>
                        <w:tc>
                          <w:tcPr>
                            <w:tcW w:w="9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1947" w:rsidRPr="00C52CAC" w:rsidRDefault="006256B9" w:rsidP="006256B9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W</w:t>
                            </w:r>
                            <w:r w:rsidR="00861947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hen there is a delay in processing a provider’s request for authorization of specialty mental health services or substance use disorder residential services. When The Plan extends the timeframes to make an authorization decision, it is a delay in processing a provider’s request. This includes extensions granted at the request of the beneficiary or provider, and/or those granted when there is a need for additional information from the beneficiary or provider, when the extension is in the beneficiary’s interest.</w:t>
                            </w:r>
                            <w:r w:rsidR="00C93F1B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The Plan must mail the notice to the beneficiary within two (2) business days of the decision.</w:t>
                            </w:r>
                          </w:p>
                        </w:tc>
                      </w:tr>
                      <w:tr w:rsidR="00861947" w:rsidRPr="00C52CAC" w:rsidTr="00861947">
                        <w:trPr>
                          <w:trHeight w:val="797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1947" w:rsidRDefault="00861947" w:rsidP="00861947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Financial Liability Notice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1947" w:rsidRDefault="00861947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Client or parent/legal guardian</w:t>
                            </w:r>
                          </w:p>
                          <w:p w:rsidR="00861947" w:rsidRPr="00C52CAC" w:rsidRDefault="00861947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61947" w:rsidRPr="00C52CAC" w:rsidRDefault="00861947" w:rsidP="006256B9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The Plan denies a beneficiary’s request to dispute financial liability, including cost-sharing and other beneficiary financial liabilities.</w:t>
                            </w:r>
                            <w:r w:rsidR="00C93F1B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The Plan must mail the notice to the beneficiary at the time of any action regarding the dispute.</w:t>
                            </w:r>
                          </w:p>
                        </w:tc>
                      </w:tr>
                      <w:tr w:rsidR="00861947" w:rsidRPr="00C52CAC" w:rsidTr="00861947">
                        <w:trPr>
                          <w:trHeight w:val="568"/>
                        </w:trPr>
                        <w:tc>
                          <w:tcPr>
                            <w:tcW w:w="20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861947" w:rsidRDefault="00861947" w:rsidP="00861947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Payment Denial Notice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861947" w:rsidRDefault="00861947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Client or parent/legal guardian</w:t>
                            </w:r>
                          </w:p>
                          <w:p w:rsidR="00861947" w:rsidRPr="00C52CAC" w:rsidRDefault="00861947" w:rsidP="00861947">
                            <w:pPr>
                              <w:pStyle w:val="Default"/>
                              <w:ind w:left="7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8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861947" w:rsidRPr="00C52CAC" w:rsidRDefault="00861947" w:rsidP="00861947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The Plan denies, in whole or in part, for any reason, a provider’s request for payment for a service that has already been delivered to a beneficiary. The Plan must mail the notice to the beneficiary at the time of any action denying the provider’s claim.</w:t>
                            </w:r>
                          </w:p>
                        </w:tc>
                      </w:tr>
                    </w:tbl>
                    <w:p w:rsidR="007B2916" w:rsidRDefault="007B2916" w:rsidP="007B2916">
                      <w:pPr>
                        <w:spacing w:after="0" w:line="240" w:lineRule="auto"/>
                      </w:pPr>
                      <w:r w:rsidRPr="007B2916">
                        <w:rPr>
                          <w:b/>
                        </w:rPr>
                        <w:t>NOTE:</w:t>
                      </w:r>
                      <w:r>
                        <w:t xml:space="preserve"> Services that are reduced, modified, or terminated by outpatient providers that are not subject to prior authorization and are the result of a treatment</w:t>
                      </w:r>
                    </w:p>
                    <w:p w:rsidR="007B2916" w:rsidRDefault="007B2916" w:rsidP="007B2916">
                      <w:pPr>
                        <w:spacing w:after="0" w:line="240" w:lineRule="auto"/>
                      </w:pPr>
                      <w:r>
                        <w:t>Team/Clinician decision based on the individual</w:t>
                      </w:r>
                      <w:r w:rsidR="008E4AEC">
                        <w:t>’s</w:t>
                      </w:r>
                      <w:r>
                        <w:t xml:space="preserve"> clinical condition and/or progress in treatment is</w:t>
                      </w:r>
                      <w:r w:rsidR="005B2DCC">
                        <w:t xml:space="preserve"> not subject to an</w:t>
                      </w:r>
                      <w:r>
                        <w:t xml:space="preserve"> adverse benefit determination</w:t>
                      </w:r>
                      <w:r w:rsidR="005B2DCC">
                        <w:t xml:space="preserve"> notification</w:t>
                      </w:r>
                      <w:r>
                        <w:t>. The client may appeal the decision with the appropriate advocacy agency.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8D593F" w:rsidSect="008E4AEC">
      <w:headerReference w:type="default" r:id="rId8"/>
      <w:footerReference w:type="default" r:id="rId9"/>
      <w:pgSz w:w="15840" w:h="12240" w:orient="landscape"/>
      <w:pgMar w:top="1152" w:right="576" w:bottom="720" w:left="576" w:header="72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E59" w:rsidRDefault="008C1E59" w:rsidP="008D593F">
      <w:pPr>
        <w:spacing w:after="0" w:line="240" w:lineRule="auto"/>
      </w:pPr>
      <w:r>
        <w:separator/>
      </w:r>
    </w:p>
  </w:endnote>
  <w:endnote w:type="continuationSeparator" w:id="0">
    <w:p w:rsidR="008C1E59" w:rsidRDefault="008C1E59" w:rsidP="008D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80" w:rsidRPr="008E4AEC" w:rsidRDefault="00861947" w:rsidP="00861947">
    <w:pPr>
      <w:pStyle w:val="Footer"/>
      <w:tabs>
        <w:tab w:val="clear" w:pos="4680"/>
        <w:tab w:val="clear" w:pos="9360"/>
        <w:tab w:val="left" w:pos="2940"/>
        <w:tab w:val="left" w:pos="5076"/>
      </w:tabs>
      <w:ind w:left="270"/>
      <w:jc w:val="both"/>
      <w:rPr>
        <w:rFonts w:ascii="Arial" w:hAnsi="Arial" w:cs="Arial"/>
        <w:sz w:val="16"/>
        <w:szCs w:val="16"/>
      </w:rPr>
    </w:pPr>
    <w:r w:rsidRPr="008E4AEC">
      <w:rPr>
        <w:rFonts w:ascii="Arial" w:hAnsi="Arial" w:cs="Arial"/>
        <w:sz w:val="16"/>
        <w:szCs w:val="16"/>
      </w:rPr>
      <w:t>B</w:t>
    </w:r>
    <w:r w:rsidR="00641B34">
      <w:rPr>
        <w:rFonts w:ascii="Arial" w:hAnsi="Arial" w:cs="Arial"/>
        <w:sz w:val="16"/>
        <w:szCs w:val="16"/>
      </w:rPr>
      <w:t>HS QM NOABD Notices Rv 05</w:t>
    </w:r>
    <w:r w:rsidR="00C52CAC" w:rsidRPr="008E4AEC">
      <w:rPr>
        <w:rFonts w:ascii="Arial" w:hAnsi="Arial" w:cs="Arial"/>
        <w:sz w:val="16"/>
        <w:szCs w:val="16"/>
      </w:rPr>
      <w:t>/0</w:t>
    </w:r>
    <w:r w:rsidR="00641B34">
      <w:rPr>
        <w:rFonts w:ascii="Arial" w:hAnsi="Arial" w:cs="Arial"/>
        <w:sz w:val="16"/>
        <w:szCs w:val="16"/>
      </w:rPr>
      <w:t>4</w:t>
    </w:r>
    <w:r w:rsidR="00C52CAC" w:rsidRPr="008E4AEC">
      <w:rPr>
        <w:rFonts w:ascii="Arial" w:hAnsi="Arial" w:cs="Arial"/>
        <w:sz w:val="16"/>
        <w:szCs w:val="16"/>
      </w:rPr>
      <w:t>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E59" w:rsidRDefault="008C1E59" w:rsidP="008D593F">
      <w:pPr>
        <w:spacing w:after="0" w:line="240" w:lineRule="auto"/>
      </w:pPr>
      <w:r>
        <w:separator/>
      </w:r>
    </w:p>
  </w:footnote>
  <w:footnote w:type="continuationSeparator" w:id="0">
    <w:p w:rsidR="008C1E59" w:rsidRDefault="008C1E59" w:rsidP="008D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80" w:rsidRDefault="00C52CAC" w:rsidP="00C52CAC">
    <w:pPr>
      <w:pStyle w:val="CM1"/>
      <w:framePr w:w="14833" w:h="757" w:hRule="exact" w:wrap="auto" w:vAnchor="page" w:hAnchor="page" w:x="277" w:y="313"/>
      <w:jc w:val="center"/>
      <w:rPr>
        <w:rFonts w:ascii="Arial" w:hAnsi="Arial" w:cs="Arial"/>
        <w:b/>
        <w:bCs/>
        <w:color w:val="000000"/>
      </w:rPr>
    </w:pPr>
    <w:r w:rsidRPr="00C52CAC">
      <w:rPr>
        <w:rFonts w:ascii="Arial" w:hAnsi="Arial" w:cs="Arial"/>
        <w:b/>
        <w:bCs/>
        <w:color w:val="000000"/>
      </w:rPr>
      <w:t>Notice of Adverse Benefit Determination (NOABD) Notices</w:t>
    </w:r>
  </w:p>
  <w:p w:rsidR="00C52CAC" w:rsidRPr="00C52CAC" w:rsidRDefault="00C52CAC" w:rsidP="00C52CAC">
    <w:pPr>
      <w:pStyle w:val="Default"/>
      <w:framePr w:w="14833" w:h="757" w:hRule="exact" w:wrap="auto" w:vAnchor="page" w:hAnchor="page" w:x="277" w:y="313"/>
      <w:jc w:val="center"/>
      <w:rPr>
        <w:rFonts w:ascii="Arial" w:hAnsi="Arial" w:cs="Arial"/>
      </w:rPr>
    </w:pPr>
    <w:r w:rsidRPr="00C52CAC">
      <w:rPr>
        <w:rFonts w:ascii="Arial" w:hAnsi="Arial" w:cs="Arial"/>
      </w:rPr>
      <w:t>For</w:t>
    </w:r>
    <w:r>
      <w:rPr>
        <w:rFonts w:ascii="Arial" w:hAnsi="Arial" w:cs="Arial"/>
      </w:rPr>
      <w:t xml:space="preserve"> Medi-Cal Beneficiaries</w:t>
    </w:r>
  </w:p>
  <w:p w:rsidR="00C52CAC" w:rsidRPr="00C52CAC" w:rsidRDefault="00C52CAC" w:rsidP="00C52CAC">
    <w:pPr>
      <w:pStyle w:val="Default"/>
      <w:framePr w:w="14833" w:h="757" w:hRule="exact" w:wrap="auto" w:vAnchor="page" w:hAnchor="page" w:x="277" w:y="313"/>
    </w:pPr>
  </w:p>
  <w:p w:rsidR="00C52CAC" w:rsidRPr="00C52CAC" w:rsidRDefault="00C52CAC" w:rsidP="00C52CAC">
    <w:pPr>
      <w:pStyle w:val="Default"/>
      <w:framePr w:w="14833" w:h="757" w:hRule="exact" w:wrap="auto" w:vAnchor="page" w:hAnchor="page" w:x="277" w:y="313"/>
    </w:pPr>
  </w:p>
  <w:p w:rsidR="00BE1680" w:rsidRPr="00A97177" w:rsidRDefault="00BE1680" w:rsidP="00C52CAC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076F3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C7453"/>
    <w:multiLevelType w:val="hybridMultilevel"/>
    <w:tmpl w:val="B14C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A4704"/>
    <w:multiLevelType w:val="hybridMultilevel"/>
    <w:tmpl w:val="47EAA6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3866C0"/>
    <w:multiLevelType w:val="hybridMultilevel"/>
    <w:tmpl w:val="3B3E4448"/>
    <w:lvl w:ilvl="0" w:tplc="04090001">
      <w:start w:val="1"/>
      <w:numFmt w:val="bullet"/>
      <w:lvlText w:val=""/>
      <w:lvlJc w:val="left"/>
      <w:pPr>
        <w:ind w:left="9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71"/>
    <w:rsid w:val="00046115"/>
    <w:rsid w:val="000972E6"/>
    <w:rsid w:val="000F5887"/>
    <w:rsid w:val="002F2AD7"/>
    <w:rsid w:val="003469C5"/>
    <w:rsid w:val="003B3971"/>
    <w:rsid w:val="003D34D5"/>
    <w:rsid w:val="004316B5"/>
    <w:rsid w:val="00434F53"/>
    <w:rsid w:val="0049146D"/>
    <w:rsid w:val="0053180F"/>
    <w:rsid w:val="00561956"/>
    <w:rsid w:val="005B2DCC"/>
    <w:rsid w:val="005B4670"/>
    <w:rsid w:val="006256B9"/>
    <w:rsid w:val="00641B34"/>
    <w:rsid w:val="00652FB0"/>
    <w:rsid w:val="006F641C"/>
    <w:rsid w:val="00763621"/>
    <w:rsid w:val="007B2916"/>
    <w:rsid w:val="00861947"/>
    <w:rsid w:val="008C1E59"/>
    <w:rsid w:val="008D593F"/>
    <w:rsid w:val="008E4AEC"/>
    <w:rsid w:val="009E704F"/>
    <w:rsid w:val="00A1326B"/>
    <w:rsid w:val="00A268E1"/>
    <w:rsid w:val="00A85EE3"/>
    <w:rsid w:val="00A97177"/>
    <w:rsid w:val="00B931AE"/>
    <w:rsid w:val="00BA2EFA"/>
    <w:rsid w:val="00BE1680"/>
    <w:rsid w:val="00C52CAC"/>
    <w:rsid w:val="00C93F1B"/>
    <w:rsid w:val="00D6385A"/>
    <w:rsid w:val="00E53831"/>
    <w:rsid w:val="00E8602E"/>
    <w:rsid w:val="00FA6896"/>
    <w:rsid w:val="00FE1702"/>
    <w:rsid w:val="00FE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58FB402-4553-4EB0-9CBF-68990FB0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8D59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93F"/>
  </w:style>
  <w:style w:type="paragraph" w:styleId="Footer">
    <w:name w:val="footer"/>
    <w:basedOn w:val="Normal"/>
    <w:link w:val="FooterChar"/>
    <w:uiPriority w:val="99"/>
    <w:unhideWhenUsed/>
    <w:rsid w:val="008D59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93F"/>
  </w:style>
  <w:style w:type="paragraph" w:styleId="ListBullet">
    <w:name w:val="List Bullet"/>
    <w:basedOn w:val="Normal"/>
    <w:uiPriority w:val="99"/>
    <w:semiHidden/>
    <w:unhideWhenUsed/>
    <w:rsid w:val="008D593F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097E6-0066-44A6-8359-CC3209C68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NOA</vt:lpstr>
    </vt:vector>
  </TitlesOfParts>
  <Company>The County of San Diego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NOA</dc:title>
  <dc:creator>aktest1</dc:creator>
  <cp:lastModifiedBy>Hewlett-Packard</cp:lastModifiedBy>
  <cp:revision>7</cp:revision>
  <cp:lastPrinted>2018-04-23T23:47:00Z</cp:lastPrinted>
  <dcterms:created xsi:type="dcterms:W3CDTF">2018-04-23T21:53:00Z</dcterms:created>
  <dcterms:modified xsi:type="dcterms:W3CDTF">2018-05-05T00:25:00Z</dcterms:modified>
</cp:coreProperties>
</file>