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A3C63" w14:textId="5A41C7EA" w:rsidR="007B151D" w:rsidRDefault="007B151D"/>
    <w:sdt>
      <w:sdtPr>
        <w:id w:val="-1226220201"/>
        <w:docPartObj>
          <w:docPartGallery w:val="Cover Pages"/>
          <w:docPartUnique/>
        </w:docPartObj>
      </w:sdtPr>
      <w:sdtEndPr>
        <w:rPr>
          <w:rFonts w:asciiTheme="majorHAnsi" w:hAnsiTheme="majorHAnsi" w:cstheme="majorHAnsi"/>
          <w:b/>
          <w:bCs/>
          <w:color w:val="431D60" w:themeColor="accent1" w:themeShade="BF"/>
          <w:sz w:val="28"/>
          <w:szCs w:val="28"/>
        </w:rPr>
      </w:sdtEndPr>
      <w:sdtContent>
        <w:p w14:paraId="4293D7AC" w14:textId="4D2E4643" w:rsidR="00284600" w:rsidRDefault="00284600">
          <w:r>
            <w:rPr>
              <w:noProof/>
              <w:color w:val="2B579A"/>
              <w:shd w:val="clear" w:color="auto" w:fill="E6E6E6"/>
            </w:rPr>
            <mc:AlternateContent>
              <mc:Choice Requires="wpg">
                <w:drawing>
                  <wp:anchor distT="0" distB="0" distL="114300" distR="114300" simplePos="0" relativeHeight="251661312" behindDoc="0" locked="0" layoutInCell="1" allowOverlap="1" wp14:anchorId="3CC5B508" wp14:editId="1A814663">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6C0EC56" id="Gro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a2781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2" o:title="" recolor="t" rotate="t" type="frame"/>
                    </v:rect>
                    <w10:wrap anchorx="page" anchory="page"/>
                  </v:group>
                </w:pict>
              </mc:Fallback>
            </mc:AlternateContent>
          </w:r>
          <w:r>
            <w:rPr>
              <w:noProof/>
              <w:color w:val="2B579A"/>
              <w:shd w:val="clear" w:color="auto" w:fill="E6E6E6"/>
            </w:rPr>
            <mc:AlternateContent>
              <mc:Choice Requires="wps">
                <w:drawing>
                  <wp:anchor distT="0" distB="0" distL="114300" distR="114300" simplePos="0" relativeHeight="251657216" behindDoc="0" locked="0" layoutInCell="1" allowOverlap="1" wp14:anchorId="7B39F776" wp14:editId="23D2484E">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467FA2" w14:textId="77777777" w:rsidR="009133CB" w:rsidRDefault="009133CB">
                                <w:pPr>
                                  <w:pStyle w:val="NoSpacing"/>
                                  <w:jc w:val="right"/>
                                  <w:rPr>
                                    <w:color w:val="5A2781" w:themeColor="accent1"/>
                                    <w:sz w:val="28"/>
                                    <w:szCs w:val="28"/>
                                  </w:rPr>
                                </w:pPr>
                                <w:r>
                                  <w:rPr>
                                    <w:color w:val="5A2781" w:themeColor="accent1"/>
                                    <w:sz w:val="28"/>
                                    <w:szCs w:val="28"/>
                                  </w:rPr>
                                  <w:t>Alameda County Behavioral Health Department, Quality Assurance</w:t>
                                </w:r>
                              </w:p>
                              <w:p w14:paraId="6B2B4880" w14:textId="512BB188" w:rsidR="009133CB" w:rsidRDefault="009133CB">
                                <w:pPr>
                                  <w:pStyle w:val="NoSpacing"/>
                                  <w:jc w:val="right"/>
                                  <w:rPr>
                                    <w:color w:val="5A2781" w:themeColor="accent1"/>
                                    <w:sz w:val="28"/>
                                    <w:szCs w:val="28"/>
                                  </w:rPr>
                                </w:pPr>
                                <w:r w:rsidRPr="00E67BED">
                                  <w:rPr>
                                    <w:color w:val="5A2781" w:themeColor="accent1"/>
                                    <w:sz w:val="28"/>
                                    <w:szCs w:val="28"/>
                                  </w:rPr>
                                  <w:t>Last updated</w:t>
                                </w:r>
                                <w:r>
                                  <w:rPr>
                                    <w:color w:val="5A2781" w:themeColor="accent1"/>
                                    <w:sz w:val="28"/>
                                    <w:szCs w:val="28"/>
                                  </w:rPr>
                                  <w:t>: March 2024</w:t>
                                </w:r>
                              </w:p>
                              <w:p w14:paraId="768944B7" w14:textId="7ADC126A" w:rsidR="009133CB" w:rsidRDefault="009133CB">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7B39F776" id="_x0000_t202" coordsize="21600,21600" o:spt="202" path="m,l,21600r21600,l21600,xe">
                    <v:stroke joinstyle="miter"/>
                    <v:path gradientshapeok="t" o:connecttype="rect"/>
                  </v:shapetype>
                  <v:shape id="Text Box 153" o:spid="_x0000_s1026" type="#_x0000_t202" style="position:absolute;margin-left:0;margin-top:0;width:8in;height:79.5pt;z-index:251657216;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14:paraId="14467FA2" w14:textId="77777777" w:rsidR="009133CB" w:rsidRDefault="009133CB">
                          <w:pPr>
                            <w:pStyle w:val="NoSpacing"/>
                            <w:jc w:val="right"/>
                            <w:rPr>
                              <w:color w:val="5A2781" w:themeColor="accent1"/>
                              <w:sz w:val="28"/>
                              <w:szCs w:val="28"/>
                            </w:rPr>
                          </w:pPr>
                          <w:r>
                            <w:rPr>
                              <w:color w:val="5A2781" w:themeColor="accent1"/>
                              <w:sz w:val="28"/>
                              <w:szCs w:val="28"/>
                            </w:rPr>
                            <w:t>Alameda County Behavioral Health Department, Quality Assurance</w:t>
                          </w:r>
                        </w:p>
                        <w:p w14:paraId="6B2B4880" w14:textId="512BB188" w:rsidR="009133CB" w:rsidRDefault="009133CB">
                          <w:pPr>
                            <w:pStyle w:val="NoSpacing"/>
                            <w:jc w:val="right"/>
                            <w:rPr>
                              <w:color w:val="5A2781" w:themeColor="accent1"/>
                              <w:sz w:val="28"/>
                              <w:szCs w:val="28"/>
                            </w:rPr>
                          </w:pPr>
                          <w:r w:rsidRPr="00E67BED">
                            <w:rPr>
                              <w:color w:val="5A2781" w:themeColor="accent1"/>
                              <w:sz w:val="28"/>
                              <w:szCs w:val="28"/>
                            </w:rPr>
                            <w:t>Last updated</w:t>
                          </w:r>
                          <w:r>
                            <w:rPr>
                              <w:color w:val="5A2781" w:themeColor="accent1"/>
                              <w:sz w:val="28"/>
                              <w:szCs w:val="28"/>
                            </w:rPr>
                            <w:t>: March 2024</w:t>
                          </w:r>
                        </w:p>
                        <w:p w14:paraId="768944B7" w14:textId="7ADC126A" w:rsidR="009133CB" w:rsidRDefault="009133CB">
                          <w:pPr>
                            <w:pStyle w:val="NoSpacing"/>
                            <w:jc w:val="right"/>
                            <w:rPr>
                              <w:color w:val="595959" w:themeColor="text1" w:themeTint="A6"/>
                              <w:sz w:val="20"/>
                              <w:szCs w:val="20"/>
                            </w:rPr>
                          </w:pPr>
                        </w:p>
                      </w:txbxContent>
                    </v:textbox>
                    <w10:wrap type="square" anchorx="page" anchory="page"/>
                  </v:shape>
                </w:pict>
              </mc:Fallback>
            </mc:AlternateContent>
          </w:r>
        </w:p>
        <w:p w14:paraId="0FB23DEB" w14:textId="172CBF27" w:rsidR="00284600" w:rsidRDefault="008002AA">
          <w:pPr>
            <w:rPr>
              <w:rFonts w:asciiTheme="majorHAnsi" w:hAnsiTheme="majorHAnsi" w:cstheme="majorHAnsi"/>
              <w:b/>
              <w:bCs/>
              <w:color w:val="431D60" w:themeColor="accent1" w:themeShade="BF"/>
              <w:sz w:val="28"/>
              <w:szCs w:val="28"/>
            </w:rPr>
          </w:pPr>
          <w:r>
            <w:rPr>
              <w:noProof/>
              <w:color w:val="2B579A"/>
              <w:shd w:val="clear" w:color="auto" w:fill="E6E6E6"/>
            </w:rPr>
            <mc:AlternateContent>
              <mc:Choice Requires="wps">
                <w:drawing>
                  <wp:anchor distT="0" distB="0" distL="114300" distR="114300" simplePos="0" relativeHeight="251653120" behindDoc="0" locked="0" layoutInCell="1" allowOverlap="1" wp14:anchorId="56A5B687" wp14:editId="67E56C90">
                    <wp:simplePos x="0" y="0"/>
                    <wp:positionH relativeFrom="page">
                      <wp:posOffset>-76200</wp:posOffset>
                    </wp:positionH>
                    <wp:positionV relativeFrom="page">
                      <wp:posOffset>3019425</wp:posOffset>
                    </wp:positionV>
                    <wp:extent cx="7618730" cy="3590925"/>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618730" cy="3590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81E64" w14:textId="2F4433F6" w:rsidR="009133CB" w:rsidRPr="00100AC1" w:rsidRDefault="00F70520" w:rsidP="00284600">
                                <w:pPr>
                                  <w:jc w:val="right"/>
                                  <w:rPr>
                                    <w:b/>
                                    <w:bCs/>
                                    <w:color w:val="5A2781" w:themeColor="accent1"/>
                                    <w:sz w:val="96"/>
                                    <w:szCs w:val="96"/>
                                  </w:rPr>
                                </w:pPr>
                                <w:sdt>
                                  <w:sdtPr>
                                    <w:rPr>
                                      <w:rFonts w:ascii="Palatino Linotype" w:hAnsi="Palatino Linotype"/>
                                      <w:b/>
                                      <w:bCs/>
                                      <w:caps/>
                                      <w:color w:val="373545" w:themeColor="text2"/>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133CB" w:rsidRPr="004937D8">
                                      <w:rPr>
                                        <w:rFonts w:ascii="Palatino Linotype" w:hAnsi="Palatino Linotype"/>
                                        <w:b/>
                                        <w:bCs/>
                                        <w:caps/>
                                        <w:color w:val="373545" w:themeColor="text2"/>
                                        <w:sz w:val="48"/>
                                        <w:szCs w:val="48"/>
                                      </w:rPr>
                                      <w:t>Frequently Asked Questions:</w:t>
                                    </w:r>
                                    <w:r w:rsidR="009133CB" w:rsidRPr="004937D8">
                                      <w:rPr>
                                        <w:rFonts w:ascii="Palatino Linotype" w:hAnsi="Palatino Linotype"/>
                                        <w:b/>
                                        <w:bCs/>
                                        <w:caps/>
                                        <w:color w:val="373545" w:themeColor="text2"/>
                                        <w:sz w:val="48"/>
                                        <w:szCs w:val="48"/>
                                      </w:rPr>
                                      <w:br/>
                                    </w:r>
                                    <w:r w:rsidR="009133CB" w:rsidRPr="004937D8">
                                      <w:rPr>
                                        <w:rFonts w:ascii="Palatino Linotype" w:hAnsi="Palatino Linotype"/>
                                        <w:b/>
                                        <w:bCs/>
                                        <w:color w:val="373545" w:themeColor="text2"/>
                                        <w:sz w:val="48"/>
                                        <w:szCs w:val="48"/>
                                      </w:rPr>
                                      <w:t>CPT Codes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A5B687" id="Text Box 154" o:spid="_x0000_s1027" type="#_x0000_t202" style="position:absolute;margin-left:-6pt;margin-top:237.75pt;width:599.9pt;height:282.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" filled="f" stroked="f" strokeweight=".5pt">
                    <v:textbox inset="126pt,0,54pt,0">
                      <w:txbxContent>
                        <w:p w14:paraId="1EF81E64" w14:textId="2F4433F6" w:rsidR="009133CB" w:rsidRPr="00100AC1" w:rsidRDefault="009133CB" w:rsidP="00284600">
                          <w:pPr>
                            <w:jc w:val="right"/>
                            <w:rPr>
                              <w:b/>
                              <w:bCs/>
                              <w:color w:val="5A2781" w:themeColor="accent1"/>
                              <w:sz w:val="96"/>
                              <w:szCs w:val="96"/>
                            </w:rPr>
                          </w:pPr>
                          <w:sdt>
                            <w:sdtPr>
                              <w:rPr>
                                <w:rFonts w:ascii="Palatino Linotype" w:hAnsi="Palatino Linotype"/>
                                <w:b/>
                                <w:bCs/>
                                <w:caps/>
                                <w:color w:val="373545" w:themeColor="text2"/>
                                <w:sz w:val="48"/>
                                <w:szCs w:val="48"/>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4937D8">
                                <w:rPr>
                                  <w:rFonts w:ascii="Palatino Linotype" w:hAnsi="Palatino Linotype"/>
                                  <w:b/>
                                  <w:bCs/>
                                  <w:caps/>
                                  <w:color w:val="373545" w:themeColor="text2"/>
                                  <w:sz w:val="48"/>
                                  <w:szCs w:val="48"/>
                                </w:rPr>
                                <w:t>Frequently Asked Questions:</w:t>
                              </w:r>
                              <w:r w:rsidRPr="004937D8">
                                <w:rPr>
                                  <w:rFonts w:ascii="Palatino Linotype" w:hAnsi="Palatino Linotype"/>
                                  <w:b/>
                                  <w:bCs/>
                                  <w:caps/>
                                  <w:color w:val="373545" w:themeColor="text2"/>
                                  <w:sz w:val="48"/>
                                  <w:szCs w:val="48"/>
                                </w:rPr>
                                <w:br/>
                              </w:r>
                              <w:r w:rsidRPr="004937D8">
                                <w:rPr>
                                  <w:rFonts w:ascii="Palatino Linotype" w:hAnsi="Palatino Linotype"/>
                                  <w:b/>
                                  <w:bCs/>
                                  <w:color w:val="373545" w:themeColor="text2"/>
                                  <w:sz w:val="48"/>
                                  <w:szCs w:val="48"/>
                                </w:rPr>
                                <w:t>CPT Codes</w:t>
                              </w:r>
                            </w:sdtContent>
                          </w:sdt>
                        </w:p>
                      </w:txbxContent>
                    </v:textbox>
                    <w10:wrap type="square" anchorx="page" anchory="page"/>
                  </v:shape>
                </w:pict>
              </mc:Fallback>
            </mc:AlternateContent>
          </w:r>
          <w:r w:rsidR="002A4FCF" w:rsidRPr="002A4FCF">
            <w:rPr>
              <w:noProof/>
              <w:color w:val="2B579A"/>
              <w:shd w:val="clear" w:color="auto" w:fill="E6E6E6"/>
            </w:rPr>
            <w:drawing>
              <wp:inline distT="0" distB="0" distL="0" distR="0" wp14:anchorId="29FB43D9" wp14:editId="580436A1">
                <wp:extent cx="2619741" cy="647790"/>
                <wp:effectExtent l="0" t="0" r="9525" b="0"/>
                <wp:docPr id="44715817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58171" name="Picture 1" descr="Graphical user interface, text&#10;&#10;Description automatically generated with medium confidence"/>
                        <pic:cNvPicPr/>
                      </pic:nvPicPr>
                      <pic:blipFill>
                        <a:blip r:embed="rId13"/>
                        <a:stretch>
                          <a:fillRect/>
                        </a:stretch>
                      </pic:blipFill>
                      <pic:spPr>
                        <a:xfrm>
                          <a:off x="0" y="0"/>
                          <a:ext cx="2619741" cy="647790"/>
                        </a:xfrm>
                        <a:prstGeom prst="rect">
                          <a:avLst/>
                        </a:prstGeom>
                      </pic:spPr>
                    </pic:pic>
                  </a:graphicData>
                </a:graphic>
              </wp:inline>
            </w:drawing>
          </w:r>
          <w:r w:rsidR="00284600">
            <w:rPr>
              <w:rFonts w:asciiTheme="majorHAnsi" w:hAnsiTheme="majorHAnsi" w:cstheme="majorHAnsi"/>
              <w:b/>
              <w:bCs/>
              <w:color w:val="431D60" w:themeColor="accent1" w:themeShade="BF"/>
              <w:sz w:val="28"/>
              <w:szCs w:val="28"/>
            </w:rPr>
            <w:br w:type="page"/>
          </w:r>
        </w:p>
      </w:sdtContent>
    </w:sdt>
    <w:sdt>
      <w:sdtPr>
        <w:rPr>
          <w:rFonts w:asciiTheme="minorHAnsi" w:eastAsiaTheme="minorHAnsi" w:hAnsiTheme="minorHAnsi" w:cstheme="minorBidi"/>
          <w:color w:val="auto"/>
          <w:sz w:val="22"/>
          <w:szCs w:val="22"/>
          <w:shd w:val="clear" w:color="auto" w:fill="E6E6E6"/>
        </w:rPr>
        <w:id w:val="1694999890"/>
        <w:docPartObj>
          <w:docPartGallery w:val="Table of Contents"/>
          <w:docPartUnique/>
        </w:docPartObj>
      </w:sdtPr>
      <w:sdtEndPr/>
      <w:sdtContent>
        <w:p w14:paraId="4D058DD7" w14:textId="4925DDD8" w:rsidR="00B76FF0" w:rsidRPr="00E54054" w:rsidRDefault="00B76FF0">
          <w:pPr>
            <w:pStyle w:val="TOCHeading"/>
            <w:rPr>
              <w:b/>
              <w:bCs/>
            </w:rPr>
          </w:pPr>
          <w:r w:rsidRPr="45A8243E">
            <w:rPr>
              <w:b/>
              <w:bCs/>
            </w:rPr>
            <w:t>Table of Contents</w:t>
          </w:r>
        </w:p>
        <w:p w14:paraId="4CBC7971" w14:textId="77777777" w:rsidR="00B76FF0" w:rsidRPr="00B76FF0" w:rsidRDefault="00B76FF0" w:rsidP="00B76FF0"/>
        <w:p w14:paraId="411CD45C" w14:textId="271C8987" w:rsidR="0015457A" w:rsidRDefault="0EF2E804" w:rsidP="0015457A">
          <w:pPr>
            <w:pStyle w:val="TOC1"/>
            <w:rPr>
              <w:rFonts w:eastAsiaTheme="minorEastAsia"/>
              <w:noProof/>
              <w:kern w:val="2"/>
              <w:sz w:val="24"/>
              <w:szCs w:val="24"/>
              <w14:ligatures w14:val="standardContextual"/>
            </w:rPr>
          </w:pPr>
          <w:r>
            <w:fldChar w:fldCharType="begin"/>
          </w:r>
          <w:r w:rsidR="45A8243E">
            <w:instrText>TOC \o "1-3" \h \z \u</w:instrText>
          </w:r>
          <w:r>
            <w:fldChar w:fldCharType="separate"/>
          </w:r>
          <w:hyperlink w:anchor="_Toc160781022" w:history="1">
            <w:r w:rsidR="0015457A" w:rsidRPr="00756A27">
              <w:rPr>
                <w:rStyle w:val="Hyperlink"/>
                <w:b/>
                <w:bCs/>
                <w:noProof/>
              </w:rPr>
              <w:t>General</w:t>
            </w:r>
            <w:r w:rsidR="0015457A">
              <w:rPr>
                <w:noProof/>
                <w:webHidden/>
              </w:rPr>
              <w:tab/>
            </w:r>
            <w:r w:rsidR="0015457A">
              <w:rPr>
                <w:noProof/>
                <w:webHidden/>
              </w:rPr>
              <w:fldChar w:fldCharType="begin"/>
            </w:r>
            <w:r w:rsidR="0015457A">
              <w:rPr>
                <w:noProof/>
                <w:webHidden/>
              </w:rPr>
              <w:instrText xml:space="preserve"> PAGEREF _Toc160781022 \h </w:instrText>
            </w:r>
            <w:r w:rsidR="0015457A">
              <w:rPr>
                <w:noProof/>
                <w:webHidden/>
              </w:rPr>
            </w:r>
            <w:r w:rsidR="0015457A">
              <w:rPr>
                <w:noProof/>
                <w:webHidden/>
              </w:rPr>
              <w:fldChar w:fldCharType="separate"/>
            </w:r>
            <w:r w:rsidR="00C33840">
              <w:rPr>
                <w:noProof/>
                <w:webHidden/>
              </w:rPr>
              <w:t>2</w:t>
            </w:r>
            <w:r w:rsidR="0015457A">
              <w:rPr>
                <w:noProof/>
                <w:webHidden/>
              </w:rPr>
              <w:fldChar w:fldCharType="end"/>
            </w:r>
          </w:hyperlink>
        </w:p>
        <w:p w14:paraId="0A0B943C" w14:textId="59AC87D2" w:rsidR="0015457A" w:rsidRDefault="00F70520" w:rsidP="0015457A">
          <w:pPr>
            <w:pStyle w:val="TOC1"/>
            <w:rPr>
              <w:rFonts w:eastAsiaTheme="minorEastAsia"/>
              <w:noProof/>
              <w:kern w:val="2"/>
              <w:sz w:val="24"/>
              <w:szCs w:val="24"/>
              <w14:ligatures w14:val="standardContextual"/>
            </w:rPr>
          </w:pPr>
          <w:hyperlink w:anchor="_Toc160781023" w:history="1">
            <w:r w:rsidR="0015457A" w:rsidRPr="00756A27">
              <w:rPr>
                <w:rStyle w:val="Hyperlink"/>
                <w:b/>
                <w:bCs/>
                <w:noProof/>
              </w:rPr>
              <w:t>General Procedure Code Information</w:t>
            </w:r>
            <w:r w:rsidR="0015457A">
              <w:rPr>
                <w:noProof/>
                <w:webHidden/>
              </w:rPr>
              <w:tab/>
            </w:r>
            <w:r w:rsidR="0015457A">
              <w:rPr>
                <w:noProof/>
                <w:webHidden/>
              </w:rPr>
              <w:fldChar w:fldCharType="begin"/>
            </w:r>
            <w:r w:rsidR="0015457A">
              <w:rPr>
                <w:noProof/>
                <w:webHidden/>
              </w:rPr>
              <w:instrText xml:space="preserve"> PAGEREF _Toc160781023 \h </w:instrText>
            </w:r>
            <w:r w:rsidR="0015457A">
              <w:rPr>
                <w:noProof/>
                <w:webHidden/>
              </w:rPr>
            </w:r>
            <w:r w:rsidR="0015457A">
              <w:rPr>
                <w:noProof/>
                <w:webHidden/>
              </w:rPr>
              <w:fldChar w:fldCharType="separate"/>
            </w:r>
            <w:r w:rsidR="00C33840">
              <w:rPr>
                <w:noProof/>
                <w:webHidden/>
              </w:rPr>
              <w:t>4</w:t>
            </w:r>
            <w:r w:rsidR="0015457A">
              <w:rPr>
                <w:noProof/>
                <w:webHidden/>
              </w:rPr>
              <w:fldChar w:fldCharType="end"/>
            </w:r>
          </w:hyperlink>
        </w:p>
        <w:p w14:paraId="794267DB" w14:textId="100B2611" w:rsidR="0015457A" w:rsidRDefault="00F70520" w:rsidP="0015457A">
          <w:pPr>
            <w:pStyle w:val="TOC1"/>
            <w:rPr>
              <w:rFonts w:eastAsiaTheme="minorEastAsia"/>
              <w:noProof/>
              <w:kern w:val="2"/>
              <w:sz w:val="24"/>
              <w:szCs w:val="24"/>
              <w14:ligatures w14:val="standardContextual"/>
            </w:rPr>
          </w:pPr>
          <w:hyperlink w:anchor="_Toc160781024" w:history="1">
            <w:r w:rsidR="0015457A" w:rsidRPr="00756A27">
              <w:rPr>
                <w:rStyle w:val="Hyperlink"/>
                <w:b/>
                <w:bCs/>
                <w:noProof/>
              </w:rPr>
              <w:t>Medi-Medi</w:t>
            </w:r>
            <w:r w:rsidR="0015457A">
              <w:rPr>
                <w:noProof/>
                <w:webHidden/>
              </w:rPr>
              <w:tab/>
            </w:r>
            <w:r w:rsidR="0015457A">
              <w:rPr>
                <w:noProof/>
                <w:webHidden/>
              </w:rPr>
              <w:fldChar w:fldCharType="begin"/>
            </w:r>
            <w:r w:rsidR="0015457A">
              <w:rPr>
                <w:noProof/>
                <w:webHidden/>
              </w:rPr>
              <w:instrText xml:space="preserve"> PAGEREF _Toc160781024 \h </w:instrText>
            </w:r>
            <w:r w:rsidR="0015457A">
              <w:rPr>
                <w:noProof/>
                <w:webHidden/>
              </w:rPr>
            </w:r>
            <w:r w:rsidR="0015457A">
              <w:rPr>
                <w:noProof/>
                <w:webHidden/>
              </w:rPr>
              <w:fldChar w:fldCharType="separate"/>
            </w:r>
            <w:r w:rsidR="00C33840">
              <w:rPr>
                <w:noProof/>
                <w:webHidden/>
              </w:rPr>
              <w:t>6</w:t>
            </w:r>
            <w:r w:rsidR="0015457A">
              <w:rPr>
                <w:noProof/>
                <w:webHidden/>
              </w:rPr>
              <w:fldChar w:fldCharType="end"/>
            </w:r>
          </w:hyperlink>
        </w:p>
        <w:p w14:paraId="03974741" w14:textId="63C6CF95" w:rsidR="0015457A" w:rsidRDefault="00F70520" w:rsidP="0015457A">
          <w:pPr>
            <w:pStyle w:val="TOC1"/>
            <w:rPr>
              <w:rFonts w:eastAsiaTheme="minorEastAsia"/>
              <w:noProof/>
              <w:kern w:val="2"/>
              <w:sz w:val="24"/>
              <w:szCs w:val="24"/>
              <w14:ligatures w14:val="standardContextual"/>
            </w:rPr>
          </w:pPr>
          <w:hyperlink w:anchor="_Toc160781025" w:history="1">
            <w:r w:rsidR="0015457A" w:rsidRPr="00756A27">
              <w:rPr>
                <w:rStyle w:val="Hyperlink"/>
                <w:b/>
                <w:bCs/>
                <w:noProof/>
              </w:rPr>
              <w:t>Direct Patient Care</w:t>
            </w:r>
            <w:r w:rsidR="0015457A">
              <w:rPr>
                <w:noProof/>
                <w:webHidden/>
              </w:rPr>
              <w:tab/>
            </w:r>
            <w:r w:rsidR="0015457A">
              <w:rPr>
                <w:noProof/>
                <w:webHidden/>
              </w:rPr>
              <w:fldChar w:fldCharType="begin"/>
            </w:r>
            <w:r w:rsidR="0015457A">
              <w:rPr>
                <w:noProof/>
                <w:webHidden/>
              </w:rPr>
              <w:instrText xml:space="preserve"> PAGEREF _Toc160781025 \h </w:instrText>
            </w:r>
            <w:r w:rsidR="0015457A">
              <w:rPr>
                <w:noProof/>
                <w:webHidden/>
              </w:rPr>
            </w:r>
            <w:r w:rsidR="0015457A">
              <w:rPr>
                <w:noProof/>
                <w:webHidden/>
              </w:rPr>
              <w:fldChar w:fldCharType="separate"/>
            </w:r>
            <w:r w:rsidR="00C33840">
              <w:rPr>
                <w:noProof/>
                <w:webHidden/>
              </w:rPr>
              <w:t>7</w:t>
            </w:r>
            <w:r w:rsidR="0015457A">
              <w:rPr>
                <w:noProof/>
                <w:webHidden/>
              </w:rPr>
              <w:fldChar w:fldCharType="end"/>
            </w:r>
          </w:hyperlink>
        </w:p>
        <w:p w14:paraId="5D95447B" w14:textId="440ABCC9" w:rsidR="0015457A" w:rsidRDefault="00F70520" w:rsidP="0015457A">
          <w:pPr>
            <w:pStyle w:val="TOC1"/>
            <w:rPr>
              <w:rFonts w:eastAsiaTheme="minorEastAsia"/>
              <w:noProof/>
              <w:kern w:val="2"/>
              <w:sz w:val="24"/>
              <w:szCs w:val="24"/>
              <w14:ligatures w14:val="standardContextual"/>
            </w:rPr>
          </w:pPr>
          <w:hyperlink w:anchor="_Toc160781026" w:history="1">
            <w:r w:rsidR="0015457A" w:rsidRPr="00756A27">
              <w:rPr>
                <w:rStyle w:val="Hyperlink"/>
                <w:b/>
                <w:bCs/>
                <w:noProof/>
              </w:rPr>
              <w:t>Documentation and Travel Time</w:t>
            </w:r>
            <w:r w:rsidR="0015457A">
              <w:rPr>
                <w:noProof/>
                <w:webHidden/>
              </w:rPr>
              <w:tab/>
            </w:r>
            <w:r w:rsidR="0015457A">
              <w:rPr>
                <w:noProof/>
                <w:webHidden/>
              </w:rPr>
              <w:fldChar w:fldCharType="begin"/>
            </w:r>
            <w:r w:rsidR="0015457A">
              <w:rPr>
                <w:noProof/>
                <w:webHidden/>
              </w:rPr>
              <w:instrText xml:space="preserve"> PAGEREF _Toc160781026 \h </w:instrText>
            </w:r>
            <w:r w:rsidR="0015457A">
              <w:rPr>
                <w:noProof/>
                <w:webHidden/>
              </w:rPr>
            </w:r>
            <w:r w:rsidR="0015457A">
              <w:rPr>
                <w:noProof/>
                <w:webHidden/>
              </w:rPr>
              <w:fldChar w:fldCharType="separate"/>
            </w:r>
            <w:r w:rsidR="00C33840">
              <w:rPr>
                <w:noProof/>
                <w:webHidden/>
              </w:rPr>
              <w:t>7</w:t>
            </w:r>
            <w:r w:rsidR="0015457A">
              <w:rPr>
                <w:noProof/>
                <w:webHidden/>
              </w:rPr>
              <w:fldChar w:fldCharType="end"/>
            </w:r>
          </w:hyperlink>
        </w:p>
        <w:p w14:paraId="4271018B" w14:textId="75F37330" w:rsidR="0015457A" w:rsidRDefault="00F70520" w:rsidP="0015457A">
          <w:pPr>
            <w:pStyle w:val="TOC1"/>
            <w:rPr>
              <w:rFonts w:eastAsiaTheme="minorEastAsia"/>
              <w:noProof/>
              <w:kern w:val="2"/>
              <w:sz w:val="24"/>
              <w:szCs w:val="24"/>
              <w14:ligatures w14:val="standardContextual"/>
            </w:rPr>
          </w:pPr>
          <w:hyperlink w:anchor="_Toc160781027" w:history="1">
            <w:r w:rsidR="0015457A" w:rsidRPr="00756A27">
              <w:rPr>
                <w:rStyle w:val="Hyperlink"/>
                <w:b/>
                <w:bCs/>
                <w:noProof/>
              </w:rPr>
              <w:t>Time and Units of Service</w:t>
            </w:r>
            <w:r w:rsidR="0015457A">
              <w:rPr>
                <w:noProof/>
                <w:webHidden/>
              </w:rPr>
              <w:tab/>
            </w:r>
            <w:r w:rsidR="0015457A">
              <w:rPr>
                <w:noProof/>
                <w:webHidden/>
              </w:rPr>
              <w:fldChar w:fldCharType="begin"/>
            </w:r>
            <w:r w:rsidR="0015457A">
              <w:rPr>
                <w:noProof/>
                <w:webHidden/>
              </w:rPr>
              <w:instrText xml:space="preserve"> PAGEREF _Toc160781027 \h </w:instrText>
            </w:r>
            <w:r w:rsidR="0015457A">
              <w:rPr>
                <w:noProof/>
                <w:webHidden/>
              </w:rPr>
            </w:r>
            <w:r w:rsidR="0015457A">
              <w:rPr>
                <w:noProof/>
                <w:webHidden/>
              </w:rPr>
              <w:fldChar w:fldCharType="separate"/>
            </w:r>
            <w:r w:rsidR="00C33840">
              <w:rPr>
                <w:noProof/>
                <w:webHidden/>
              </w:rPr>
              <w:t>8</w:t>
            </w:r>
            <w:r w:rsidR="0015457A">
              <w:rPr>
                <w:noProof/>
                <w:webHidden/>
              </w:rPr>
              <w:fldChar w:fldCharType="end"/>
            </w:r>
          </w:hyperlink>
        </w:p>
        <w:p w14:paraId="045509B1" w14:textId="156601FC" w:rsidR="0015457A" w:rsidRDefault="00F70520" w:rsidP="0015457A">
          <w:pPr>
            <w:pStyle w:val="TOC1"/>
            <w:rPr>
              <w:rFonts w:eastAsiaTheme="minorEastAsia"/>
              <w:noProof/>
              <w:kern w:val="2"/>
              <w:sz w:val="24"/>
              <w:szCs w:val="24"/>
              <w14:ligatures w14:val="standardContextual"/>
            </w:rPr>
          </w:pPr>
          <w:hyperlink w:anchor="_Toc160781028" w:history="1">
            <w:r w:rsidR="0015457A" w:rsidRPr="00756A27">
              <w:rPr>
                <w:rStyle w:val="Hyperlink"/>
                <w:b/>
                <w:bCs/>
                <w:noProof/>
              </w:rPr>
              <w:t>Modifiers and Lockouts</w:t>
            </w:r>
            <w:r w:rsidR="0015457A">
              <w:rPr>
                <w:noProof/>
                <w:webHidden/>
              </w:rPr>
              <w:tab/>
            </w:r>
            <w:r w:rsidR="0015457A">
              <w:rPr>
                <w:noProof/>
                <w:webHidden/>
              </w:rPr>
              <w:fldChar w:fldCharType="begin"/>
            </w:r>
            <w:r w:rsidR="0015457A">
              <w:rPr>
                <w:noProof/>
                <w:webHidden/>
              </w:rPr>
              <w:instrText xml:space="preserve"> PAGEREF _Toc160781028 \h </w:instrText>
            </w:r>
            <w:r w:rsidR="0015457A">
              <w:rPr>
                <w:noProof/>
                <w:webHidden/>
              </w:rPr>
            </w:r>
            <w:r w:rsidR="0015457A">
              <w:rPr>
                <w:noProof/>
                <w:webHidden/>
              </w:rPr>
              <w:fldChar w:fldCharType="separate"/>
            </w:r>
            <w:r w:rsidR="00C33840">
              <w:rPr>
                <w:noProof/>
                <w:webHidden/>
              </w:rPr>
              <w:t>10</w:t>
            </w:r>
            <w:r w:rsidR="0015457A">
              <w:rPr>
                <w:noProof/>
                <w:webHidden/>
              </w:rPr>
              <w:fldChar w:fldCharType="end"/>
            </w:r>
          </w:hyperlink>
        </w:p>
        <w:p w14:paraId="4D6176C2" w14:textId="55175965" w:rsidR="0015457A" w:rsidRDefault="00F70520" w:rsidP="0015457A">
          <w:pPr>
            <w:pStyle w:val="TOC1"/>
            <w:rPr>
              <w:rFonts w:eastAsiaTheme="minorEastAsia"/>
              <w:noProof/>
              <w:kern w:val="2"/>
              <w:sz w:val="24"/>
              <w:szCs w:val="24"/>
              <w14:ligatures w14:val="standardContextual"/>
            </w:rPr>
          </w:pPr>
          <w:hyperlink w:anchor="_Toc160781029" w:history="1">
            <w:r w:rsidR="0015457A" w:rsidRPr="00756A27">
              <w:rPr>
                <w:rStyle w:val="Hyperlink"/>
                <w:b/>
                <w:bCs/>
                <w:noProof/>
              </w:rPr>
              <w:t>Dependent-On Codes</w:t>
            </w:r>
            <w:r w:rsidR="0015457A">
              <w:rPr>
                <w:noProof/>
                <w:webHidden/>
              </w:rPr>
              <w:tab/>
            </w:r>
            <w:r w:rsidR="0015457A">
              <w:rPr>
                <w:noProof/>
                <w:webHidden/>
              </w:rPr>
              <w:fldChar w:fldCharType="begin"/>
            </w:r>
            <w:r w:rsidR="0015457A">
              <w:rPr>
                <w:noProof/>
                <w:webHidden/>
              </w:rPr>
              <w:instrText xml:space="preserve"> PAGEREF _Toc160781029 \h </w:instrText>
            </w:r>
            <w:r w:rsidR="0015457A">
              <w:rPr>
                <w:noProof/>
                <w:webHidden/>
              </w:rPr>
            </w:r>
            <w:r w:rsidR="0015457A">
              <w:rPr>
                <w:noProof/>
                <w:webHidden/>
              </w:rPr>
              <w:fldChar w:fldCharType="separate"/>
            </w:r>
            <w:r w:rsidR="00C33840">
              <w:rPr>
                <w:noProof/>
                <w:webHidden/>
              </w:rPr>
              <w:t>11</w:t>
            </w:r>
            <w:r w:rsidR="0015457A">
              <w:rPr>
                <w:noProof/>
                <w:webHidden/>
              </w:rPr>
              <w:fldChar w:fldCharType="end"/>
            </w:r>
          </w:hyperlink>
        </w:p>
        <w:p w14:paraId="2F15D7CE" w14:textId="0E700393" w:rsidR="0015457A" w:rsidRDefault="00F70520" w:rsidP="0015457A">
          <w:pPr>
            <w:pStyle w:val="TOC1"/>
            <w:rPr>
              <w:rFonts w:eastAsiaTheme="minorEastAsia"/>
              <w:noProof/>
              <w:kern w:val="2"/>
              <w:sz w:val="24"/>
              <w:szCs w:val="24"/>
              <w14:ligatures w14:val="standardContextual"/>
            </w:rPr>
          </w:pPr>
          <w:hyperlink w:anchor="_Toc160781030" w:history="1">
            <w:r w:rsidR="0015457A" w:rsidRPr="00756A27">
              <w:rPr>
                <w:rStyle w:val="Hyperlink"/>
                <w:b/>
                <w:bCs/>
                <w:noProof/>
              </w:rPr>
              <w:t>Specific Procedure Code Information</w:t>
            </w:r>
            <w:r w:rsidR="0015457A">
              <w:rPr>
                <w:noProof/>
                <w:webHidden/>
              </w:rPr>
              <w:tab/>
            </w:r>
            <w:r w:rsidR="0015457A">
              <w:rPr>
                <w:noProof/>
                <w:webHidden/>
              </w:rPr>
              <w:fldChar w:fldCharType="begin"/>
            </w:r>
            <w:r w:rsidR="0015457A">
              <w:rPr>
                <w:noProof/>
                <w:webHidden/>
              </w:rPr>
              <w:instrText xml:space="preserve"> PAGEREF _Toc160781030 \h </w:instrText>
            </w:r>
            <w:r w:rsidR="0015457A">
              <w:rPr>
                <w:noProof/>
                <w:webHidden/>
              </w:rPr>
            </w:r>
            <w:r w:rsidR="0015457A">
              <w:rPr>
                <w:noProof/>
                <w:webHidden/>
              </w:rPr>
              <w:fldChar w:fldCharType="separate"/>
            </w:r>
            <w:r w:rsidR="00C33840">
              <w:rPr>
                <w:noProof/>
                <w:webHidden/>
              </w:rPr>
              <w:t>12</w:t>
            </w:r>
            <w:r w:rsidR="0015457A">
              <w:rPr>
                <w:noProof/>
                <w:webHidden/>
              </w:rPr>
              <w:fldChar w:fldCharType="end"/>
            </w:r>
          </w:hyperlink>
        </w:p>
        <w:p w14:paraId="7404BFD1" w14:textId="62F07DA7" w:rsidR="0015457A" w:rsidRDefault="00F70520" w:rsidP="0015457A">
          <w:pPr>
            <w:pStyle w:val="TOC2"/>
            <w:spacing w:after="0"/>
            <w:rPr>
              <w:rFonts w:eastAsiaTheme="minorEastAsia"/>
              <w:noProof/>
              <w:kern w:val="2"/>
              <w:sz w:val="24"/>
              <w:szCs w:val="24"/>
              <w14:ligatures w14:val="standardContextual"/>
            </w:rPr>
          </w:pPr>
          <w:hyperlink w:anchor="_Toc160781031" w:history="1">
            <w:r w:rsidR="0015457A" w:rsidRPr="00756A27">
              <w:rPr>
                <w:rStyle w:val="Hyperlink"/>
                <w:noProof/>
              </w:rPr>
              <w:t>E/M Services</w:t>
            </w:r>
            <w:r w:rsidR="0015457A">
              <w:rPr>
                <w:noProof/>
                <w:webHidden/>
              </w:rPr>
              <w:tab/>
            </w:r>
            <w:r w:rsidR="0015457A">
              <w:rPr>
                <w:noProof/>
                <w:webHidden/>
              </w:rPr>
              <w:fldChar w:fldCharType="begin"/>
            </w:r>
            <w:r w:rsidR="0015457A">
              <w:rPr>
                <w:noProof/>
                <w:webHidden/>
              </w:rPr>
              <w:instrText xml:space="preserve"> PAGEREF _Toc160781031 \h </w:instrText>
            </w:r>
            <w:r w:rsidR="0015457A">
              <w:rPr>
                <w:noProof/>
                <w:webHidden/>
              </w:rPr>
            </w:r>
            <w:r w:rsidR="0015457A">
              <w:rPr>
                <w:noProof/>
                <w:webHidden/>
              </w:rPr>
              <w:fldChar w:fldCharType="separate"/>
            </w:r>
            <w:r w:rsidR="00C33840">
              <w:rPr>
                <w:noProof/>
                <w:webHidden/>
              </w:rPr>
              <w:t>16</w:t>
            </w:r>
            <w:r w:rsidR="0015457A">
              <w:rPr>
                <w:noProof/>
                <w:webHidden/>
              </w:rPr>
              <w:fldChar w:fldCharType="end"/>
            </w:r>
          </w:hyperlink>
        </w:p>
        <w:p w14:paraId="753FA7CA" w14:textId="15495162" w:rsidR="0015457A" w:rsidRDefault="00F70520" w:rsidP="0015457A">
          <w:pPr>
            <w:pStyle w:val="TOC2"/>
            <w:spacing w:after="0"/>
            <w:rPr>
              <w:rFonts w:eastAsiaTheme="minorEastAsia"/>
              <w:noProof/>
              <w:kern w:val="2"/>
              <w:sz w:val="24"/>
              <w:szCs w:val="24"/>
              <w14:ligatures w14:val="standardContextual"/>
            </w:rPr>
          </w:pPr>
          <w:hyperlink w:anchor="_Toc160781032" w:history="1">
            <w:r w:rsidR="0015457A" w:rsidRPr="00756A27">
              <w:rPr>
                <w:rStyle w:val="Hyperlink"/>
                <w:noProof/>
              </w:rPr>
              <w:t xml:space="preserve">Collateral Services and Interactive </w:t>
            </w:r>
            <w:r w:rsidR="0015457A" w:rsidRPr="0015457A">
              <w:rPr>
                <w:rStyle w:val="Hyperlink"/>
                <w:noProof/>
                <w:sz w:val="24"/>
                <w:szCs w:val="24"/>
              </w:rPr>
              <w:t>Complexity</w:t>
            </w:r>
            <w:r w:rsidR="0015457A">
              <w:rPr>
                <w:noProof/>
                <w:webHidden/>
              </w:rPr>
              <w:tab/>
            </w:r>
            <w:r w:rsidR="0015457A">
              <w:rPr>
                <w:noProof/>
                <w:webHidden/>
              </w:rPr>
              <w:fldChar w:fldCharType="begin"/>
            </w:r>
            <w:r w:rsidR="0015457A">
              <w:rPr>
                <w:noProof/>
                <w:webHidden/>
              </w:rPr>
              <w:instrText xml:space="preserve"> PAGEREF _Toc160781032 \h </w:instrText>
            </w:r>
            <w:r w:rsidR="0015457A">
              <w:rPr>
                <w:noProof/>
                <w:webHidden/>
              </w:rPr>
            </w:r>
            <w:r w:rsidR="0015457A">
              <w:rPr>
                <w:noProof/>
                <w:webHidden/>
              </w:rPr>
              <w:fldChar w:fldCharType="separate"/>
            </w:r>
            <w:r w:rsidR="00C33840">
              <w:rPr>
                <w:noProof/>
                <w:webHidden/>
              </w:rPr>
              <w:t>17</w:t>
            </w:r>
            <w:r w:rsidR="0015457A">
              <w:rPr>
                <w:noProof/>
                <w:webHidden/>
              </w:rPr>
              <w:fldChar w:fldCharType="end"/>
            </w:r>
          </w:hyperlink>
        </w:p>
        <w:p w14:paraId="2614DBC2" w14:textId="4E487BF3" w:rsidR="0015457A" w:rsidRDefault="00F70520" w:rsidP="0015457A">
          <w:pPr>
            <w:pStyle w:val="TOC2"/>
            <w:spacing w:after="0"/>
            <w:rPr>
              <w:rFonts w:eastAsiaTheme="minorEastAsia"/>
              <w:noProof/>
              <w:kern w:val="2"/>
              <w:sz w:val="24"/>
              <w:szCs w:val="24"/>
              <w14:ligatures w14:val="standardContextual"/>
            </w:rPr>
          </w:pPr>
          <w:hyperlink w:anchor="_Toc160781033" w:history="1">
            <w:r w:rsidR="0015457A" w:rsidRPr="00756A27">
              <w:rPr>
                <w:rStyle w:val="Hyperlink"/>
                <w:noProof/>
                <w:bdr w:val="none" w:sz="0" w:space="0" w:color="auto" w:frame="1"/>
              </w:rPr>
              <w:t>Group Services</w:t>
            </w:r>
            <w:r w:rsidR="0015457A">
              <w:rPr>
                <w:noProof/>
                <w:webHidden/>
              </w:rPr>
              <w:tab/>
            </w:r>
            <w:r w:rsidR="0015457A">
              <w:rPr>
                <w:noProof/>
                <w:webHidden/>
              </w:rPr>
              <w:fldChar w:fldCharType="begin"/>
            </w:r>
            <w:r w:rsidR="0015457A">
              <w:rPr>
                <w:noProof/>
                <w:webHidden/>
              </w:rPr>
              <w:instrText xml:space="preserve"> PAGEREF _Toc160781033 \h </w:instrText>
            </w:r>
            <w:r w:rsidR="0015457A">
              <w:rPr>
                <w:noProof/>
                <w:webHidden/>
              </w:rPr>
            </w:r>
            <w:r w:rsidR="0015457A">
              <w:rPr>
                <w:noProof/>
                <w:webHidden/>
              </w:rPr>
              <w:fldChar w:fldCharType="separate"/>
            </w:r>
            <w:r w:rsidR="00C33840">
              <w:rPr>
                <w:noProof/>
                <w:webHidden/>
              </w:rPr>
              <w:t>18</w:t>
            </w:r>
            <w:r w:rsidR="0015457A">
              <w:rPr>
                <w:noProof/>
                <w:webHidden/>
              </w:rPr>
              <w:fldChar w:fldCharType="end"/>
            </w:r>
          </w:hyperlink>
        </w:p>
        <w:p w14:paraId="093F6032" w14:textId="0C4D85FC" w:rsidR="0015457A" w:rsidRDefault="00F70520" w:rsidP="0015457A">
          <w:pPr>
            <w:pStyle w:val="TOC2"/>
            <w:spacing w:after="0"/>
            <w:rPr>
              <w:rFonts w:eastAsiaTheme="minorEastAsia"/>
              <w:noProof/>
              <w:kern w:val="2"/>
              <w:sz w:val="24"/>
              <w:szCs w:val="24"/>
              <w14:ligatures w14:val="standardContextual"/>
            </w:rPr>
          </w:pPr>
          <w:hyperlink w:anchor="_Toc160781034" w:history="1">
            <w:r w:rsidR="0015457A" w:rsidRPr="00756A27">
              <w:rPr>
                <w:rStyle w:val="Hyperlink"/>
                <w:noProof/>
                <w:bdr w:val="none" w:sz="0" w:space="0" w:color="auto" w:frame="1"/>
              </w:rPr>
              <w:t>Telehealth</w:t>
            </w:r>
            <w:r w:rsidR="0015457A">
              <w:rPr>
                <w:noProof/>
                <w:webHidden/>
              </w:rPr>
              <w:tab/>
            </w:r>
            <w:r w:rsidR="0015457A">
              <w:rPr>
                <w:noProof/>
                <w:webHidden/>
              </w:rPr>
              <w:fldChar w:fldCharType="begin"/>
            </w:r>
            <w:r w:rsidR="0015457A">
              <w:rPr>
                <w:noProof/>
                <w:webHidden/>
              </w:rPr>
              <w:instrText xml:space="preserve"> PAGEREF _Toc160781034 \h </w:instrText>
            </w:r>
            <w:r w:rsidR="0015457A">
              <w:rPr>
                <w:noProof/>
                <w:webHidden/>
              </w:rPr>
            </w:r>
            <w:r w:rsidR="0015457A">
              <w:rPr>
                <w:noProof/>
                <w:webHidden/>
              </w:rPr>
              <w:fldChar w:fldCharType="separate"/>
            </w:r>
            <w:r w:rsidR="00C33840">
              <w:rPr>
                <w:noProof/>
                <w:webHidden/>
              </w:rPr>
              <w:t>19</w:t>
            </w:r>
            <w:r w:rsidR="0015457A">
              <w:rPr>
                <w:noProof/>
                <w:webHidden/>
              </w:rPr>
              <w:fldChar w:fldCharType="end"/>
            </w:r>
          </w:hyperlink>
        </w:p>
        <w:p w14:paraId="5F5A12E9" w14:textId="1B4906C4" w:rsidR="0015457A" w:rsidRDefault="00F70520" w:rsidP="0015457A">
          <w:pPr>
            <w:pStyle w:val="TOC2"/>
            <w:spacing w:after="0"/>
            <w:rPr>
              <w:rFonts w:eastAsiaTheme="minorEastAsia"/>
              <w:noProof/>
              <w:kern w:val="2"/>
              <w:sz w:val="24"/>
              <w:szCs w:val="24"/>
              <w14:ligatures w14:val="standardContextual"/>
            </w:rPr>
          </w:pPr>
          <w:hyperlink w:anchor="_Toc160781035" w:history="1">
            <w:r w:rsidR="0015457A" w:rsidRPr="00756A27">
              <w:rPr>
                <w:rStyle w:val="Hyperlink"/>
                <w:noProof/>
                <w:bdr w:val="none" w:sz="0" w:space="0" w:color="auto" w:frame="1"/>
              </w:rPr>
              <w:t>Interpretation Services</w:t>
            </w:r>
            <w:r w:rsidR="0015457A">
              <w:rPr>
                <w:noProof/>
                <w:webHidden/>
              </w:rPr>
              <w:tab/>
            </w:r>
            <w:r w:rsidR="0015457A">
              <w:rPr>
                <w:noProof/>
                <w:webHidden/>
              </w:rPr>
              <w:fldChar w:fldCharType="begin"/>
            </w:r>
            <w:r w:rsidR="0015457A">
              <w:rPr>
                <w:noProof/>
                <w:webHidden/>
              </w:rPr>
              <w:instrText xml:space="preserve"> PAGEREF _Toc160781035 \h </w:instrText>
            </w:r>
            <w:r w:rsidR="0015457A">
              <w:rPr>
                <w:noProof/>
                <w:webHidden/>
              </w:rPr>
            </w:r>
            <w:r w:rsidR="0015457A">
              <w:rPr>
                <w:noProof/>
                <w:webHidden/>
              </w:rPr>
              <w:fldChar w:fldCharType="separate"/>
            </w:r>
            <w:r w:rsidR="00C33840">
              <w:rPr>
                <w:noProof/>
                <w:webHidden/>
              </w:rPr>
              <w:t>20</w:t>
            </w:r>
            <w:r w:rsidR="0015457A">
              <w:rPr>
                <w:noProof/>
                <w:webHidden/>
              </w:rPr>
              <w:fldChar w:fldCharType="end"/>
            </w:r>
          </w:hyperlink>
        </w:p>
        <w:p w14:paraId="1D94700E" w14:textId="08B99B0F" w:rsidR="0015457A" w:rsidRDefault="00F70520" w:rsidP="0015457A">
          <w:pPr>
            <w:pStyle w:val="TOC1"/>
            <w:rPr>
              <w:rFonts w:eastAsiaTheme="minorEastAsia"/>
              <w:noProof/>
              <w:kern w:val="2"/>
              <w:sz w:val="24"/>
              <w:szCs w:val="24"/>
              <w14:ligatures w14:val="standardContextual"/>
            </w:rPr>
          </w:pPr>
          <w:hyperlink w:anchor="_Toc160781036" w:history="1">
            <w:r w:rsidR="0015457A" w:rsidRPr="00756A27">
              <w:rPr>
                <w:rStyle w:val="Hyperlink"/>
                <w:b/>
                <w:bCs/>
                <w:noProof/>
              </w:rPr>
              <w:t>Scope of Practice</w:t>
            </w:r>
            <w:r w:rsidR="0015457A">
              <w:rPr>
                <w:noProof/>
                <w:webHidden/>
              </w:rPr>
              <w:tab/>
            </w:r>
            <w:r w:rsidR="0015457A">
              <w:rPr>
                <w:noProof/>
                <w:webHidden/>
              </w:rPr>
              <w:fldChar w:fldCharType="begin"/>
            </w:r>
            <w:r w:rsidR="0015457A">
              <w:rPr>
                <w:noProof/>
                <w:webHidden/>
              </w:rPr>
              <w:instrText xml:space="preserve"> PAGEREF _Toc160781036 \h </w:instrText>
            </w:r>
            <w:r w:rsidR="0015457A">
              <w:rPr>
                <w:noProof/>
                <w:webHidden/>
              </w:rPr>
            </w:r>
            <w:r w:rsidR="0015457A">
              <w:rPr>
                <w:noProof/>
                <w:webHidden/>
              </w:rPr>
              <w:fldChar w:fldCharType="separate"/>
            </w:r>
            <w:r w:rsidR="00C33840">
              <w:rPr>
                <w:noProof/>
                <w:webHidden/>
              </w:rPr>
              <w:t>20</w:t>
            </w:r>
            <w:r w:rsidR="0015457A">
              <w:rPr>
                <w:noProof/>
                <w:webHidden/>
              </w:rPr>
              <w:fldChar w:fldCharType="end"/>
            </w:r>
          </w:hyperlink>
        </w:p>
        <w:p w14:paraId="629B82C7" w14:textId="2CB13E69" w:rsidR="0015457A" w:rsidRDefault="00F70520" w:rsidP="0015457A">
          <w:pPr>
            <w:pStyle w:val="TOC1"/>
            <w:rPr>
              <w:rFonts w:eastAsiaTheme="minorEastAsia"/>
              <w:noProof/>
              <w:kern w:val="2"/>
              <w:sz w:val="24"/>
              <w:szCs w:val="24"/>
              <w14:ligatures w14:val="standardContextual"/>
            </w:rPr>
          </w:pPr>
          <w:hyperlink w:anchor="_Toc160781037" w:history="1">
            <w:r w:rsidR="0015457A" w:rsidRPr="00756A27">
              <w:rPr>
                <w:rStyle w:val="Hyperlink"/>
                <w:b/>
                <w:bCs/>
                <w:noProof/>
              </w:rPr>
              <w:t>Opioid Treatment Programs (OTP)/Narcotic Treatment Programs (NTP)</w:t>
            </w:r>
            <w:r w:rsidR="0015457A">
              <w:rPr>
                <w:noProof/>
                <w:webHidden/>
              </w:rPr>
              <w:tab/>
            </w:r>
            <w:r w:rsidR="0015457A">
              <w:rPr>
                <w:noProof/>
                <w:webHidden/>
              </w:rPr>
              <w:fldChar w:fldCharType="begin"/>
            </w:r>
            <w:r w:rsidR="0015457A">
              <w:rPr>
                <w:noProof/>
                <w:webHidden/>
              </w:rPr>
              <w:instrText xml:space="preserve"> PAGEREF _Toc160781037 \h </w:instrText>
            </w:r>
            <w:r w:rsidR="0015457A">
              <w:rPr>
                <w:noProof/>
                <w:webHidden/>
              </w:rPr>
            </w:r>
            <w:r w:rsidR="0015457A">
              <w:rPr>
                <w:noProof/>
                <w:webHidden/>
              </w:rPr>
              <w:fldChar w:fldCharType="separate"/>
            </w:r>
            <w:r w:rsidR="00C33840">
              <w:rPr>
                <w:noProof/>
                <w:webHidden/>
              </w:rPr>
              <w:t>23</w:t>
            </w:r>
            <w:r w:rsidR="0015457A">
              <w:rPr>
                <w:noProof/>
                <w:webHidden/>
              </w:rPr>
              <w:fldChar w:fldCharType="end"/>
            </w:r>
          </w:hyperlink>
        </w:p>
        <w:p w14:paraId="02F50741" w14:textId="64A87AFA" w:rsidR="0015457A" w:rsidRDefault="00F70520" w:rsidP="0015457A">
          <w:pPr>
            <w:pStyle w:val="TOC1"/>
            <w:rPr>
              <w:rFonts w:eastAsiaTheme="minorEastAsia"/>
              <w:noProof/>
              <w:kern w:val="2"/>
              <w:sz w:val="24"/>
              <w:szCs w:val="24"/>
              <w14:ligatures w14:val="standardContextual"/>
            </w:rPr>
          </w:pPr>
          <w:hyperlink w:anchor="_Toc160781038" w:history="1">
            <w:r w:rsidR="0015457A" w:rsidRPr="00756A27">
              <w:rPr>
                <w:rStyle w:val="Hyperlink"/>
                <w:b/>
                <w:bCs/>
                <w:noProof/>
              </w:rPr>
              <w:t>Resources</w:t>
            </w:r>
            <w:r w:rsidR="0015457A">
              <w:rPr>
                <w:noProof/>
                <w:webHidden/>
              </w:rPr>
              <w:tab/>
            </w:r>
            <w:r w:rsidR="0015457A">
              <w:rPr>
                <w:noProof/>
                <w:webHidden/>
              </w:rPr>
              <w:fldChar w:fldCharType="begin"/>
            </w:r>
            <w:r w:rsidR="0015457A">
              <w:rPr>
                <w:noProof/>
                <w:webHidden/>
              </w:rPr>
              <w:instrText xml:space="preserve"> PAGEREF _Toc160781038 \h </w:instrText>
            </w:r>
            <w:r w:rsidR="0015457A">
              <w:rPr>
                <w:noProof/>
                <w:webHidden/>
              </w:rPr>
            </w:r>
            <w:r w:rsidR="0015457A">
              <w:rPr>
                <w:noProof/>
                <w:webHidden/>
              </w:rPr>
              <w:fldChar w:fldCharType="separate"/>
            </w:r>
            <w:r w:rsidR="00C33840">
              <w:rPr>
                <w:noProof/>
                <w:webHidden/>
              </w:rPr>
              <w:t>25</w:t>
            </w:r>
            <w:r w:rsidR="0015457A">
              <w:rPr>
                <w:noProof/>
                <w:webHidden/>
              </w:rPr>
              <w:fldChar w:fldCharType="end"/>
            </w:r>
          </w:hyperlink>
        </w:p>
        <w:p w14:paraId="0A80D82D" w14:textId="0D23FEDD" w:rsidR="0EF2E804" w:rsidRDefault="0EF2E804" w:rsidP="0015457A">
          <w:pPr>
            <w:pStyle w:val="TOC1"/>
            <w:rPr>
              <w:rStyle w:val="Hyperlink"/>
            </w:rPr>
          </w:pPr>
          <w:r>
            <w:fldChar w:fldCharType="end"/>
          </w:r>
        </w:p>
      </w:sdtContent>
    </w:sdt>
    <w:p w14:paraId="494ED071" w14:textId="28EFBBFC" w:rsidR="45A8243E" w:rsidRDefault="45A8243E" w:rsidP="0015457A">
      <w:pPr>
        <w:pStyle w:val="TOC1"/>
        <w:rPr>
          <w:rStyle w:val="Hyperlink"/>
        </w:rPr>
      </w:pPr>
    </w:p>
    <w:p w14:paraId="6C74D77D" w14:textId="61B36FF8" w:rsidR="552399F5" w:rsidRDefault="552399F5" w:rsidP="0015457A">
      <w:pPr>
        <w:pStyle w:val="TOC1"/>
        <w:rPr>
          <w:rStyle w:val="Hyperlink"/>
        </w:rPr>
      </w:pPr>
    </w:p>
    <w:p w14:paraId="691F4D91" w14:textId="4D69F917" w:rsidR="00B76FF0" w:rsidRDefault="00B76FF0"/>
    <w:p w14:paraId="69950E05" w14:textId="77777777" w:rsidR="00B76FF0" w:rsidRDefault="00B76FF0">
      <w:pPr>
        <w:rPr>
          <w:rFonts w:asciiTheme="majorHAnsi" w:hAnsiTheme="majorHAnsi" w:cstheme="majorHAnsi"/>
          <w:b/>
          <w:bCs/>
          <w:sz w:val="24"/>
          <w:szCs w:val="24"/>
        </w:rPr>
      </w:pPr>
      <w:r>
        <w:rPr>
          <w:rFonts w:asciiTheme="majorHAnsi" w:hAnsiTheme="majorHAnsi" w:cstheme="majorHAnsi"/>
          <w:b/>
          <w:bCs/>
          <w:sz w:val="24"/>
          <w:szCs w:val="24"/>
        </w:rPr>
        <w:br w:type="page"/>
      </w:r>
    </w:p>
    <w:p w14:paraId="2DC59809" w14:textId="71BCA4E3" w:rsidR="00E54054" w:rsidRPr="00E54054" w:rsidRDefault="00E54054" w:rsidP="00E54054">
      <w:pPr>
        <w:pStyle w:val="Heading1"/>
        <w:rPr>
          <w:b/>
          <w:bCs/>
        </w:rPr>
      </w:pPr>
      <w:bookmarkStart w:id="0" w:name="_Toc160781022"/>
      <w:r w:rsidRPr="45A8243E">
        <w:rPr>
          <w:b/>
          <w:bCs/>
        </w:rPr>
        <w:lastRenderedPageBreak/>
        <w:t>General</w:t>
      </w:r>
      <w:bookmarkEnd w:id="0"/>
    </w:p>
    <w:p w14:paraId="63A89628" w14:textId="07F06E56" w:rsidR="00676270" w:rsidRPr="00815921" w:rsidRDefault="00676270" w:rsidP="006D5FCA">
      <w:pPr>
        <w:pStyle w:val="ListParagraph"/>
        <w:numPr>
          <w:ilvl w:val="0"/>
          <w:numId w:val="7"/>
        </w:numPr>
        <w:spacing w:before="120" w:after="120" w:line="240" w:lineRule="auto"/>
        <w:contextualSpacing w:val="0"/>
        <w:rPr>
          <w:rFonts w:asciiTheme="majorHAnsi" w:hAnsiTheme="majorHAnsi" w:cstheme="majorHAnsi"/>
          <w:b/>
          <w:bCs/>
          <w:sz w:val="24"/>
          <w:szCs w:val="24"/>
        </w:rPr>
      </w:pPr>
      <w:r w:rsidRPr="00815921">
        <w:rPr>
          <w:rFonts w:asciiTheme="majorHAnsi" w:hAnsiTheme="majorHAnsi" w:cstheme="majorHAnsi"/>
          <w:b/>
          <w:bCs/>
          <w:sz w:val="24"/>
          <w:szCs w:val="24"/>
        </w:rPr>
        <w:t xml:space="preserve">Will we still use </w:t>
      </w:r>
      <w:proofErr w:type="spellStart"/>
      <w:r w:rsidRPr="00815921">
        <w:rPr>
          <w:rFonts w:asciiTheme="majorHAnsi" w:hAnsiTheme="majorHAnsi" w:cstheme="majorHAnsi"/>
          <w:b/>
          <w:bCs/>
          <w:sz w:val="24"/>
          <w:szCs w:val="24"/>
        </w:rPr>
        <w:t>InSyst</w:t>
      </w:r>
      <w:proofErr w:type="spellEnd"/>
      <w:r w:rsidRPr="00815921">
        <w:rPr>
          <w:rFonts w:asciiTheme="majorHAnsi" w:hAnsiTheme="majorHAnsi" w:cstheme="majorHAnsi"/>
          <w:b/>
          <w:bCs/>
          <w:sz w:val="24"/>
          <w:szCs w:val="24"/>
        </w:rPr>
        <w:t xml:space="preserve"> procedure codes after 7/1/23?</w:t>
      </w:r>
    </w:p>
    <w:p w14:paraId="55955F70" w14:textId="5A2D51A3" w:rsidR="00676270" w:rsidRPr="00815921" w:rsidRDefault="00676270" w:rsidP="007B249F">
      <w:pPr>
        <w:pStyle w:val="ListParagraph"/>
        <w:spacing w:before="120" w:after="240" w:line="240" w:lineRule="auto"/>
        <w:contextualSpacing w:val="0"/>
        <w:rPr>
          <w:rFonts w:asciiTheme="majorHAnsi" w:hAnsiTheme="majorHAnsi" w:cstheme="majorHAnsi"/>
          <w:sz w:val="24"/>
          <w:szCs w:val="24"/>
        </w:rPr>
      </w:pPr>
      <w:r w:rsidRPr="00815921">
        <w:rPr>
          <w:rFonts w:asciiTheme="majorHAnsi" w:hAnsiTheme="majorHAnsi" w:cstheme="majorHAnsi"/>
          <w:sz w:val="24"/>
          <w:szCs w:val="24"/>
        </w:rPr>
        <w:t xml:space="preserve">No. </w:t>
      </w:r>
      <w:r w:rsidR="00C746DD">
        <w:rPr>
          <w:rFonts w:asciiTheme="majorHAnsi" w:hAnsiTheme="majorHAnsi" w:cstheme="majorHAnsi"/>
          <w:sz w:val="24"/>
          <w:szCs w:val="24"/>
        </w:rPr>
        <w:t>M</w:t>
      </w:r>
      <w:r w:rsidRPr="00815921">
        <w:rPr>
          <w:rFonts w:asciiTheme="majorHAnsi" w:hAnsiTheme="majorHAnsi" w:cstheme="majorHAnsi"/>
          <w:sz w:val="24"/>
          <w:szCs w:val="24"/>
        </w:rPr>
        <w:t>ultiple unrelated transitions are occurring simultaneously</w:t>
      </w:r>
      <w:r w:rsidR="00C746DD">
        <w:rPr>
          <w:rFonts w:asciiTheme="majorHAnsi" w:hAnsiTheme="majorHAnsi" w:cstheme="majorHAnsi"/>
          <w:sz w:val="24"/>
          <w:szCs w:val="24"/>
        </w:rPr>
        <w:t xml:space="preserve"> on 7/1/23</w:t>
      </w:r>
      <w:r w:rsidRPr="00815921">
        <w:rPr>
          <w:rFonts w:asciiTheme="majorHAnsi" w:hAnsiTheme="majorHAnsi" w:cstheme="majorHAnsi"/>
          <w:sz w:val="24"/>
          <w:szCs w:val="24"/>
        </w:rPr>
        <w:t xml:space="preserve">. </w:t>
      </w:r>
      <w:r w:rsidR="00C746DD">
        <w:rPr>
          <w:rFonts w:asciiTheme="majorHAnsi" w:hAnsiTheme="majorHAnsi" w:cstheme="majorHAnsi"/>
          <w:sz w:val="24"/>
          <w:szCs w:val="24"/>
        </w:rPr>
        <w:t xml:space="preserve">1) </w:t>
      </w:r>
      <w:r w:rsidR="00867627">
        <w:rPr>
          <w:rFonts w:asciiTheme="majorHAnsi" w:hAnsiTheme="majorHAnsi" w:cstheme="majorHAnsi"/>
          <w:sz w:val="24"/>
          <w:szCs w:val="24"/>
        </w:rPr>
        <w:t>AC Health, Behavioral Health Department (ACBHD)</w:t>
      </w:r>
      <w:r w:rsidRPr="00815921">
        <w:rPr>
          <w:rFonts w:asciiTheme="majorHAnsi" w:hAnsiTheme="majorHAnsi" w:cstheme="majorHAnsi"/>
          <w:sz w:val="24"/>
          <w:szCs w:val="24"/>
        </w:rPr>
        <w:t xml:space="preserve"> is implementing a new billing system, SmartCare to replace </w:t>
      </w:r>
      <w:proofErr w:type="spellStart"/>
      <w:r w:rsidRPr="00815921">
        <w:rPr>
          <w:rFonts w:asciiTheme="majorHAnsi" w:hAnsiTheme="majorHAnsi" w:cstheme="majorHAnsi"/>
          <w:sz w:val="24"/>
          <w:szCs w:val="24"/>
        </w:rPr>
        <w:t>InSyst</w:t>
      </w:r>
      <w:proofErr w:type="spellEnd"/>
      <w:r w:rsidR="00C746DD">
        <w:rPr>
          <w:rFonts w:asciiTheme="majorHAnsi" w:hAnsiTheme="majorHAnsi" w:cstheme="majorHAnsi"/>
          <w:sz w:val="24"/>
          <w:szCs w:val="24"/>
        </w:rPr>
        <w:t xml:space="preserve"> and eCura,</w:t>
      </w:r>
      <w:r w:rsidRPr="00815921">
        <w:rPr>
          <w:rFonts w:asciiTheme="majorHAnsi" w:hAnsiTheme="majorHAnsi" w:cstheme="majorHAnsi"/>
          <w:sz w:val="24"/>
          <w:szCs w:val="24"/>
        </w:rPr>
        <w:t xml:space="preserve"> and </w:t>
      </w:r>
      <w:r w:rsidR="00C746DD">
        <w:rPr>
          <w:rFonts w:asciiTheme="majorHAnsi" w:hAnsiTheme="majorHAnsi" w:cstheme="majorHAnsi"/>
          <w:sz w:val="24"/>
          <w:szCs w:val="24"/>
        </w:rPr>
        <w:t xml:space="preserve">2) </w:t>
      </w:r>
      <w:r w:rsidRPr="00815921">
        <w:rPr>
          <w:rFonts w:asciiTheme="majorHAnsi" w:hAnsiTheme="majorHAnsi" w:cstheme="majorHAnsi"/>
          <w:sz w:val="24"/>
          <w:szCs w:val="24"/>
        </w:rPr>
        <w:t>DHCS is implementing “</w:t>
      </w:r>
      <w:proofErr w:type="spellStart"/>
      <w:r w:rsidRPr="00815921">
        <w:rPr>
          <w:rFonts w:asciiTheme="majorHAnsi" w:hAnsiTheme="majorHAnsi" w:cstheme="majorHAnsi"/>
          <w:sz w:val="24"/>
          <w:szCs w:val="24"/>
        </w:rPr>
        <w:t>CalAIM</w:t>
      </w:r>
      <w:proofErr w:type="spellEnd"/>
      <w:r w:rsidRPr="00815921">
        <w:rPr>
          <w:rFonts w:asciiTheme="majorHAnsi" w:hAnsiTheme="majorHAnsi" w:cstheme="majorHAnsi"/>
          <w:sz w:val="24"/>
          <w:szCs w:val="24"/>
        </w:rPr>
        <w:t xml:space="preserve"> payment reform.” </w:t>
      </w:r>
      <w:proofErr w:type="spellStart"/>
      <w:r w:rsidRPr="00815921">
        <w:rPr>
          <w:rFonts w:asciiTheme="majorHAnsi" w:hAnsiTheme="majorHAnsi" w:cstheme="majorHAnsi"/>
          <w:sz w:val="24"/>
          <w:szCs w:val="24"/>
        </w:rPr>
        <w:t>CalAIM</w:t>
      </w:r>
      <w:proofErr w:type="spellEnd"/>
      <w:r w:rsidRPr="00815921">
        <w:rPr>
          <w:rFonts w:asciiTheme="majorHAnsi" w:hAnsiTheme="majorHAnsi" w:cstheme="majorHAnsi"/>
          <w:sz w:val="24"/>
          <w:szCs w:val="24"/>
        </w:rPr>
        <w:t xml:space="preserve"> payment reform is a significant overhaul of procedure codes used in both delivery systems (SMHS and DMC-ODS). </w:t>
      </w:r>
    </w:p>
    <w:p w14:paraId="5E7B1C89" w14:textId="562F5FD2" w:rsidR="00676270" w:rsidRPr="00815921" w:rsidRDefault="00676270" w:rsidP="007B32A3">
      <w:pPr>
        <w:pStyle w:val="ListParagraph"/>
        <w:numPr>
          <w:ilvl w:val="0"/>
          <w:numId w:val="7"/>
        </w:numPr>
        <w:spacing w:before="120" w:after="120" w:line="240" w:lineRule="auto"/>
        <w:contextualSpacing w:val="0"/>
        <w:rPr>
          <w:rFonts w:asciiTheme="majorHAnsi" w:hAnsiTheme="majorHAnsi" w:cstheme="majorBidi"/>
          <w:b/>
          <w:bCs/>
          <w:sz w:val="24"/>
          <w:szCs w:val="24"/>
        </w:rPr>
      </w:pPr>
      <w:r w:rsidRPr="66BE3332">
        <w:rPr>
          <w:rFonts w:asciiTheme="majorHAnsi" w:hAnsiTheme="majorHAnsi" w:cstheme="majorBidi"/>
          <w:b/>
          <w:bCs/>
          <w:sz w:val="24"/>
          <w:szCs w:val="24"/>
        </w:rPr>
        <w:t xml:space="preserve">Will </w:t>
      </w:r>
      <w:r w:rsidR="00867627">
        <w:rPr>
          <w:rFonts w:asciiTheme="majorHAnsi" w:hAnsiTheme="majorHAnsi" w:cstheme="majorBidi"/>
          <w:b/>
          <w:bCs/>
          <w:sz w:val="24"/>
          <w:szCs w:val="24"/>
        </w:rPr>
        <w:t>ACBHD</w:t>
      </w:r>
      <w:r w:rsidRPr="66BE3332">
        <w:rPr>
          <w:rFonts w:asciiTheme="majorHAnsi" w:hAnsiTheme="majorHAnsi" w:cstheme="majorBidi"/>
          <w:b/>
          <w:bCs/>
          <w:sz w:val="24"/>
          <w:szCs w:val="24"/>
        </w:rPr>
        <w:t xml:space="preserve"> continue to use HCPCs after 7/1/23</w:t>
      </w:r>
      <w:r w:rsidRPr="66BE3332">
        <w:rPr>
          <w:rFonts w:asciiTheme="majorHAnsi" w:hAnsiTheme="majorHAnsi" w:cstheme="majorBidi"/>
          <w:b/>
          <w:bCs/>
          <w:i/>
          <w:iCs/>
          <w:sz w:val="24"/>
          <w:szCs w:val="24"/>
        </w:rPr>
        <w:t>?</w:t>
      </w:r>
      <w:r w:rsidR="529DAE8D" w:rsidRPr="66BE3332">
        <w:rPr>
          <w:rFonts w:asciiTheme="majorHAnsi" w:hAnsiTheme="majorHAnsi" w:cstheme="majorBidi"/>
          <w:b/>
          <w:bCs/>
          <w:i/>
          <w:iCs/>
          <w:sz w:val="24"/>
          <w:szCs w:val="24"/>
        </w:rPr>
        <w:t xml:space="preserve"> </w:t>
      </w:r>
    </w:p>
    <w:p w14:paraId="16ECF07D" w14:textId="7BC9E6B1" w:rsidR="00C746DD" w:rsidRDefault="00C746DD" w:rsidP="007B32A3">
      <w:pPr>
        <w:pStyle w:val="ListParagraph"/>
        <w:spacing w:before="120" w:after="120" w:line="240" w:lineRule="auto"/>
        <w:contextualSpacing w:val="0"/>
        <w:rPr>
          <w:rFonts w:asciiTheme="majorHAnsi" w:hAnsiTheme="majorHAnsi" w:cstheme="majorBidi"/>
          <w:sz w:val="24"/>
          <w:szCs w:val="24"/>
        </w:rPr>
      </w:pPr>
      <w:r w:rsidRPr="552399F5">
        <w:rPr>
          <w:rFonts w:asciiTheme="majorHAnsi" w:hAnsiTheme="majorHAnsi" w:cstheme="majorBidi"/>
          <w:sz w:val="24"/>
          <w:szCs w:val="24"/>
        </w:rPr>
        <w:t>B</w:t>
      </w:r>
      <w:r w:rsidR="00676270" w:rsidRPr="552399F5">
        <w:rPr>
          <w:rFonts w:asciiTheme="majorHAnsi" w:hAnsiTheme="majorHAnsi" w:cstheme="majorBidi"/>
          <w:sz w:val="24"/>
          <w:szCs w:val="24"/>
        </w:rPr>
        <w:t>oth CPT and HCPC codes will be available in each delivery system</w:t>
      </w:r>
      <w:r w:rsidRPr="552399F5">
        <w:rPr>
          <w:rFonts w:asciiTheme="majorHAnsi" w:hAnsiTheme="majorHAnsi" w:cstheme="majorBidi"/>
          <w:sz w:val="24"/>
          <w:szCs w:val="24"/>
        </w:rPr>
        <w:t xml:space="preserve"> on 7/1/23</w:t>
      </w:r>
      <w:r w:rsidR="00676270" w:rsidRPr="552399F5">
        <w:rPr>
          <w:rFonts w:asciiTheme="majorHAnsi" w:hAnsiTheme="majorHAnsi" w:cstheme="majorBidi"/>
          <w:sz w:val="24"/>
          <w:szCs w:val="24"/>
        </w:rPr>
        <w:t xml:space="preserve">. </w:t>
      </w:r>
      <w:r w:rsidRPr="552399F5">
        <w:rPr>
          <w:rFonts w:asciiTheme="majorHAnsi" w:hAnsiTheme="majorHAnsi" w:cstheme="majorBidi"/>
          <w:sz w:val="24"/>
          <w:szCs w:val="24"/>
        </w:rPr>
        <w:t>CPT codes will be used for outpatient clinical services provided by licensed professionals within their scope of practice. HCPCs will continue to be used for non-clinical services (</w:t>
      </w:r>
      <w:r w:rsidR="20FB8941" w:rsidRPr="552399F5">
        <w:rPr>
          <w:rFonts w:asciiTheme="majorHAnsi" w:hAnsiTheme="majorHAnsi" w:cstheme="majorBidi"/>
          <w:sz w:val="24"/>
          <w:szCs w:val="24"/>
        </w:rPr>
        <w:t>e.g.,</w:t>
      </w:r>
      <w:r w:rsidRPr="552399F5">
        <w:rPr>
          <w:rFonts w:asciiTheme="majorHAnsi" w:hAnsiTheme="majorHAnsi" w:cstheme="majorBidi"/>
          <w:sz w:val="24"/>
          <w:szCs w:val="24"/>
        </w:rPr>
        <w:t xml:space="preserve"> rehabilitation) and by non-licensed staff.</w:t>
      </w:r>
    </w:p>
    <w:p w14:paraId="34028D3C" w14:textId="298CC6D6" w:rsidR="00676270" w:rsidRPr="00815921" w:rsidRDefault="00676270" w:rsidP="007B249F">
      <w:pPr>
        <w:pStyle w:val="ListParagraph"/>
        <w:spacing w:before="120" w:after="240" w:line="240" w:lineRule="auto"/>
        <w:contextualSpacing w:val="0"/>
        <w:rPr>
          <w:rFonts w:asciiTheme="majorHAnsi" w:hAnsiTheme="majorHAnsi" w:cstheme="majorBidi"/>
          <w:sz w:val="24"/>
          <w:szCs w:val="24"/>
        </w:rPr>
      </w:pPr>
      <w:r w:rsidRPr="3171E93E">
        <w:rPr>
          <w:rFonts w:asciiTheme="majorHAnsi" w:hAnsiTheme="majorHAnsi" w:cstheme="majorBidi"/>
          <w:sz w:val="24"/>
          <w:szCs w:val="24"/>
        </w:rPr>
        <w:t xml:space="preserve">CPT codes must </w:t>
      </w:r>
      <w:r w:rsidR="00F932E2" w:rsidRPr="3171E93E">
        <w:rPr>
          <w:rFonts w:asciiTheme="majorHAnsi" w:hAnsiTheme="majorHAnsi" w:cstheme="majorBidi"/>
          <w:sz w:val="24"/>
          <w:szCs w:val="24"/>
        </w:rPr>
        <w:t>(</w:t>
      </w:r>
      <w:r w:rsidR="52C7C5B6" w:rsidRPr="3171E93E">
        <w:rPr>
          <w:rFonts w:asciiTheme="majorHAnsi" w:hAnsiTheme="majorHAnsi" w:cstheme="majorBidi"/>
          <w:sz w:val="24"/>
          <w:szCs w:val="24"/>
        </w:rPr>
        <w:t>mostly</w:t>
      </w:r>
      <w:r w:rsidR="00F932E2" w:rsidRPr="3171E93E">
        <w:rPr>
          <w:rFonts w:asciiTheme="majorHAnsi" w:hAnsiTheme="majorHAnsi" w:cstheme="majorBidi"/>
          <w:sz w:val="24"/>
          <w:szCs w:val="24"/>
        </w:rPr>
        <w:t>)</w:t>
      </w:r>
      <w:r w:rsidR="52C7C5B6" w:rsidRPr="3171E93E">
        <w:rPr>
          <w:rFonts w:asciiTheme="majorHAnsi" w:hAnsiTheme="majorHAnsi" w:cstheme="majorBidi"/>
          <w:sz w:val="24"/>
          <w:szCs w:val="24"/>
        </w:rPr>
        <w:t xml:space="preserve"> </w:t>
      </w:r>
      <w:r w:rsidRPr="3171E93E">
        <w:rPr>
          <w:rFonts w:asciiTheme="majorHAnsi" w:hAnsiTheme="majorHAnsi" w:cstheme="majorBidi"/>
          <w:sz w:val="24"/>
          <w:szCs w:val="24"/>
        </w:rPr>
        <w:t xml:space="preserve">follow the rules and requirements as specified in the American Medical Association (AMA) CPT Codebook. Rules and requirements for HCPCs can be </w:t>
      </w:r>
      <w:r w:rsidR="00677641" w:rsidRPr="3171E93E">
        <w:rPr>
          <w:rFonts w:asciiTheme="majorHAnsi" w:hAnsiTheme="majorHAnsi" w:cstheme="majorBidi"/>
          <w:sz w:val="24"/>
          <w:szCs w:val="24"/>
        </w:rPr>
        <w:t>found in</w:t>
      </w:r>
      <w:r w:rsidRPr="3171E93E">
        <w:rPr>
          <w:rFonts w:asciiTheme="majorHAnsi" w:hAnsiTheme="majorHAnsi" w:cstheme="majorBidi"/>
          <w:sz w:val="24"/>
          <w:szCs w:val="24"/>
        </w:rPr>
        <w:t xml:space="preserve"> the DHCS billing manual for that delivery system. All providers must begin to familiarize themselves and educate their staff on the changes to procedure codes.</w:t>
      </w:r>
      <w:r w:rsidR="00C746DD" w:rsidRPr="3171E93E">
        <w:rPr>
          <w:rFonts w:asciiTheme="majorHAnsi" w:hAnsiTheme="majorHAnsi" w:cstheme="majorBidi"/>
          <w:sz w:val="24"/>
          <w:szCs w:val="24"/>
        </w:rPr>
        <w:t xml:space="preserve"> </w:t>
      </w:r>
    </w:p>
    <w:p w14:paraId="411C8522" w14:textId="505A91E0" w:rsidR="009E0C56" w:rsidRDefault="009E0C56" w:rsidP="006D5FCA">
      <w:pPr>
        <w:pStyle w:val="ListParagraph"/>
        <w:numPr>
          <w:ilvl w:val="0"/>
          <w:numId w:val="7"/>
        </w:numPr>
        <w:spacing w:before="120" w:after="120" w:line="240" w:lineRule="auto"/>
        <w:contextualSpacing w:val="0"/>
        <w:rPr>
          <w:rFonts w:asciiTheme="majorHAnsi" w:hAnsiTheme="majorHAnsi" w:cstheme="majorHAnsi"/>
          <w:b/>
          <w:bCs/>
          <w:sz w:val="24"/>
          <w:szCs w:val="24"/>
        </w:rPr>
      </w:pPr>
      <w:r>
        <w:rPr>
          <w:rFonts w:asciiTheme="majorHAnsi" w:hAnsiTheme="majorHAnsi" w:cstheme="majorHAnsi"/>
          <w:b/>
          <w:bCs/>
          <w:sz w:val="24"/>
          <w:szCs w:val="24"/>
        </w:rPr>
        <w:t>How can we best prepare ourselves for the transition to CPT Codes?</w:t>
      </w:r>
      <w:r w:rsidR="00B74069">
        <w:rPr>
          <w:rFonts w:asciiTheme="majorHAnsi" w:hAnsiTheme="majorHAnsi" w:cstheme="majorHAnsi"/>
          <w:b/>
          <w:bCs/>
          <w:sz w:val="24"/>
          <w:szCs w:val="24"/>
        </w:rPr>
        <w:t xml:space="preserve"> </w:t>
      </w:r>
    </w:p>
    <w:p w14:paraId="07EEE673" w14:textId="3F75524F" w:rsidR="00EC758F" w:rsidRDefault="009E0C56" w:rsidP="00EC758F">
      <w:pPr>
        <w:pStyle w:val="ListParagraph"/>
        <w:spacing w:before="120" w:after="120" w:line="240" w:lineRule="auto"/>
        <w:contextualSpacing w:val="0"/>
        <w:rPr>
          <w:rFonts w:asciiTheme="majorHAnsi" w:hAnsiTheme="majorHAnsi" w:cstheme="majorHAnsi"/>
          <w:sz w:val="24"/>
          <w:szCs w:val="24"/>
        </w:rPr>
      </w:pPr>
      <w:r w:rsidRPr="009E0C56">
        <w:rPr>
          <w:rFonts w:asciiTheme="majorHAnsi" w:hAnsiTheme="majorHAnsi" w:cstheme="majorHAnsi"/>
          <w:sz w:val="24"/>
          <w:szCs w:val="24"/>
        </w:rPr>
        <w:t>There</w:t>
      </w:r>
      <w:r>
        <w:rPr>
          <w:rFonts w:asciiTheme="majorHAnsi" w:hAnsiTheme="majorHAnsi" w:cstheme="majorHAnsi"/>
          <w:sz w:val="24"/>
          <w:szCs w:val="24"/>
        </w:rPr>
        <w:t xml:space="preserve"> are multiple resources available for providers. </w:t>
      </w:r>
      <w:r w:rsidR="00EC758F" w:rsidRPr="00EC758F">
        <w:rPr>
          <w:rFonts w:asciiTheme="majorHAnsi" w:hAnsiTheme="majorHAnsi" w:cstheme="majorHAnsi"/>
          <w:sz w:val="24"/>
          <w:szCs w:val="24"/>
          <w:u w:val="single"/>
        </w:rPr>
        <w:t xml:space="preserve">Please note, many of the questions in this document are </w:t>
      </w:r>
      <w:r w:rsidR="00C7745A">
        <w:rPr>
          <w:rFonts w:asciiTheme="majorHAnsi" w:hAnsiTheme="majorHAnsi" w:cstheme="majorHAnsi"/>
          <w:sz w:val="24"/>
          <w:szCs w:val="24"/>
          <w:u w:val="single"/>
        </w:rPr>
        <w:t>covered</w:t>
      </w:r>
      <w:r w:rsidR="00EC758F" w:rsidRPr="00EC758F">
        <w:rPr>
          <w:rFonts w:asciiTheme="majorHAnsi" w:hAnsiTheme="majorHAnsi" w:cstheme="majorHAnsi"/>
          <w:sz w:val="24"/>
          <w:szCs w:val="24"/>
          <w:u w:val="single"/>
        </w:rPr>
        <w:t xml:space="preserve"> </w:t>
      </w:r>
      <w:r w:rsidR="00EC758F">
        <w:rPr>
          <w:rFonts w:asciiTheme="majorHAnsi" w:hAnsiTheme="majorHAnsi" w:cstheme="majorHAnsi"/>
          <w:sz w:val="24"/>
          <w:szCs w:val="24"/>
          <w:u w:val="single"/>
        </w:rPr>
        <w:t>in</w:t>
      </w:r>
      <w:r w:rsidR="00EC758F" w:rsidRPr="00EC758F">
        <w:rPr>
          <w:rFonts w:asciiTheme="majorHAnsi" w:hAnsiTheme="majorHAnsi" w:cstheme="majorHAnsi"/>
          <w:sz w:val="24"/>
          <w:szCs w:val="24"/>
          <w:u w:val="single"/>
        </w:rPr>
        <w:t xml:space="preserve"> the training </w:t>
      </w:r>
      <w:r w:rsidR="00C7745A">
        <w:rPr>
          <w:rFonts w:asciiTheme="majorHAnsi" w:hAnsiTheme="majorHAnsi" w:cstheme="majorHAnsi"/>
          <w:sz w:val="24"/>
          <w:szCs w:val="24"/>
          <w:u w:val="single"/>
        </w:rPr>
        <w:t>programs</w:t>
      </w:r>
      <w:r w:rsidR="00EC758F" w:rsidRPr="00EC758F">
        <w:rPr>
          <w:rFonts w:asciiTheme="majorHAnsi" w:hAnsiTheme="majorHAnsi" w:cstheme="majorHAnsi"/>
          <w:sz w:val="24"/>
          <w:szCs w:val="24"/>
          <w:u w:val="single"/>
        </w:rPr>
        <w:t xml:space="preserve"> noted </w:t>
      </w:r>
      <w:r w:rsidR="00EC758F">
        <w:rPr>
          <w:rFonts w:asciiTheme="majorHAnsi" w:hAnsiTheme="majorHAnsi" w:cstheme="majorHAnsi"/>
          <w:sz w:val="24"/>
          <w:szCs w:val="24"/>
          <w:u w:val="single"/>
        </w:rPr>
        <w:t xml:space="preserve">in the first two bullets </w:t>
      </w:r>
      <w:r w:rsidR="00EC758F" w:rsidRPr="00EC758F">
        <w:rPr>
          <w:rFonts w:asciiTheme="majorHAnsi" w:hAnsiTheme="majorHAnsi" w:cstheme="majorHAnsi"/>
          <w:sz w:val="24"/>
          <w:szCs w:val="24"/>
          <w:u w:val="single"/>
        </w:rPr>
        <w:t>below</w:t>
      </w:r>
      <w:r w:rsidR="00EC758F">
        <w:rPr>
          <w:rFonts w:asciiTheme="majorHAnsi" w:hAnsiTheme="majorHAnsi" w:cstheme="majorHAnsi"/>
          <w:sz w:val="24"/>
          <w:szCs w:val="24"/>
        </w:rPr>
        <w:t xml:space="preserve">. </w:t>
      </w:r>
      <w:r w:rsidR="00C7745A">
        <w:rPr>
          <w:rFonts w:asciiTheme="majorHAnsi" w:hAnsiTheme="majorHAnsi" w:cstheme="majorHAnsi"/>
          <w:sz w:val="24"/>
          <w:szCs w:val="24"/>
        </w:rPr>
        <w:t xml:space="preserve">Providers are strongly encouraged to listen to these recorded </w:t>
      </w:r>
      <w:r w:rsidR="00006F8D">
        <w:rPr>
          <w:rFonts w:asciiTheme="majorHAnsi" w:hAnsiTheme="majorHAnsi" w:cstheme="majorHAnsi"/>
          <w:sz w:val="24"/>
          <w:szCs w:val="24"/>
        </w:rPr>
        <w:t>training sessions</w:t>
      </w:r>
      <w:r w:rsidR="00C7745A">
        <w:rPr>
          <w:rFonts w:asciiTheme="majorHAnsi" w:hAnsiTheme="majorHAnsi" w:cstheme="majorHAnsi"/>
          <w:sz w:val="24"/>
          <w:szCs w:val="24"/>
        </w:rPr>
        <w:t xml:space="preserve">. </w:t>
      </w:r>
    </w:p>
    <w:p w14:paraId="20351BA5" w14:textId="4765A972" w:rsidR="009E0C56" w:rsidRDefault="009E0C56" w:rsidP="006D5FCA">
      <w:pPr>
        <w:pStyle w:val="ListParagraph"/>
        <w:numPr>
          <w:ilvl w:val="0"/>
          <w:numId w:val="12"/>
        </w:numPr>
        <w:spacing w:before="120" w:after="120" w:line="240" w:lineRule="auto"/>
        <w:rPr>
          <w:rFonts w:asciiTheme="majorHAnsi" w:hAnsiTheme="majorHAnsi" w:cstheme="majorBidi"/>
          <w:sz w:val="24"/>
          <w:szCs w:val="24"/>
        </w:rPr>
      </w:pPr>
      <w:r w:rsidRPr="66BE3332">
        <w:rPr>
          <w:rFonts w:asciiTheme="majorHAnsi" w:hAnsiTheme="majorHAnsi" w:cstheme="majorBidi"/>
          <w:sz w:val="24"/>
          <w:szCs w:val="24"/>
        </w:rPr>
        <w:t xml:space="preserve">Begin by </w:t>
      </w:r>
      <w:r w:rsidR="70EFB26C" w:rsidRPr="66BE3332">
        <w:rPr>
          <w:rFonts w:asciiTheme="majorHAnsi" w:hAnsiTheme="majorHAnsi" w:cstheme="majorBidi"/>
          <w:sz w:val="24"/>
          <w:szCs w:val="24"/>
        </w:rPr>
        <w:t xml:space="preserve">reviewing </w:t>
      </w:r>
      <w:r w:rsidRPr="66BE3332">
        <w:rPr>
          <w:rFonts w:asciiTheme="majorHAnsi" w:hAnsiTheme="majorHAnsi" w:cstheme="majorBidi"/>
          <w:sz w:val="24"/>
          <w:szCs w:val="24"/>
        </w:rPr>
        <w:t>the</w:t>
      </w:r>
      <w:r w:rsidR="00EA5835" w:rsidRPr="66BE3332">
        <w:rPr>
          <w:rFonts w:asciiTheme="majorHAnsi" w:hAnsiTheme="majorHAnsi" w:cstheme="majorBidi"/>
          <w:sz w:val="24"/>
          <w:szCs w:val="24"/>
        </w:rPr>
        <w:t xml:space="preserve"> </w:t>
      </w:r>
      <w:r w:rsidR="00867627">
        <w:rPr>
          <w:rFonts w:asciiTheme="majorHAnsi" w:hAnsiTheme="majorHAnsi" w:cstheme="majorBidi"/>
          <w:sz w:val="24"/>
          <w:szCs w:val="24"/>
        </w:rPr>
        <w:t>ACBHD</w:t>
      </w:r>
      <w:r w:rsidRPr="66BE3332">
        <w:rPr>
          <w:rFonts w:asciiTheme="majorHAnsi" w:hAnsiTheme="majorHAnsi" w:cstheme="majorBidi"/>
          <w:sz w:val="24"/>
          <w:szCs w:val="24"/>
        </w:rPr>
        <w:t xml:space="preserve"> CPT Code Training recording and/or reviewing the presentation deck. The recording is on the </w:t>
      </w:r>
      <w:hyperlink r:id="rId14">
        <w:r w:rsidRPr="66BE3332">
          <w:rPr>
            <w:rStyle w:val="Hyperlink"/>
            <w:rFonts w:asciiTheme="majorHAnsi" w:hAnsiTheme="majorHAnsi" w:cstheme="majorBidi"/>
            <w:sz w:val="24"/>
            <w:szCs w:val="24"/>
          </w:rPr>
          <w:t>QA Training</w:t>
        </w:r>
      </w:hyperlink>
      <w:r w:rsidRPr="66BE3332">
        <w:rPr>
          <w:rFonts w:asciiTheme="majorHAnsi" w:hAnsiTheme="majorHAnsi" w:cstheme="majorBidi"/>
          <w:sz w:val="24"/>
          <w:szCs w:val="24"/>
        </w:rPr>
        <w:t xml:space="preserve"> page of the </w:t>
      </w:r>
      <w:r w:rsidR="00867627">
        <w:rPr>
          <w:rFonts w:asciiTheme="majorHAnsi" w:hAnsiTheme="majorHAnsi" w:cstheme="majorBidi"/>
          <w:sz w:val="24"/>
          <w:szCs w:val="24"/>
        </w:rPr>
        <w:t>ACBHD</w:t>
      </w:r>
      <w:r w:rsidRPr="66BE3332">
        <w:rPr>
          <w:rFonts w:asciiTheme="majorHAnsi" w:hAnsiTheme="majorHAnsi" w:cstheme="majorBidi"/>
          <w:sz w:val="24"/>
          <w:szCs w:val="24"/>
        </w:rPr>
        <w:t xml:space="preserve"> Provider Website, in the section titled: </w:t>
      </w:r>
      <w:r w:rsidRPr="00785FAA">
        <w:rPr>
          <w:rFonts w:asciiTheme="majorHAnsi" w:hAnsiTheme="majorHAnsi" w:cstheme="majorBidi"/>
          <w:b/>
          <w:bCs/>
          <w:sz w:val="24"/>
          <w:szCs w:val="24"/>
        </w:rPr>
        <w:t>Current Procedural Terminology</w:t>
      </w:r>
      <w:r w:rsidRPr="00785FAA">
        <w:rPr>
          <w:rFonts w:asciiTheme="majorHAnsi" w:hAnsiTheme="majorHAnsi" w:cstheme="majorBidi"/>
          <w:i/>
          <w:sz w:val="24"/>
          <w:szCs w:val="24"/>
        </w:rPr>
        <w:t>.</w:t>
      </w:r>
      <w:r w:rsidRPr="66BE3332">
        <w:rPr>
          <w:rFonts w:asciiTheme="majorHAnsi" w:hAnsiTheme="majorHAnsi" w:cstheme="majorBidi"/>
          <w:sz w:val="24"/>
          <w:szCs w:val="24"/>
        </w:rPr>
        <w:t xml:space="preserve"> This training covers the CPT code basics and will answer many of your questions related to </w:t>
      </w:r>
      <w:r w:rsidR="008B7323" w:rsidRPr="66BE3332">
        <w:rPr>
          <w:rFonts w:asciiTheme="majorHAnsi" w:hAnsiTheme="majorHAnsi" w:cstheme="majorBidi"/>
          <w:sz w:val="24"/>
          <w:szCs w:val="24"/>
        </w:rPr>
        <w:t>CPT codes and how they will be set up in SmartCare</w:t>
      </w:r>
      <w:r w:rsidRPr="66BE3332">
        <w:rPr>
          <w:rFonts w:asciiTheme="majorHAnsi" w:hAnsiTheme="majorHAnsi" w:cstheme="majorBidi"/>
          <w:sz w:val="24"/>
          <w:szCs w:val="24"/>
        </w:rPr>
        <w:t>.</w:t>
      </w:r>
    </w:p>
    <w:p w14:paraId="26384E71" w14:textId="1C7F76D6" w:rsidR="00193E64" w:rsidRDefault="00193E64" w:rsidP="006D5FCA">
      <w:pPr>
        <w:pStyle w:val="ListParagraph"/>
        <w:numPr>
          <w:ilvl w:val="0"/>
          <w:numId w:val="12"/>
        </w:numPr>
        <w:spacing w:before="120" w:after="120" w:line="240" w:lineRule="auto"/>
        <w:rPr>
          <w:rFonts w:asciiTheme="majorHAnsi" w:hAnsiTheme="majorHAnsi" w:cstheme="majorBidi"/>
          <w:sz w:val="24"/>
          <w:szCs w:val="24"/>
        </w:rPr>
      </w:pPr>
      <w:r>
        <w:rPr>
          <w:rFonts w:asciiTheme="majorHAnsi" w:hAnsiTheme="majorHAnsi" w:cstheme="majorBidi"/>
          <w:sz w:val="24"/>
          <w:szCs w:val="24"/>
        </w:rPr>
        <w:t xml:space="preserve">In the same section, </w:t>
      </w:r>
      <w:r w:rsidR="00867627">
        <w:rPr>
          <w:rFonts w:asciiTheme="majorHAnsi" w:hAnsiTheme="majorHAnsi" w:cstheme="majorBidi"/>
          <w:sz w:val="24"/>
          <w:szCs w:val="24"/>
        </w:rPr>
        <w:t>ACBHD</w:t>
      </w:r>
      <w:r>
        <w:rPr>
          <w:rFonts w:asciiTheme="majorHAnsi" w:hAnsiTheme="majorHAnsi" w:cstheme="majorBidi"/>
          <w:sz w:val="24"/>
          <w:szCs w:val="24"/>
        </w:rPr>
        <w:t xml:space="preserve"> has provided two </w:t>
      </w:r>
      <w:r w:rsidR="00B74069">
        <w:rPr>
          <w:rFonts w:asciiTheme="majorHAnsi" w:hAnsiTheme="majorHAnsi" w:cstheme="majorBidi"/>
          <w:sz w:val="24"/>
          <w:szCs w:val="24"/>
        </w:rPr>
        <w:t>Procedure Code Tables</w:t>
      </w:r>
      <w:r>
        <w:rPr>
          <w:rFonts w:asciiTheme="majorHAnsi" w:hAnsiTheme="majorHAnsi" w:cstheme="majorBidi"/>
          <w:sz w:val="24"/>
          <w:szCs w:val="24"/>
        </w:rPr>
        <w:t xml:space="preserve"> that list all available CPT codes in SmartCare, their descriptions and specific rules related to each. These are titled </w:t>
      </w:r>
      <w:hyperlink r:id="rId15" w:history="1">
        <w:r w:rsidRPr="00B74069">
          <w:rPr>
            <w:rStyle w:val="Hyperlink"/>
            <w:rFonts w:asciiTheme="majorHAnsi" w:hAnsiTheme="majorHAnsi" w:cstheme="majorBidi"/>
            <w:sz w:val="24"/>
            <w:szCs w:val="24"/>
          </w:rPr>
          <w:t>MH SmartCare Procedure Code Table Eff 7-1-2023 </w:t>
        </w:r>
      </w:hyperlink>
      <w:r w:rsidRPr="00193E64">
        <w:rPr>
          <w:rFonts w:asciiTheme="majorHAnsi" w:hAnsiTheme="majorHAnsi" w:cstheme="majorBidi"/>
          <w:sz w:val="24"/>
          <w:szCs w:val="24"/>
        </w:rPr>
        <w:t xml:space="preserve"> and </w:t>
      </w:r>
      <w:hyperlink r:id="rId16" w:history="1">
        <w:r w:rsidRPr="00B74069">
          <w:rPr>
            <w:rStyle w:val="Hyperlink"/>
            <w:rFonts w:asciiTheme="majorHAnsi" w:hAnsiTheme="majorHAnsi" w:cstheme="majorBidi"/>
            <w:sz w:val="24"/>
            <w:szCs w:val="24"/>
          </w:rPr>
          <w:t>SUD SmartCare Procedure Code Table Eff 7-1-2023</w:t>
        </w:r>
      </w:hyperlink>
      <w:r>
        <w:rPr>
          <w:rFonts w:asciiTheme="majorHAnsi" w:hAnsiTheme="majorHAnsi" w:cstheme="majorBidi"/>
          <w:sz w:val="24"/>
          <w:szCs w:val="24"/>
        </w:rPr>
        <w:t>. The</w:t>
      </w:r>
      <w:r w:rsidR="00B74069">
        <w:rPr>
          <w:rFonts w:asciiTheme="majorHAnsi" w:hAnsiTheme="majorHAnsi" w:cstheme="majorBidi"/>
          <w:sz w:val="24"/>
          <w:szCs w:val="24"/>
        </w:rPr>
        <w:t>se documents</w:t>
      </w:r>
      <w:r>
        <w:rPr>
          <w:rFonts w:asciiTheme="majorHAnsi" w:hAnsiTheme="majorHAnsi" w:cstheme="majorBidi"/>
          <w:sz w:val="24"/>
          <w:szCs w:val="24"/>
        </w:rPr>
        <w:t xml:space="preserve"> are updated </w:t>
      </w:r>
      <w:r w:rsidR="00B74069">
        <w:rPr>
          <w:rFonts w:asciiTheme="majorHAnsi" w:hAnsiTheme="majorHAnsi" w:cstheme="majorBidi"/>
          <w:sz w:val="24"/>
          <w:szCs w:val="24"/>
        </w:rPr>
        <w:t>periodically as needed,</w:t>
      </w:r>
      <w:r>
        <w:rPr>
          <w:rFonts w:asciiTheme="majorHAnsi" w:hAnsiTheme="majorHAnsi" w:cstheme="majorBidi"/>
          <w:sz w:val="24"/>
          <w:szCs w:val="24"/>
        </w:rPr>
        <w:t xml:space="preserve"> therefore if the links</w:t>
      </w:r>
      <w:r w:rsidR="00B74069">
        <w:rPr>
          <w:rFonts w:asciiTheme="majorHAnsi" w:hAnsiTheme="majorHAnsi" w:cstheme="majorBidi"/>
          <w:sz w:val="24"/>
          <w:szCs w:val="24"/>
        </w:rPr>
        <w:t xml:space="preserve"> don’t work, please find them on the QA Training page in the section titled Current Procedural Terminology.</w:t>
      </w:r>
    </w:p>
    <w:p w14:paraId="1DCB38F2" w14:textId="462C24C2" w:rsidR="009E0C56" w:rsidRPr="00785FAA" w:rsidRDefault="009E0C56" w:rsidP="001D34B7">
      <w:pPr>
        <w:pStyle w:val="ListParagraph"/>
        <w:numPr>
          <w:ilvl w:val="0"/>
          <w:numId w:val="12"/>
        </w:numPr>
        <w:spacing w:after="0" w:line="240" w:lineRule="auto"/>
        <w:contextualSpacing w:val="0"/>
        <w:rPr>
          <w:rFonts w:asciiTheme="majorHAnsi" w:hAnsiTheme="majorHAnsi" w:cstheme="majorHAnsi"/>
          <w:sz w:val="24"/>
          <w:szCs w:val="24"/>
        </w:rPr>
      </w:pPr>
      <w:r>
        <w:rPr>
          <w:rFonts w:asciiTheme="majorHAnsi" w:hAnsiTheme="majorHAnsi" w:cstheme="majorHAnsi"/>
          <w:sz w:val="24"/>
          <w:szCs w:val="24"/>
        </w:rPr>
        <w:t xml:space="preserve">Listen to </w:t>
      </w:r>
      <w:proofErr w:type="spellStart"/>
      <w:r>
        <w:rPr>
          <w:rFonts w:asciiTheme="majorHAnsi" w:hAnsiTheme="majorHAnsi" w:cstheme="majorHAnsi"/>
          <w:sz w:val="24"/>
          <w:szCs w:val="24"/>
        </w:rPr>
        <w:t>CalMHSA’s</w:t>
      </w:r>
      <w:proofErr w:type="spellEnd"/>
      <w:r>
        <w:rPr>
          <w:rFonts w:asciiTheme="majorHAnsi" w:hAnsiTheme="majorHAnsi" w:cstheme="majorHAnsi"/>
          <w:sz w:val="24"/>
          <w:szCs w:val="24"/>
        </w:rPr>
        <w:t xml:space="preserve"> training modules on their </w:t>
      </w:r>
      <w:hyperlink r:id="rId17" w:history="1">
        <w:r w:rsidRPr="009E0C56">
          <w:rPr>
            <w:rStyle w:val="Hyperlink"/>
            <w:rFonts w:asciiTheme="majorHAnsi" w:hAnsiTheme="majorHAnsi" w:cstheme="majorHAnsi"/>
            <w:sz w:val="24"/>
            <w:szCs w:val="24"/>
          </w:rPr>
          <w:t>Learning page</w:t>
        </w:r>
      </w:hyperlink>
      <w:r>
        <w:rPr>
          <w:rFonts w:asciiTheme="majorHAnsi" w:hAnsiTheme="majorHAnsi" w:cstheme="majorHAnsi"/>
          <w:sz w:val="24"/>
          <w:szCs w:val="24"/>
        </w:rPr>
        <w:t xml:space="preserve">. The trainings are under their </w:t>
      </w:r>
      <w:proofErr w:type="spellStart"/>
      <w:r>
        <w:rPr>
          <w:rFonts w:asciiTheme="majorHAnsi" w:hAnsiTheme="majorHAnsi" w:cstheme="majorHAnsi"/>
          <w:sz w:val="24"/>
          <w:szCs w:val="24"/>
        </w:rPr>
        <w:t>CalAIM</w:t>
      </w:r>
      <w:proofErr w:type="spellEnd"/>
      <w:r>
        <w:rPr>
          <w:rFonts w:asciiTheme="majorHAnsi" w:hAnsiTheme="majorHAnsi" w:cstheme="majorHAnsi"/>
          <w:sz w:val="24"/>
          <w:szCs w:val="24"/>
        </w:rPr>
        <w:t xml:space="preserve"> Training section and are titled: </w:t>
      </w:r>
      <w:r w:rsidRPr="009E0C56">
        <w:rPr>
          <w:rFonts w:asciiTheme="majorHAnsi" w:hAnsiTheme="majorHAnsi" w:cstheme="majorHAnsi"/>
          <w:b/>
          <w:bCs/>
          <w:sz w:val="24"/>
          <w:szCs w:val="24"/>
        </w:rPr>
        <w:t xml:space="preserve">CPT Coding for Direct Service Providers (SMHS) </w:t>
      </w:r>
      <w:r>
        <w:rPr>
          <w:rFonts w:asciiTheme="majorHAnsi" w:hAnsiTheme="majorHAnsi" w:cstheme="majorHAnsi"/>
          <w:sz w:val="24"/>
          <w:szCs w:val="24"/>
        </w:rPr>
        <w:t xml:space="preserve">and </w:t>
      </w:r>
      <w:r w:rsidRPr="009E0C56">
        <w:rPr>
          <w:rFonts w:asciiTheme="majorHAnsi" w:hAnsiTheme="majorHAnsi" w:cstheme="majorHAnsi"/>
          <w:b/>
          <w:bCs/>
          <w:sz w:val="24"/>
          <w:szCs w:val="24"/>
        </w:rPr>
        <w:t>CPT Coding for Direct Service Providers (DMC and DCM-ODS)</w:t>
      </w:r>
    </w:p>
    <w:p w14:paraId="38953E89" w14:textId="77777777" w:rsidR="00785FAA" w:rsidRDefault="009E0C56" w:rsidP="001D34B7">
      <w:pPr>
        <w:pStyle w:val="ListParagraph"/>
        <w:numPr>
          <w:ilvl w:val="0"/>
          <w:numId w:val="12"/>
        </w:numPr>
        <w:spacing w:after="0" w:line="240" w:lineRule="auto"/>
        <w:contextualSpacing w:val="0"/>
        <w:rPr>
          <w:rFonts w:asciiTheme="majorHAnsi" w:hAnsiTheme="majorHAnsi" w:cstheme="majorBidi"/>
          <w:sz w:val="24"/>
          <w:szCs w:val="24"/>
        </w:rPr>
      </w:pPr>
      <w:r w:rsidRPr="00785FAA">
        <w:rPr>
          <w:rFonts w:asciiTheme="majorHAnsi" w:hAnsiTheme="majorHAnsi" w:cstheme="majorBidi"/>
          <w:sz w:val="24"/>
          <w:szCs w:val="24"/>
        </w:rPr>
        <w:t>Review the</w:t>
      </w:r>
      <w:r w:rsidRPr="00785FAA">
        <w:rPr>
          <w:rFonts w:asciiTheme="majorHAnsi" w:hAnsiTheme="majorHAnsi" w:cstheme="majorBidi"/>
          <w:b/>
          <w:bCs/>
          <w:sz w:val="24"/>
          <w:szCs w:val="24"/>
        </w:rPr>
        <w:t xml:space="preserve"> DHCS Billing Manuals </w:t>
      </w:r>
      <w:r w:rsidR="008B7323" w:rsidRPr="00785FAA">
        <w:rPr>
          <w:rFonts w:asciiTheme="majorHAnsi" w:hAnsiTheme="majorHAnsi" w:cstheme="majorBidi"/>
          <w:b/>
          <w:bCs/>
          <w:sz w:val="24"/>
          <w:szCs w:val="24"/>
        </w:rPr>
        <w:t xml:space="preserve">for SMHS and DMC-ODS </w:t>
      </w:r>
      <w:r w:rsidRPr="00785FAA">
        <w:rPr>
          <w:rFonts w:asciiTheme="majorHAnsi" w:hAnsiTheme="majorHAnsi" w:cstheme="majorBidi"/>
          <w:sz w:val="24"/>
          <w:szCs w:val="24"/>
        </w:rPr>
        <w:t xml:space="preserve">posted on the </w:t>
      </w:r>
      <w:hyperlink r:id="rId18">
        <w:proofErr w:type="spellStart"/>
        <w:r w:rsidRPr="00785FAA">
          <w:rPr>
            <w:rStyle w:val="Hyperlink"/>
            <w:rFonts w:asciiTheme="majorHAnsi" w:hAnsiTheme="majorHAnsi" w:cstheme="majorBidi"/>
            <w:sz w:val="24"/>
            <w:szCs w:val="24"/>
          </w:rPr>
          <w:t>MedCC</w:t>
        </w:r>
        <w:proofErr w:type="spellEnd"/>
        <w:r w:rsidRPr="00785FAA">
          <w:rPr>
            <w:rStyle w:val="Hyperlink"/>
            <w:rFonts w:asciiTheme="majorHAnsi" w:hAnsiTheme="majorHAnsi" w:cstheme="majorBidi"/>
            <w:sz w:val="24"/>
            <w:szCs w:val="24"/>
          </w:rPr>
          <w:t xml:space="preserve"> Library</w:t>
        </w:r>
      </w:hyperlink>
      <w:r w:rsidRPr="00785FAA">
        <w:rPr>
          <w:rFonts w:asciiTheme="majorHAnsi" w:hAnsiTheme="majorHAnsi" w:cstheme="majorBidi"/>
          <w:sz w:val="24"/>
          <w:szCs w:val="24"/>
        </w:rPr>
        <w:t xml:space="preserve"> page</w:t>
      </w:r>
      <w:r w:rsidR="008B7323" w:rsidRPr="00785FAA">
        <w:rPr>
          <w:rFonts w:asciiTheme="majorHAnsi" w:hAnsiTheme="majorHAnsi" w:cstheme="majorBidi"/>
          <w:sz w:val="24"/>
          <w:szCs w:val="24"/>
        </w:rPr>
        <w:t xml:space="preserve">. Scroll down to </w:t>
      </w:r>
      <w:proofErr w:type="spellStart"/>
      <w:r w:rsidR="008B7323" w:rsidRPr="00785FAA">
        <w:rPr>
          <w:rFonts w:asciiTheme="majorHAnsi" w:hAnsiTheme="majorHAnsi" w:cstheme="majorBidi"/>
          <w:sz w:val="24"/>
          <w:szCs w:val="24"/>
        </w:rPr>
        <w:t>CalAIM</w:t>
      </w:r>
      <w:proofErr w:type="spellEnd"/>
      <w:r w:rsidR="008B7323" w:rsidRPr="00785FAA">
        <w:rPr>
          <w:rFonts w:asciiTheme="majorHAnsi" w:hAnsiTheme="majorHAnsi" w:cstheme="majorBidi"/>
          <w:sz w:val="24"/>
          <w:szCs w:val="24"/>
        </w:rPr>
        <w:t xml:space="preserve"> Manuals and References Effective July 1, 2023 to find the Short Doyle Medi-Cal Manuals for SMHS and DMC-ODS.</w:t>
      </w:r>
    </w:p>
    <w:p w14:paraId="2FBF1D87" w14:textId="7C3FD9D8" w:rsidR="008B7323" w:rsidRPr="00785FAA" w:rsidRDefault="008B7323" w:rsidP="00785FAA">
      <w:pPr>
        <w:pStyle w:val="ListParagraph"/>
        <w:numPr>
          <w:ilvl w:val="0"/>
          <w:numId w:val="12"/>
        </w:numPr>
        <w:spacing w:before="120" w:after="120" w:line="240" w:lineRule="auto"/>
        <w:rPr>
          <w:rFonts w:asciiTheme="majorHAnsi" w:hAnsiTheme="majorHAnsi" w:cstheme="majorBidi"/>
          <w:sz w:val="24"/>
          <w:szCs w:val="24"/>
        </w:rPr>
      </w:pPr>
      <w:r w:rsidRPr="00785FAA">
        <w:rPr>
          <w:rFonts w:asciiTheme="majorHAnsi" w:hAnsiTheme="majorHAnsi" w:cstheme="majorBidi"/>
          <w:sz w:val="24"/>
          <w:szCs w:val="24"/>
        </w:rPr>
        <w:lastRenderedPageBreak/>
        <w:t xml:space="preserve">Review the </w:t>
      </w:r>
      <w:proofErr w:type="spellStart"/>
      <w:r w:rsidRPr="00785FAA">
        <w:rPr>
          <w:rFonts w:asciiTheme="majorHAnsi" w:hAnsiTheme="majorHAnsi" w:cstheme="majorBidi"/>
          <w:b/>
          <w:bCs/>
          <w:sz w:val="24"/>
          <w:szCs w:val="24"/>
        </w:rPr>
        <w:t>CalAIM</w:t>
      </w:r>
      <w:proofErr w:type="spellEnd"/>
      <w:r w:rsidRPr="00785FAA">
        <w:rPr>
          <w:rFonts w:asciiTheme="majorHAnsi" w:hAnsiTheme="majorHAnsi" w:cstheme="majorBidi"/>
          <w:b/>
          <w:bCs/>
          <w:sz w:val="24"/>
          <w:szCs w:val="24"/>
        </w:rPr>
        <w:t xml:space="preserve"> Reference Guide for CPT Codes for SMHS and DMC-ODS, </w:t>
      </w:r>
      <w:r w:rsidRPr="00785FAA">
        <w:rPr>
          <w:rFonts w:asciiTheme="majorHAnsi" w:hAnsiTheme="majorHAnsi" w:cstheme="majorBidi"/>
          <w:sz w:val="24"/>
          <w:szCs w:val="24"/>
        </w:rPr>
        <w:t xml:space="preserve">also posted on the </w:t>
      </w:r>
      <w:hyperlink r:id="rId19">
        <w:proofErr w:type="spellStart"/>
        <w:r w:rsidRPr="00785FAA">
          <w:rPr>
            <w:rStyle w:val="Hyperlink"/>
            <w:rFonts w:asciiTheme="majorHAnsi" w:hAnsiTheme="majorHAnsi" w:cstheme="majorBidi"/>
            <w:sz w:val="24"/>
            <w:szCs w:val="24"/>
          </w:rPr>
          <w:t>MedCC</w:t>
        </w:r>
        <w:proofErr w:type="spellEnd"/>
        <w:r w:rsidRPr="00785FAA">
          <w:rPr>
            <w:rStyle w:val="Hyperlink"/>
            <w:rFonts w:asciiTheme="majorHAnsi" w:hAnsiTheme="majorHAnsi" w:cstheme="majorBidi"/>
            <w:sz w:val="24"/>
            <w:szCs w:val="24"/>
          </w:rPr>
          <w:t xml:space="preserve"> Library</w:t>
        </w:r>
      </w:hyperlink>
      <w:r w:rsidRPr="00785FAA">
        <w:rPr>
          <w:rFonts w:asciiTheme="majorHAnsi" w:hAnsiTheme="majorHAnsi" w:cstheme="majorBidi"/>
          <w:sz w:val="24"/>
          <w:szCs w:val="24"/>
        </w:rPr>
        <w:t xml:space="preserve"> page. Scroll down to </w:t>
      </w:r>
      <w:proofErr w:type="spellStart"/>
      <w:r w:rsidRPr="00785FAA">
        <w:rPr>
          <w:rFonts w:asciiTheme="majorHAnsi" w:hAnsiTheme="majorHAnsi" w:cstheme="majorBidi"/>
          <w:sz w:val="24"/>
          <w:szCs w:val="24"/>
        </w:rPr>
        <w:t>CalAIM</w:t>
      </w:r>
      <w:proofErr w:type="spellEnd"/>
      <w:r w:rsidRPr="00785FAA">
        <w:rPr>
          <w:rFonts w:asciiTheme="majorHAnsi" w:hAnsiTheme="majorHAnsi" w:cstheme="majorBidi"/>
          <w:sz w:val="24"/>
          <w:szCs w:val="24"/>
        </w:rPr>
        <w:t xml:space="preserve"> Manuals and References Effective July 1, 2023 to find the Short Doyle Medi-Cal References.</w:t>
      </w:r>
    </w:p>
    <w:p w14:paraId="7BC07E28" w14:textId="77777777" w:rsidR="00785FAA" w:rsidRDefault="00F74372" w:rsidP="159E93F1">
      <w:pPr>
        <w:pStyle w:val="ListParagraph"/>
        <w:numPr>
          <w:ilvl w:val="0"/>
          <w:numId w:val="12"/>
        </w:numPr>
        <w:spacing w:after="0" w:line="240" w:lineRule="auto"/>
        <w:rPr>
          <w:rFonts w:asciiTheme="majorHAnsi" w:hAnsiTheme="majorHAnsi" w:cstheme="majorBidi"/>
          <w:sz w:val="24"/>
          <w:szCs w:val="24"/>
        </w:rPr>
      </w:pPr>
      <w:r w:rsidRPr="159E93F1">
        <w:rPr>
          <w:rFonts w:asciiTheme="majorHAnsi" w:hAnsiTheme="majorHAnsi" w:cstheme="majorBidi"/>
          <w:sz w:val="24"/>
          <w:szCs w:val="24"/>
        </w:rPr>
        <w:t xml:space="preserve">The </w:t>
      </w:r>
      <w:hyperlink r:id="rId20">
        <w:r w:rsidRPr="159E93F1">
          <w:rPr>
            <w:rStyle w:val="Hyperlink"/>
            <w:rFonts w:asciiTheme="majorHAnsi" w:hAnsiTheme="majorHAnsi" w:cstheme="majorBidi"/>
            <w:sz w:val="24"/>
            <w:szCs w:val="24"/>
          </w:rPr>
          <w:t>CPT Code book</w:t>
        </w:r>
      </w:hyperlink>
      <w:r w:rsidRPr="159E93F1">
        <w:rPr>
          <w:rFonts w:asciiTheme="majorHAnsi" w:hAnsiTheme="majorHAnsi" w:cstheme="majorBidi"/>
          <w:sz w:val="24"/>
          <w:szCs w:val="24"/>
        </w:rPr>
        <w:t xml:space="preserve"> can be purchased on the American Medical Association’s website and is the rule book for use of CPT codes. </w:t>
      </w:r>
    </w:p>
    <w:p w14:paraId="0FDEFA52" w14:textId="08172A5A" w:rsidR="008B7323" w:rsidRPr="00785FAA" w:rsidRDefault="008B7323" w:rsidP="159E93F1">
      <w:pPr>
        <w:pStyle w:val="ListParagraph"/>
        <w:numPr>
          <w:ilvl w:val="0"/>
          <w:numId w:val="12"/>
        </w:numPr>
        <w:spacing w:after="240" w:line="240" w:lineRule="auto"/>
        <w:contextualSpacing w:val="0"/>
        <w:rPr>
          <w:rFonts w:asciiTheme="majorHAnsi" w:hAnsiTheme="majorHAnsi" w:cstheme="majorBidi"/>
          <w:sz w:val="24"/>
          <w:szCs w:val="24"/>
        </w:rPr>
      </w:pPr>
      <w:r w:rsidRPr="159E93F1">
        <w:rPr>
          <w:rFonts w:asciiTheme="majorHAnsi" w:hAnsiTheme="majorHAnsi" w:cstheme="majorBidi"/>
          <w:sz w:val="24"/>
          <w:szCs w:val="24"/>
        </w:rPr>
        <w:t xml:space="preserve">Attend Brown Bag meetings and other training/Q&amp;A programs being offered by QA. Information regarding these can be found on the </w:t>
      </w:r>
      <w:hyperlink r:id="rId21">
        <w:r w:rsidRPr="159E93F1">
          <w:rPr>
            <w:rStyle w:val="Hyperlink"/>
            <w:rFonts w:asciiTheme="majorHAnsi" w:hAnsiTheme="majorHAnsi" w:cstheme="majorBidi"/>
            <w:sz w:val="24"/>
            <w:szCs w:val="24"/>
          </w:rPr>
          <w:t>QA Training</w:t>
        </w:r>
      </w:hyperlink>
      <w:r w:rsidRPr="159E93F1">
        <w:rPr>
          <w:rFonts w:asciiTheme="majorHAnsi" w:hAnsiTheme="majorHAnsi" w:cstheme="majorBidi"/>
          <w:sz w:val="24"/>
          <w:szCs w:val="24"/>
        </w:rPr>
        <w:t xml:space="preserve"> page.</w:t>
      </w:r>
    </w:p>
    <w:p w14:paraId="0ADEC9B5" w14:textId="64A393A5" w:rsidR="00AC7607" w:rsidRPr="00815921" w:rsidRDefault="00AC7607" w:rsidP="00F15DE7">
      <w:pPr>
        <w:pStyle w:val="ListParagraph"/>
        <w:numPr>
          <w:ilvl w:val="0"/>
          <w:numId w:val="7"/>
        </w:numPr>
        <w:spacing w:before="240" w:after="120" w:line="240" w:lineRule="auto"/>
        <w:contextualSpacing w:val="0"/>
        <w:rPr>
          <w:rFonts w:asciiTheme="majorHAnsi" w:hAnsiTheme="majorHAnsi" w:cstheme="majorHAnsi"/>
          <w:b/>
          <w:bCs/>
          <w:sz w:val="24"/>
          <w:szCs w:val="24"/>
        </w:rPr>
      </w:pPr>
      <w:r w:rsidRPr="00815921">
        <w:rPr>
          <w:rFonts w:asciiTheme="majorHAnsi" w:hAnsiTheme="majorHAnsi" w:cstheme="majorHAnsi"/>
          <w:b/>
          <w:bCs/>
          <w:sz w:val="24"/>
          <w:szCs w:val="24"/>
        </w:rPr>
        <w:t xml:space="preserve">Will Community Based Organization (CBO) staff enter their services into SmartCare through CPT </w:t>
      </w:r>
      <w:r w:rsidR="00677641" w:rsidRPr="00815921">
        <w:rPr>
          <w:rFonts w:asciiTheme="majorHAnsi" w:hAnsiTheme="majorHAnsi" w:cstheme="majorHAnsi"/>
          <w:b/>
          <w:bCs/>
          <w:sz w:val="24"/>
          <w:szCs w:val="24"/>
        </w:rPr>
        <w:t>codes,</w:t>
      </w:r>
      <w:r w:rsidRPr="00815921">
        <w:rPr>
          <w:rFonts w:asciiTheme="majorHAnsi" w:hAnsiTheme="majorHAnsi" w:cstheme="majorHAnsi"/>
          <w:b/>
          <w:bCs/>
          <w:sz w:val="24"/>
          <w:szCs w:val="24"/>
        </w:rPr>
        <w:t xml:space="preserve"> or will there be some sort of crosswalk?</w:t>
      </w:r>
      <w:r w:rsidR="007A3593">
        <w:rPr>
          <w:rFonts w:asciiTheme="majorHAnsi" w:hAnsiTheme="majorHAnsi" w:cstheme="majorHAnsi"/>
          <w:b/>
          <w:bCs/>
          <w:sz w:val="24"/>
          <w:szCs w:val="24"/>
        </w:rPr>
        <w:t xml:space="preserve"> </w:t>
      </w:r>
    </w:p>
    <w:p w14:paraId="653D2C61" w14:textId="25D3957B" w:rsidR="00B363BA" w:rsidRDefault="00AC7607" w:rsidP="00916739">
      <w:pPr>
        <w:pStyle w:val="ListParagraph"/>
        <w:spacing w:before="120" w:after="240" w:line="240" w:lineRule="auto"/>
        <w:contextualSpacing w:val="0"/>
        <w:rPr>
          <w:rFonts w:asciiTheme="majorHAnsi" w:hAnsiTheme="majorHAnsi" w:cstheme="majorHAnsi"/>
          <w:sz w:val="24"/>
          <w:szCs w:val="24"/>
        </w:rPr>
      </w:pPr>
      <w:r w:rsidRPr="00815921">
        <w:rPr>
          <w:rFonts w:asciiTheme="majorHAnsi" w:hAnsiTheme="majorHAnsi" w:cstheme="majorHAnsi"/>
          <w:sz w:val="24"/>
          <w:szCs w:val="24"/>
        </w:rPr>
        <w:t xml:space="preserve">CBO staff will enter services into SmartCare or Clinician’s Gateway using CPT codes and HCPC codes as defined in the following DHCS Billing Manuals. </w:t>
      </w:r>
      <w:r w:rsidR="00867627">
        <w:rPr>
          <w:rFonts w:asciiTheme="majorHAnsi" w:hAnsiTheme="majorHAnsi" w:cstheme="majorHAnsi"/>
          <w:sz w:val="24"/>
          <w:szCs w:val="24"/>
        </w:rPr>
        <w:t>ACBHD</w:t>
      </w:r>
      <w:r w:rsidR="00B363BA">
        <w:rPr>
          <w:rFonts w:asciiTheme="majorHAnsi" w:hAnsiTheme="majorHAnsi" w:cstheme="majorHAnsi"/>
          <w:sz w:val="24"/>
          <w:szCs w:val="24"/>
        </w:rPr>
        <w:t xml:space="preserve"> has created two spreadsheets, </w:t>
      </w:r>
      <w:hyperlink r:id="rId22" w:history="1">
        <w:r w:rsidR="00B363BA" w:rsidRPr="0078678D">
          <w:rPr>
            <w:rStyle w:val="Hyperlink"/>
            <w:rFonts w:asciiTheme="majorHAnsi" w:hAnsiTheme="majorHAnsi" w:cstheme="majorHAnsi"/>
            <w:sz w:val="24"/>
            <w:szCs w:val="24"/>
          </w:rPr>
          <w:t>MH SmartCare Procedure Code Table</w:t>
        </w:r>
      </w:hyperlink>
      <w:r w:rsidR="00B363BA">
        <w:rPr>
          <w:rFonts w:asciiTheme="majorHAnsi" w:hAnsiTheme="majorHAnsi" w:cstheme="majorHAnsi"/>
          <w:sz w:val="24"/>
          <w:szCs w:val="24"/>
        </w:rPr>
        <w:t xml:space="preserve"> and </w:t>
      </w:r>
      <w:hyperlink r:id="rId23" w:history="1">
        <w:r w:rsidR="00B363BA" w:rsidRPr="0078678D">
          <w:rPr>
            <w:rStyle w:val="Hyperlink"/>
            <w:rFonts w:asciiTheme="majorHAnsi" w:hAnsiTheme="majorHAnsi" w:cstheme="majorHAnsi"/>
            <w:sz w:val="24"/>
            <w:szCs w:val="24"/>
          </w:rPr>
          <w:t>SUD SmartCare Procedure Code Table</w:t>
        </w:r>
      </w:hyperlink>
      <w:r w:rsidR="00B363BA">
        <w:rPr>
          <w:rFonts w:asciiTheme="majorHAnsi" w:hAnsiTheme="majorHAnsi" w:cstheme="majorHAnsi"/>
          <w:sz w:val="24"/>
          <w:szCs w:val="24"/>
        </w:rPr>
        <w:t xml:space="preserve"> that include all CPT codes available in SmartCare and relevant details for each code. </w:t>
      </w:r>
    </w:p>
    <w:p w14:paraId="37351F0F" w14:textId="2A133099" w:rsidR="001B205D" w:rsidRPr="00815921" w:rsidRDefault="001B205D" w:rsidP="006D5FCA">
      <w:pPr>
        <w:pStyle w:val="ListParagraph"/>
        <w:numPr>
          <w:ilvl w:val="0"/>
          <w:numId w:val="7"/>
        </w:numPr>
        <w:spacing w:before="120" w:after="120" w:line="240" w:lineRule="auto"/>
        <w:contextualSpacing w:val="0"/>
        <w:rPr>
          <w:rFonts w:asciiTheme="majorHAnsi" w:hAnsiTheme="majorHAnsi" w:cstheme="majorHAnsi"/>
          <w:b/>
          <w:bCs/>
          <w:sz w:val="24"/>
          <w:szCs w:val="24"/>
        </w:rPr>
      </w:pPr>
      <w:r w:rsidRPr="00815921">
        <w:rPr>
          <w:rFonts w:asciiTheme="majorHAnsi" w:hAnsiTheme="majorHAnsi" w:cstheme="majorHAnsi"/>
          <w:b/>
          <w:bCs/>
          <w:sz w:val="24"/>
          <w:szCs w:val="24"/>
        </w:rPr>
        <w:t xml:space="preserve">Will </w:t>
      </w:r>
      <w:r w:rsidR="00867627">
        <w:rPr>
          <w:rFonts w:asciiTheme="majorHAnsi" w:hAnsiTheme="majorHAnsi" w:cstheme="majorHAnsi"/>
          <w:b/>
          <w:bCs/>
          <w:sz w:val="24"/>
          <w:szCs w:val="24"/>
        </w:rPr>
        <w:t>ACBHD</w:t>
      </w:r>
      <w:r w:rsidRPr="00815921">
        <w:rPr>
          <w:rFonts w:asciiTheme="majorHAnsi" w:hAnsiTheme="majorHAnsi" w:cstheme="majorHAnsi"/>
          <w:b/>
          <w:bCs/>
          <w:sz w:val="24"/>
          <w:szCs w:val="24"/>
        </w:rPr>
        <w:t xml:space="preserve"> provide a list of code descriptions along with role type?</w:t>
      </w:r>
      <w:r w:rsidR="0080065B">
        <w:rPr>
          <w:rFonts w:asciiTheme="majorHAnsi" w:hAnsiTheme="majorHAnsi" w:cstheme="majorHAnsi"/>
          <w:b/>
          <w:bCs/>
          <w:sz w:val="24"/>
          <w:szCs w:val="24"/>
        </w:rPr>
        <w:t xml:space="preserve"> </w:t>
      </w:r>
    </w:p>
    <w:p w14:paraId="0BF556D2" w14:textId="13152295" w:rsidR="001B205D" w:rsidRPr="00815921" w:rsidRDefault="00785FAA" w:rsidP="007B249F">
      <w:pPr>
        <w:spacing w:before="120" w:after="240" w:line="240" w:lineRule="auto"/>
        <w:ind w:left="720"/>
        <w:rPr>
          <w:rFonts w:asciiTheme="majorHAnsi" w:hAnsiTheme="majorHAnsi" w:cstheme="majorBidi"/>
          <w:sz w:val="24"/>
          <w:szCs w:val="24"/>
          <w:bdr w:val="none" w:sz="0" w:space="0" w:color="auto" w:frame="1"/>
        </w:rPr>
      </w:pPr>
      <w:r>
        <w:rPr>
          <w:rFonts w:asciiTheme="majorHAnsi" w:hAnsiTheme="majorHAnsi" w:cstheme="majorBidi"/>
          <w:sz w:val="24"/>
          <w:szCs w:val="24"/>
          <w:bdr w:val="none" w:sz="0" w:space="0" w:color="auto" w:frame="1"/>
        </w:rPr>
        <w:t>Yes, the two Procedure Code tables noted above include</w:t>
      </w:r>
      <w:r w:rsidR="001B205D" w:rsidRPr="552399F5">
        <w:rPr>
          <w:rFonts w:asciiTheme="majorHAnsi" w:hAnsiTheme="majorHAnsi" w:cstheme="majorBidi"/>
          <w:sz w:val="24"/>
          <w:szCs w:val="24"/>
          <w:bdr w:val="none" w:sz="0" w:space="0" w:color="auto" w:frame="1"/>
        </w:rPr>
        <w:t xml:space="preserve"> information about which provider type can use the code. There are several hidden columns that provide additional information as well. We provided these lists as excel documents with filtering capabilities to assist providers in using that document. Additional information about disciplines can be found in both the SMHS and DMC-ODS Billing Manual.</w:t>
      </w:r>
    </w:p>
    <w:p w14:paraId="2E47FDFD" w14:textId="6ADB1B78" w:rsidR="00C41DA3" w:rsidRPr="00815921" w:rsidRDefault="00C41DA3" w:rsidP="006D5FCA">
      <w:pPr>
        <w:pStyle w:val="ListParagraph"/>
        <w:numPr>
          <w:ilvl w:val="0"/>
          <w:numId w:val="7"/>
        </w:numPr>
        <w:spacing w:before="120" w:after="120" w:line="240" w:lineRule="auto"/>
        <w:contextualSpacing w:val="0"/>
        <w:rPr>
          <w:rFonts w:asciiTheme="majorHAnsi" w:hAnsiTheme="majorHAnsi" w:cstheme="majorHAnsi"/>
          <w:b/>
          <w:bCs/>
          <w:sz w:val="24"/>
          <w:szCs w:val="24"/>
        </w:rPr>
      </w:pPr>
      <w:r w:rsidRPr="00815921">
        <w:rPr>
          <w:rFonts w:asciiTheme="majorHAnsi" w:hAnsiTheme="majorHAnsi" w:cstheme="majorHAnsi"/>
          <w:b/>
          <w:bCs/>
          <w:sz w:val="24"/>
          <w:szCs w:val="24"/>
        </w:rPr>
        <w:t>Where can I find the DHCS billing manuals online?</w:t>
      </w:r>
    </w:p>
    <w:p w14:paraId="37E60E3A" w14:textId="54C4B8DE" w:rsidR="008064AF" w:rsidRPr="00815921" w:rsidRDefault="00C41DA3" w:rsidP="003A349C">
      <w:pPr>
        <w:pStyle w:val="Default"/>
        <w:spacing w:before="120" w:after="240"/>
        <w:ind w:left="720"/>
        <w:rPr>
          <w:rFonts w:asciiTheme="majorHAnsi" w:hAnsiTheme="majorHAnsi" w:cstheme="majorBidi"/>
        </w:rPr>
      </w:pPr>
      <w:r w:rsidRPr="552399F5">
        <w:rPr>
          <w:rFonts w:asciiTheme="majorHAnsi" w:hAnsiTheme="majorHAnsi" w:cstheme="majorBidi"/>
        </w:rPr>
        <w:t xml:space="preserve">DHCS is posting all billing manuals and </w:t>
      </w:r>
      <w:r w:rsidR="00634569" w:rsidRPr="552399F5">
        <w:rPr>
          <w:rFonts w:asciiTheme="majorHAnsi" w:hAnsiTheme="majorHAnsi" w:cstheme="majorBidi"/>
        </w:rPr>
        <w:t>related</w:t>
      </w:r>
      <w:r w:rsidRPr="552399F5">
        <w:rPr>
          <w:rFonts w:asciiTheme="majorHAnsi" w:hAnsiTheme="majorHAnsi" w:cstheme="majorBidi"/>
        </w:rPr>
        <w:t xml:space="preserve"> documents on the </w:t>
      </w:r>
      <w:r w:rsidR="00FA4875" w:rsidRPr="552399F5">
        <w:rPr>
          <w:rFonts w:asciiTheme="majorHAnsi" w:hAnsiTheme="majorHAnsi" w:cstheme="majorBidi"/>
        </w:rPr>
        <w:t xml:space="preserve">DHCS </w:t>
      </w:r>
      <w:proofErr w:type="spellStart"/>
      <w:r w:rsidRPr="552399F5">
        <w:rPr>
          <w:rFonts w:asciiTheme="majorHAnsi" w:hAnsiTheme="majorHAnsi" w:cstheme="majorBidi"/>
        </w:rPr>
        <w:t>MedCCC</w:t>
      </w:r>
      <w:proofErr w:type="spellEnd"/>
      <w:r w:rsidRPr="552399F5">
        <w:rPr>
          <w:rFonts w:asciiTheme="majorHAnsi" w:hAnsiTheme="majorHAnsi" w:cstheme="majorBidi"/>
        </w:rPr>
        <w:t xml:space="preserve"> Library website, the URL is: </w:t>
      </w:r>
      <w:hyperlink r:id="rId24">
        <w:r w:rsidRPr="552399F5">
          <w:rPr>
            <w:rStyle w:val="Hyperlink"/>
            <w:rFonts w:asciiTheme="majorHAnsi" w:hAnsiTheme="majorHAnsi" w:cstheme="majorBidi"/>
          </w:rPr>
          <w:t>https://www.dhcs.ca.gov/services/MH/Pages/MedCCC-Library.aspx</w:t>
        </w:r>
      </w:hyperlink>
      <w:r w:rsidRPr="552399F5">
        <w:rPr>
          <w:rFonts w:asciiTheme="majorHAnsi" w:hAnsiTheme="majorHAnsi" w:cstheme="majorBidi"/>
        </w:rPr>
        <w:t xml:space="preserve">. </w:t>
      </w:r>
    </w:p>
    <w:p w14:paraId="7E6BA957" w14:textId="77777777" w:rsidR="001B205D" w:rsidRPr="00815921" w:rsidRDefault="001B205D" w:rsidP="006D5FCA">
      <w:pPr>
        <w:pStyle w:val="ListParagraph"/>
        <w:numPr>
          <w:ilvl w:val="0"/>
          <w:numId w:val="7"/>
        </w:numPr>
        <w:spacing w:before="120" w:after="120" w:line="240" w:lineRule="auto"/>
        <w:contextualSpacing w:val="0"/>
        <w:rPr>
          <w:rFonts w:asciiTheme="majorHAnsi" w:hAnsiTheme="majorHAnsi" w:cstheme="majorHAnsi"/>
          <w:b/>
          <w:bCs/>
          <w:sz w:val="24"/>
          <w:szCs w:val="24"/>
        </w:rPr>
      </w:pPr>
      <w:r w:rsidRPr="00815921">
        <w:rPr>
          <w:rFonts w:asciiTheme="majorHAnsi" w:hAnsiTheme="majorHAnsi" w:cstheme="majorHAnsi"/>
          <w:b/>
          <w:bCs/>
          <w:sz w:val="24"/>
          <w:szCs w:val="24"/>
        </w:rPr>
        <w:t>Will all the codes described in the DHCS billing manuals be allowed for all providers?</w:t>
      </w:r>
    </w:p>
    <w:p w14:paraId="034C6033" w14:textId="49B9C0D2" w:rsidR="001B205D" w:rsidRPr="00815921" w:rsidRDefault="001B205D" w:rsidP="0077258F">
      <w:pPr>
        <w:spacing w:before="120" w:after="240" w:line="240" w:lineRule="auto"/>
        <w:ind w:left="720"/>
        <w:rPr>
          <w:rFonts w:asciiTheme="majorHAnsi" w:hAnsiTheme="majorHAnsi" w:cstheme="majorHAnsi"/>
          <w:sz w:val="24"/>
          <w:szCs w:val="24"/>
        </w:rPr>
      </w:pPr>
      <w:r w:rsidRPr="00815921">
        <w:rPr>
          <w:rFonts w:asciiTheme="majorHAnsi" w:hAnsiTheme="majorHAnsi" w:cstheme="majorHAnsi"/>
          <w:sz w:val="24"/>
          <w:szCs w:val="24"/>
        </w:rPr>
        <w:t xml:space="preserve">No. Currently only certain codes are available for each program. Codes available for each program will continue to be consistent with the agency’s provider contract. If there are codes in the billing manual your agency would like to add, please contact </w:t>
      </w:r>
      <w:r w:rsidR="00867627">
        <w:rPr>
          <w:rFonts w:asciiTheme="majorHAnsi" w:hAnsiTheme="majorHAnsi" w:cstheme="majorHAnsi"/>
          <w:sz w:val="24"/>
          <w:szCs w:val="24"/>
        </w:rPr>
        <w:t>ACBHD</w:t>
      </w:r>
      <w:r w:rsidRPr="00815921">
        <w:rPr>
          <w:rFonts w:asciiTheme="majorHAnsi" w:hAnsiTheme="majorHAnsi" w:cstheme="majorHAnsi"/>
          <w:sz w:val="24"/>
          <w:szCs w:val="24"/>
        </w:rPr>
        <w:t xml:space="preserve"> for discussion.</w:t>
      </w:r>
    </w:p>
    <w:p w14:paraId="4E8E301D" w14:textId="6A3A6236" w:rsidR="000B1DA7" w:rsidRDefault="000B1DA7" w:rsidP="000B1DA7">
      <w:pPr>
        <w:pStyle w:val="ListParagraph"/>
        <w:numPr>
          <w:ilvl w:val="0"/>
          <w:numId w:val="7"/>
        </w:numPr>
        <w:spacing w:before="120" w:after="120" w:line="240" w:lineRule="auto"/>
        <w:contextualSpacing w:val="0"/>
        <w:rPr>
          <w:rFonts w:asciiTheme="majorHAnsi" w:hAnsiTheme="majorHAnsi" w:cstheme="majorBidi"/>
          <w:color w:val="242424"/>
          <w:sz w:val="24"/>
          <w:szCs w:val="24"/>
        </w:rPr>
      </w:pPr>
      <w:r w:rsidRPr="159E93F1">
        <w:rPr>
          <w:rFonts w:asciiTheme="majorHAnsi" w:hAnsiTheme="majorHAnsi" w:cstheme="majorBidi"/>
          <w:b/>
          <w:bCs/>
          <w:color w:val="242424"/>
          <w:sz w:val="24"/>
          <w:szCs w:val="24"/>
        </w:rPr>
        <w:t>Should non-billable procedure codes be entered into SmartCare?</w:t>
      </w:r>
      <w:r w:rsidRPr="159E93F1">
        <w:rPr>
          <w:rFonts w:asciiTheme="majorHAnsi" w:hAnsiTheme="majorHAnsi" w:cstheme="majorBidi"/>
          <w:color w:val="242424"/>
          <w:sz w:val="24"/>
          <w:szCs w:val="24"/>
        </w:rPr>
        <w:t xml:space="preserve"> </w:t>
      </w:r>
    </w:p>
    <w:p w14:paraId="3FD8A3CC" w14:textId="5456C901" w:rsidR="000B1DA7" w:rsidRDefault="000B1DA7" w:rsidP="00E246C4">
      <w:pPr>
        <w:pStyle w:val="ListParagraph"/>
        <w:spacing w:before="120" w:after="120" w:line="240" w:lineRule="auto"/>
        <w:rPr>
          <w:rFonts w:asciiTheme="majorHAnsi" w:hAnsiTheme="majorHAnsi" w:cstheme="majorBidi"/>
          <w:color w:val="242424"/>
          <w:sz w:val="24"/>
          <w:szCs w:val="24"/>
        </w:rPr>
      </w:pPr>
      <w:r w:rsidRPr="159E93F1">
        <w:rPr>
          <w:rFonts w:asciiTheme="majorHAnsi" w:hAnsiTheme="majorHAnsi" w:cstheme="majorBidi"/>
          <w:color w:val="242424"/>
          <w:sz w:val="24"/>
          <w:szCs w:val="24"/>
        </w:rPr>
        <w:t xml:space="preserve">Providers should still enter non-billable time for activities or events </w:t>
      </w:r>
      <w:r w:rsidR="00867627">
        <w:rPr>
          <w:rFonts w:asciiTheme="majorHAnsi" w:hAnsiTheme="majorHAnsi" w:cstheme="majorBidi"/>
          <w:color w:val="242424"/>
          <w:sz w:val="24"/>
          <w:szCs w:val="24"/>
        </w:rPr>
        <w:t>ACBHD</w:t>
      </w:r>
      <w:r w:rsidRPr="159E93F1">
        <w:rPr>
          <w:rFonts w:asciiTheme="majorHAnsi" w:hAnsiTheme="majorHAnsi" w:cstheme="majorBidi"/>
          <w:color w:val="242424"/>
          <w:sz w:val="24"/>
          <w:szCs w:val="24"/>
        </w:rPr>
        <w:t xml:space="preserve"> has procedure codes for (e.g., no show) and are added to their specific program (aka RU). See the “Additional Service Code” tab of the </w:t>
      </w:r>
      <w:hyperlink r:id="rId25" w:history="1">
        <w:r w:rsidRPr="00F33035">
          <w:rPr>
            <w:rStyle w:val="Hyperlink"/>
            <w:rFonts w:asciiTheme="majorHAnsi" w:hAnsiTheme="majorHAnsi" w:cstheme="majorBidi"/>
            <w:sz w:val="24"/>
            <w:szCs w:val="24"/>
          </w:rPr>
          <w:t>MH SmartCare Procedure Code</w:t>
        </w:r>
      </w:hyperlink>
      <w:r w:rsidRPr="159E93F1">
        <w:rPr>
          <w:rFonts w:asciiTheme="majorHAnsi" w:hAnsiTheme="majorHAnsi" w:cstheme="majorBidi"/>
          <w:color w:val="242424"/>
          <w:sz w:val="24"/>
          <w:szCs w:val="24"/>
        </w:rPr>
        <w:t xml:space="preserve"> list on the Providers website, as it contains a list of the most common non-billable service and tracking codes.   </w:t>
      </w:r>
    </w:p>
    <w:p w14:paraId="6F2A6BA7" w14:textId="77777777" w:rsidR="00E246C4" w:rsidRPr="0040427E" w:rsidRDefault="00E246C4" w:rsidP="00E246C4">
      <w:pPr>
        <w:pStyle w:val="ListParagraph"/>
        <w:spacing w:before="120" w:after="120" w:line="240" w:lineRule="auto"/>
        <w:rPr>
          <w:rFonts w:asciiTheme="majorHAnsi" w:hAnsiTheme="majorHAnsi" w:cstheme="majorBidi"/>
          <w:sz w:val="24"/>
          <w:szCs w:val="24"/>
        </w:rPr>
      </w:pPr>
    </w:p>
    <w:p w14:paraId="7831A3D2" w14:textId="1F0E654A" w:rsidR="00C75239" w:rsidRPr="00815921" w:rsidRDefault="00C75239" w:rsidP="006D5FCA">
      <w:pPr>
        <w:pStyle w:val="ListParagraph"/>
        <w:numPr>
          <w:ilvl w:val="0"/>
          <w:numId w:val="7"/>
        </w:numPr>
        <w:spacing w:before="120" w:after="120" w:line="240" w:lineRule="auto"/>
        <w:contextualSpacing w:val="0"/>
        <w:rPr>
          <w:rFonts w:asciiTheme="majorHAnsi" w:hAnsiTheme="majorHAnsi" w:cstheme="majorHAnsi"/>
          <w:b/>
          <w:bCs/>
          <w:sz w:val="24"/>
          <w:szCs w:val="24"/>
        </w:rPr>
      </w:pPr>
      <w:r w:rsidRPr="00815921">
        <w:rPr>
          <w:rFonts w:asciiTheme="majorHAnsi" w:hAnsiTheme="majorHAnsi" w:cstheme="majorHAnsi"/>
          <w:b/>
          <w:bCs/>
          <w:sz w:val="24"/>
          <w:szCs w:val="24"/>
        </w:rPr>
        <w:t xml:space="preserve">Can providers use any codes not listed in the SMHS Billing Manual (i.e., will </w:t>
      </w:r>
      <w:r w:rsidR="00867627">
        <w:rPr>
          <w:rFonts w:asciiTheme="majorHAnsi" w:hAnsiTheme="majorHAnsi" w:cstheme="majorHAnsi"/>
          <w:b/>
          <w:bCs/>
          <w:sz w:val="24"/>
          <w:szCs w:val="24"/>
        </w:rPr>
        <w:t>ACBHD</w:t>
      </w:r>
      <w:r w:rsidRPr="00815921">
        <w:rPr>
          <w:rFonts w:asciiTheme="majorHAnsi" w:hAnsiTheme="majorHAnsi" w:cstheme="majorHAnsi"/>
          <w:b/>
          <w:bCs/>
          <w:sz w:val="24"/>
          <w:szCs w:val="24"/>
        </w:rPr>
        <w:t xml:space="preserve"> create any non-DHCS codes)?</w:t>
      </w:r>
      <w:r w:rsidR="005D4514">
        <w:rPr>
          <w:rFonts w:asciiTheme="majorHAnsi" w:hAnsiTheme="majorHAnsi" w:cstheme="majorHAnsi"/>
          <w:b/>
          <w:bCs/>
          <w:sz w:val="24"/>
          <w:szCs w:val="24"/>
        </w:rPr>
        <w:t xml:space="preserve"> </w:t>
      </w:r>
    </w:p>
    <w:p w14:paraId="2366B8C9" w14:textId="59400297" w:rsidR="00C75239" w:rsidRPr="00815921" w:rsidRDefault="00C75239" w:rsidP="0077258F">
      <w:pPr>
        <w:pStyle w:val="xmsonormal"/>
        <w:shd w:val="clear" w:color="auto" w:fill="FFFFFF"/>
        <w:spacing w:after="240"/>
        <w:ind w:left="720"/>
        <w:rPr>
          <w:rFonts w:asciiTheme="majorHAnsi" w:hAnsiTheme="majorHAnsi" w:cstheme="majorHAnsi"/>
          <w:sz w:val="24"/>
          <w:szCs w:val="24"/>
        </w:rPr>
      </w:pPr>
      <w:r w:rsidRPr="00815921">
        <w:rPr>
          <w:rFonts w:asciiTheme="majorHAnsi" w:hAnsiTheme="majorHAnsi" w:cstheme="majorHAnsi"/>
          <w:sz w:val="24"/>
          <w:szCs w:val="24"/>
          <w:bdr w:val="none" w:sz="0" w:space="0" w:color="auto" w:frame="1"/>
        </w:rPr>
        <w:t>Providers will still be able to claim for non -Medi-Cal billable services/codes, per their contract (</w:t>
      </w:r>
      <w:r w:rsidR="004E3297" w:rsidRPr="00815921">
        <w:rPr>
          <w:rFonts w:asciiTheme="majorHAnsi" w:hAnsiTheme="majorHAnsi" w:cstheme="majorHAnsi"/>
          <w:sz w:val="24"/>
          <w:szCs w:val="24"/>
          <w:bdr w:val="none" w:sz="0" w:space="0" w:color="auto" w:frame="1"/>
        </w:rPr>
        <w:t>e.g.,</w:t>
      </w:r>
      <w:r w:rsidRPr="00815921">
        <w:rPr>
          <w:rFonts w:asciiTheme="majorHAnsi" w:hAnsiTheme="majorHAnsi" w:cstheme="majorHAnsi"/>
          <w:sz w:val="24"/>
          <w:szCs w:val="24"/>
          <w:bdr w:val="none" w:sz="0" w:space="0" w:color="auto" w:frame="1"/>
        </w:rPr>
        <w:t xml:space="preserve"> Outreach (Mode 45), Supportive services (Mode 60), MAA (Mode 55), </w:t>
      </w:r>
      <w:r w:rsidR="00867627">
        <w:rPr>
          <w:rFonts w:asciiTheme="majorHAnsi" w:hAnsiTheme="majorHAnsi" w:cstheme="majorHAnsi"/>
          <w:sz w:val="24"/>
          <w:szCs w:val="24"/>
          <w:bdr w:val="none" w:sz="0" w:space="0" w:color="auto" w:frame="1"/>
        </w:rPr>
        <w:t>ACBHD</w:t>
      </w:r>
      <w:r w:rsidRPr="00815921">
        <w:rPr>
          <w:rFonts w:asciiTheme="majorHAnsi" w:hAnsiTheme="majorHAnsi" w:cstheme="majorHAnsi"/>
          <w:sz w:val="24"/>
          <w:szCs w:val="24"/>
          <w:bdr w:val="none" w:sz="0" w:space="0" w:color="auto" w:frame="1"/>
        </w:rPr>
        <w:t xml:space="preserve"> special non-</w:t>
      </w:r>
      <w:r w:rsidRPr="00815921">
        <w:rPr>
          <w:rFonts w:asciiTheme="majorHAnsi" w:hAnsiTheme="majorHAnsi" w:cstheme="majorHAnsi"/>
          <w:sz w:val="24"/>
          <w:szCs w:val="24"/>
          <w:bdr w:val="none" w:sz="0" w:space="0" w:color="auto" w:frame="1"/>
        </w:rPr>
        <w:lastRenderedPageBreak/>
        <w:t xml:space="preserve">billable codes, etc. </w:t>
      </w:r>
      <w:r w:rsidR="004901C3">
        <w:rPr>
          <w:rFonts w:asciiTheme="majorHAnsi" w:hAnsiTheme="majorHAnsi" w:cstheme="majorHAnsi"/>
          <w:sz w:val="24"/>
          <w:szCs w:val="24"/>
          <w:bdr w:val="none" w:sz="0" w:space="0" w:color="auto" w:frame="1"/>
        </w:rPr>
        <w:t xml:space="preserve">The </w:t>
      </w:r>
      <w:r w:rsidR="004901C3" w:rsidRPr="00E455C3">
        <w:rPr>
          <w:rFonts w:asciiTheme="majorHAnsi" w:hAnsiTheme="majorHAnsi" w:cstheme="majorHAnsi"/>
          <w:i/>
          <w:iCs/>
          <w:sz w:val="24"/>
          <w:szCs w:val="24"/>
          <w:bdr w:val="none" w:sz="0" w:space="0" w:color="auto" w:frame="1"/>
        </w:rPr>
        <w:t>Additional Service Code List</w:t>
      </w:r>
      <w:r w:rsidR="004901C3">
        <w:rPr>
          <w:rFonts w:asciiTheme="majorHAnsi" w:hAnsiTheme="majorHAnsi" w:cstheme="majorHAnsi"/>
          <w:sz w:val="24"/>
          <w:szCs w:val="24"/>
          <w:bdr w:val="none" w:sz="0" w:space="0" w:color="auto" w:frame="1"/>
        </w:rPr>
        <w:t xml:space="preserve"> sheet on the SmartCare MH Procedure Code Table </w:t>
      </w:r>
      <w:r w:rsidR="00E455C3">
        <w:rPr>
          <w:rFonts w:asciiTheme="majorHAnsi" w:hAnsiTheme="majorHAnsi" w:cstheme="majorHAnsi"/>
          <w:sz w:val="24"/>
          <w:szCs w:val="24"/>
          <w:bdr w:val="none" w:sz="0" w:space="0" w:color="auto" w:frame="1"/>
        </w:rPr>
        <w:t>lists these codes.</w:t>
      </w:r>
    </w:p>
    <w:p w14:paraId="0FFC9817" w14:textId="123DB029" w:rsidR="00676270" w:rsidRPr="00815921" w:rsidRDefault="00676270" w:rsidP="006D5FCA">
      <w:pPr>
        <w:pStyle w:val="ListParagraph"/>
        <w:numPr>
          <w:ilvl w:val="0"/>
          <w:numId w:val="7"/>
        </w:numPr>
        <w:spacing w:before="120" w:after="120" w:line="240" w:lineRule="auto"/>
        <w:contextualSpacing w:val="0"/>
        <w:rPr>
          <w:rFonts w:asciiTheme="majorHAnsi" w:hAnsiTheme="majorHAnsi" w:cstheme="majorHAnsi"/>
          <w:b/>
          <w:bCs/>
          <w:sz w:val="24"/>
          <w:szCs w:val="24"/>
        </w:rPr>
      </w:pPr>
      <w:r w:rsidRPr="00815921">
        <w:rPr>
          <w:rFonts w:asciiTheme="majorHAnsi" w:hAnsiTheme="majorHAnsi" w:cstheme="majorHAnsi"/>
          <w:b/>
          <w:bCs/>
          <w:sz w:val="24"/>
          <w:szCs w:val="24"/>
        </w:rPr>
        <w:t xml:space="preserve">What do we do if there is conflicting information between </w:t>
      </w:r>
      <w:r w:rsidR="00867627">
        <w:rPr>
          <w:rFonts w:asciiTheme="majorHAnsi" w:hAnsiTheme="majorHAnsi" w:cstheme="majorHAnsi"/>
          <w:b/>
          <w:bCs/>
          <w:sz w:val="24"/>
          <w:szCs w:val="24"/>
        </w:rPr>
        <w:t>ACBHD</w:t>
      </w:r>
      <w:r w:rsidRPr="00815921">
        <w:rPr>
          <w:rFonts w:asciiTheme="majorHAnsi" w:hAnsiTheme="majorHAnsi" w:cstheme="majorHAnsi"/>
          <w:b/>
          <w:bCs/>
          <w:sz w:val="24"/>
          <w:szCs w:val="24"/>
        </w:rPr>
        <w:t xml:space="preserve"> guidance</w:t>
      </w:r>
      <w:r w:rsidR="009E4F77">
        <w:rPr>
          <w:rFonts w:asciiTheme="majorHAnsi" w:hAnsiTheme="majorHAnsi" w:cstheme="majorHAnsi"/>
          <w:b/>
          <w:bCs/>
          <w:sz w:val="24"/>
          <w:szCs w:val="24"/>
        </w:rPr>
        <w:t xml:space="preserve">, CMS Medicare standards, and </w:t>
      </w:r>
      <w:r w:rsidRPr="00815921">
        <w:rPr>
          <w:rFonts w:asciiTheme="majorHAnsi" w:hAnsiTheme="majorHAnsi" w:cstheme="majorHAnsi"/>
          <w:b/>
          <w:bCs/>
          <w:sz w:val="24"/>
          <w:szCs w:val="24"/>
        </w:rPr>
        <w:t>what is in the CPT Codebook?</w:t>
      </w:r>
      <w:r w:rsidR="00F2140A">
        <w:rPr>
          <w:rFonts w:asciiTheme="majorHAnsi" w:hAnsiTheme="majorHAnsi" w:cstheme="majorHAnsi"/>
          <w:b/>
          <w:bCs/>
          <w:sz w:val="24"/>
          <w:szCs w:val="24"/>
        </w:rPr>
        <w:t xml:space="preserve"> </w:t>
      </w:r>
      <w:r w:rsidR="00E24D64" w:rsidRPr="0062116D">
        <w:rPr>
          <w:rFonts w:asciiTheme="majorHAnsi" w:hAnsiTheme="majorHAnsi" w:cstheme="majorHAnsi"/>
          <w:i/>
          <w:iCs/>
          <w:color w:val="FF0000"/>
          <w:sz w:val="24"/>
          <w:szCs w:val="24"/>
        </w:rPr>
        <w:t xml:space="preserve">Updated </w:t>
      </w:r>
      <w:r w:rsidR="00C33840">
        <w:rPr>
          <w:rFonts w:asciiTheme="majorHAnsi" w:hAnsiTheme="majorHAnsi" w:cstheme="majorHAnsi"/>
          <w:i/>
          <w:iCs/>
          <w:color w:val="FF0000"/>
          <w:sz w:val="24"/>
          <w:szCs w:val="24"/>
        </w:rPr>
        <w:t>3/28/24</w:t>
      </w:r>
    </w:p>
    <w:p w14:paraId="369CBD57" w14:textId="6C28E1BF" w:rsidR="006A0D7A" w:rsidRPr="006A0D7A" w:rsidRDefault="00514B5B" w:rsidP="003B1E03">
      <w:pPr>
        <w:pStyle w:val="ListParagraph"/>
        <w:spacing w:before="120" w:after="120" w:line="240" w:lineRule="auto"/>
        <w:contextualSpacing w:val="0"/>
        <w:rPr>
          <w:rFonts w:asciiTheme="majorHAnsi" w:hAnsiTheme="majorHAnsi" w:cstheme="majorBidi"/>
          <w:sz w:val="24"/>
          <w:szCs w:val="24"/>
        </w:rPr>
      </w:pPr>
      <w:r w:rsidRPr="64236DF3">
        <w:rPr>
          <w:rFonts w:asciiTheme="majorHAnsi" w:hAnsiTheme="majorHAnsi" w:cstheme="majorBidi"/>
          <w:sz w:val="24"/>
          <w:szCs w:val="24"/>
        </w:rPr>
        <w:t>Generally</w:t>
      </w:r>
      <w:r w:rsidR="4A6D6CC6" w:rsidRPr="64236DF3">
        <w:rPr>
          <w:rFonts w:asciiTheme="majorHAnsi" w:hAnsiTheme="majorHAnsi" w:cstheme="majorBidi"/>
          <w:sz w:val="24"/>
          <w:szCs w:val="24"/>
        </w:rPr>
        <w:t>,</w:t>
      </w:r>
      <w:r w:rsidR="00676270" w:rsidRPr="64236DF3">
        <w:rPr>
          <w:rFonts w:asciiTheme="majorHAnsi" w:hAnsiTheme="majorHAnsi" w:cstheme="majorBidi"/>
          <w:sz w:val="24"/>
          <w:szCs w:val="24"/>
        </w:rPr>
        <w:t xml:space="preserve"> CPT code</w:t>
      </w:r>
      <w:r w:rsidRPr="64236DF3">
        <w:rPr>
          <w:rFonts w:asciiTheme="majorHAnsi" w:hAnsiTheme="majorHAnsi" w:cstheme="majorBidi"/>
          <w:sz w:val="24"/>
          <w:szCs w:val="24"/>
        </w:rPr>
        <w:t xml:space="preserve"> rules </w:t>
      </w:r>
      <w:r w:rsidR="00676270" w:rsidRPr="64236DF3">
        <w:rPr>
          <w:rFonts w:asciiTheme="majorHAnsi" w:hAnsiTheme="majorHAnsi" w:cstheme="majorBidi"/>
          <w:sz w:val="24"/>
          <w:szCs w:val="24"/>
        </w:rPr>
        <w:t>are determined by the AMA (as described in the CPT Codebook)</w:t>
      </w:r>
      <w:r w:rsidRPr="64236DF3">
        <w:rPr>
          <w:rFonts w:asciiTheme="majorHAnsi" w:hAnsiTheme="majorHAnsi" w:cstheme="majorBidi"/>
          <w:sz w:val="24"/>
          <w:szCs w:val="24"/>
        </w:rPr>
        <w:t>. DHCS has</w:t>
      </w:r>
      <w:r w:rsidR="00AE6473" w:rsidRPr="64236DF3">
        <w:rPr>
          <w:rFonts w:asciiTheme="majorHAnsi" w:hAnsiTheme="majorHAnsi" w:cstheme="majorBidi"/>
          <w:sz w:val="24"/>
          <w:szCs w:val="24"/>
        </w:rPr>
        <w:t xml:space="preserve"> indicated a few differences, such as only using </w:t>
      </w:r>
      <w:r w:rsidR="00AE6473" w:rsidRPr="64236DF3">
        <w:rPr>
          <w:rFonts w:asciiTheme="majorHAnsi" w:hAnsiTheme="majorHAnsi" w:cstheme="majorBidi"/>
          <w:i/>
          <w:iCs/>
          <w:sz w:val="24"/>
          <w:szCs w:val="24"/>
        </w:rPr>
        <w:t>direct patient care</w:t>
      </w:r>
      <w:r w:rsidR="00AE6473" w:rsidRPr="64236DF3">
        <w:rPr>
          <w:rFonts w:asciiTheme="majorHAnsi" w:hAnsiTheme="majorHAnsi" w:cstheme="majorBidi"/>
          <w:sz w:val="24"/>
          <w:szCs w:val="24"/>
        </w:rPr>
        <w:t xml:space="preserve"> to determine time</w:t>
      </w:r>
      <w:r w:rsidR="00355E1C" w:rsidRPr="64236DF3">
        <w:rPr>
          <w:rFonts w:asciiTheme="majorHAnsi" w:hAnsiTheme="majorHAnsi" w:cstheme="majorBidi"/>
          <w:sz w:val="24"/>
          <w:szCs w:val="24"/>
        </w:rPr>
        <w:t>/units</w:t>
      </w:r>
      <w:r w:rsidR="00AE6473" w:rsidRPr="64236DF3">
        <w:rPr>
          <w:rFonts w:asciiTheme="majorHAnsi" w:hAnsiTheme="majorHAnsi" w:cstheme="majorBidi"/>
          <w:sz w:val="24"/>
          <w:szCs w:val="24"/>
        </w:rPr>
        <w:t xml:space="preserve">, even when the CPT Codebook </w:t>
      </w:r>
      <w:r w:rsidR="00355E1C" w:rsidRPr="64236DF3">
        <w:rPr>
          <w:rFonts w:asciiTheme="majorHAnsi" w:hAnsiTheme="majorHAnsi" w:cstheme="majorBidi"/>
          <w:sz w:val="24"/>
          <w:szCs w:val="24"/>
        </w:rPr>
        <w:t xml:space="preserve">indicates differently. </w:t>
      </w:r>
      <w:r w:rsidR="00F1177D">
        <w:rPr>
          <w:rFonts w:asciiTheme="majorHAnsi" w:hAnsiTheme="majorHAnsi" w:cstheme="majorBidi"/>
          <w:sz w:val="24"/>
          <w:szCs w:val="24"/>
        </w:rPr>
        <w:t xml:space="preserve">Please note </w:t>
      </w:r>
      <w:r w:rsidR="00A23F99">
        <w:rPr>
          <w:rFonts w:asciiTheme="majorHAnsi" w:hAnsiTheme="majorHAnsi" w:cstheme="majorBidi"/>
          <w:sz w:val="24"/>
          <w:szCs w:val="24"/>
        </w:rPr>
        <w:t xml:space="preserve">that </w:t>
      </w:r>
      <w:r w:rsidR="00657191" w:rsidRPr="00382EB5">
        <w:rPr>
          <w:rFonts w:asciiTheme="majorHAnsi" w:hAnsiTheme="majorHAnsi" w:cstheme="majorHAnsi"/>
          <w:sz w:val="24"/>
          <w:szCs w:val="24"/>
        </w:rPr>
        <w:t>DHCS’ rules may be more restrictive than the rules described in the CPT codebook</w:t>
      </w:r>
      <w:r w:rsidR="00657191">
        <w:rPr>
          <w:rFonts w:asciiTheme="majorHAnsi" w:hAnsiTheme="majorHAnsi" w:cstheme="majorHAnsi"/>
          <w:sz w:val="24"/>
          <w:szCs w:val="24"/>
        </w:rPr>
        <w:t>.</w:t>
      </w:r>
      <w:r w:rsidR="00657191" w:rsidRPr="64236DF3">
        <w:rPr>
          <w:rFonts w:asciiTheme="majorHAnsi" w:hAnsiTheme="majorHAnsi" w:cstheme="majorBidi"/>
          <w:sz w:val="24"/>
          <w:szCs w:val="24"/>
        </w:rPr>
        <w:t xml:space="preserve"> </w:t>
      </w:r>
      <w:r w:rsidR="00D70FFC" w:rsidRPr="00382EB5">
        <w:rPr>
          <w:rFonts w:asciiTheme="majorHAnsi" w:hAnsiTheme="majorHAnsi" w:cstheme="majorHAnsi"/>
          <w:sz w:val="24"/>
          <w:szCs w:val="24"/>
        </w:rPr>
        <w:t xml:space="preserve">As a result, the CPT codebook should be used in </w:t>
      </w:r>
      <w:r w:rsidR="00D70FFC">
        <w:rPr>
          <w:rFonts w:asciiTheme="majorHAnsi" w:hAnsiTheme="majorHAnsi" w:cstheme="majorHAnsi"/>
          <w:sz w:val="24"/>
          <w:szCs w:val="24"/>
        </w:rPr>
        <w:t>c</w:t>
      </w:r>
      <w:r w:rsidR="00D70FFC" w:rsidRPr="00382EB5">
        <w:rPr>
          <w:rFonts w:asciiTheme="majorHAnsi" w:hAnsiTheme="majorHAnsi" w:cstheme="majorHAnsi"/>
          <w:sz w:val="24"/>
          <w:szCs w:val="24"/>
        </w:rPr>
        <w:t>onjunction with the billing manuals.</w:t>
      </w:r>
      <w:r w:rsidR="00D70FFC">
        <w:rPr>
          <w:rFonts w:asciiTheme="majorHAnsi" w:hAnsiTheme="majorHAnsi" w:cstheme="majorHAnsi"/>
          <w:sz w:val="24"/>
          <w:szCs w:val="24"/>
        </w:rPr>
        <w:t xml:space="preserve"> </w:t>
      </w:r>
      <w:r w:rsidR="00355E1C" w:rsidRPr="64236DF3">
        <w:rPr>
          <w:rFonts w:asciiTheme="majorHAnsi" w:hAnsiTheme="majorHAnsi" w:cstheme="majorBidi"/>
          <w:sz w:val="24"/>
          <w:szCs w:val="24"/>
        </w:rPr>
        <w:t xml:space="preserve">Except in </w:t>
      </w:r>
      <w:r w:rsidR="000D24E1" w:rsidRPr="64236DF3">
        <w:rPr>
          <w:rFonts w:asciiTheme="majorHAnsi" w:hAnsiTheme="majorHAnsi" w:cstheme="majorBidi"/>
          <w:sz w:val="24"/>
          <w:szCs w:val="24"/>
        </w:rPr>
        <w:t>certain</w:t>
      </w:r>
      <w:r w:rsidR="00355E1C" w:rsidRPr="64236DF3">
        <w:rPr>
          <w:rFonts w:asciiTheme="majorHAnsi" w:hAnsiTheme="majorHAnsi" w:cstheme="majorBidi"/>
          <w:sz w:val="24"/>
          <w:szCs w:val="24"/>
        </w:rPr>
        <w:t xml:space="preserve"> </w:t>
      </w:r>
      <w:r w:rsidR="000D24E1" w:rsidRPr="64236DF3">
        <w:rPr>
          <w:rFonts w:asciiTheme="majorHAnsi" w:hAnsiTheme="majorHAnsi" w:cstheme="majorBidi"/>
          <w:sz w:val="24"/>
          <w:szCs w:val="24"/>
        </w:rPr>
        <w:t>situations, the information</w:t>
      </w:r>
      <w:r w:rsidR="00355E1C" w:rsidRPr="64236DF3">
        <w:rPr>
          <w:rFonts w:asciiTheme="majorHAnsi" w:hAnsiTheme="majorHAnsi" w:cstheme="majorBidi"/>
          <w:sz w:val="24"/>
          <w:szCs w:val="24"/>
        </w:rPr>
        <w:t xml:space="preserve"> provided by </w:t>
      </w:r>
      <w:r w:rsidR="00867627">
        <w:rPr>
          <w:rFonts w:asciiTheme="majorHAnsi" w:hAnsiTheme="majorHAnsi" w:cstheme="majorBidi"/>
          <w:sz w:val="24"/>
          <w:szCs w:val="24"/>
        </w:rPr>
        <w:t>ACBHD</w:t>
      </w:r>
      <w:r w:rsidR="00355E1C" w:rsidRPr="64236DF3">
        <w:rPr>
          <w:rFonts w:asciiTheme="majorHAnsi" w:hAnsiTheme="majorHAnsi" w:cstheme="majorBidi"/>
          <w:sz w:val="24"/>
          <w:szCs w:val="24"/>
        </w:rPr>
        <w:t xml:space="preserve"> does not supersede AMA CPT coding rules. </w:t>
      </w:r>
    </w:p>
    <w:p w14:paraId="22B91D1C" w14:textId="68C4927C" w:rsidR="001B205D" w:rsidRPr="00382EB5" w:rsidRDefault="003B1E03" w:rsidP="00F1177D">
      <w:pPr>
        <w:spacing w:before="120" w:after="240" w:line="240" w:lineRule="auto"/>
        <w:ind w:left="720"/>
        <w:rPr>
          <w:rFonts w:asciiTheme="majorHAnsi" w:hAnsiTheme="majorHAnsi" w:cstheme="majorHAnsi"/>
          <w:sz w:val="24"/>
          <w:szCs w:val="24"/>
        </w:rPr>
      </w:pPr>
      <w:r>
        <w:rPr>
          <w:rFonts w:asciiTheme="majorHAnsi" w:hAnsiTheme="majorHAnsi" w:cstheme="majorBidi"/>
          <w:sz w:val="24"/>
          <w:szCs w:val="24"/>
          <w:bdr w:val="none" w:sz="0" w:space="0" w:color="auto" w:frame="1"/>
        </w:rPr>
        <w:t>Additionally, p</w:t>
      </w:r>
      <w:r w:rsidR="006A0D7A" w:rsidRPr="00F96951">
        <w:rPr>
          <w:rFonts w:asciiTheme="majorHAnsi" w:hAnsiTheme="majorHAnsi" w:cstheme="majorBidi"/>
          <w:sz w:val="24"/>
          <w:szCs w:val="24"/>
          <w:bdr w:val="none" w:sz="0" w:space="0" w:color="auto" w:frame="1"/>
        </w:rPr>
        <w:t>lease not</w:t>
      </w:r>
      <w:r w:rsidR="006A0D7A">
        <w:rPr>
          <w:rFonts w:asciiTheme="majorHAnsi" w:hAnsiTheme="majorHAnsi" w:cstheme="majorBidi"/>
          <w:sz w:val="24"/>
          <w:szCs w:val="24"/>
          <w:bdr w:val="none" w:sz="0" w:space="0" w:color="auto" w:frame="1"/>
        </w:rPr>
        <w:t xml:space="preserve">e that </w:t>
      </w:r>
      <w:r w:rsidR="004424E8">
        <w:rPr>
          <w:rFonts w:asciiTheme="majorHAnsi" w:hAnsiTheme="majorHAnsi" w:cstheme="majorBidi"/>
          <w:sz w:val="24"/>
          <w:szCs w:val="24"/>
          <w:bdr w:val="none" w:sz="0" w:space="0" w:color="auto" w:frame="1"/>
        </w:rPr>
        <w:t>DHCS determines</w:t>
      </w:r>
      <w:r w:rsidR="006A0D7A">
        <w:rPr>
          <w:rFonts w:asciiTheme="majorHAnsi" w:hAnsiTheme="majorHAnsi" w:cstheme="majorBidi"/>
          <w:sz w:val="24"/>
          <w:szCs w:val="24"/>
          <w:bdr w:val="none" w:sz="0" w:space="0" w:color="auto" w:frame="1"/>
        </w:rPr>
        <w:t xml:space="preserve"> which CPT codes a</w:t>
      </w:r>
      <w:r w:rsidR="004424E8">
        <w:rPr>
          <w:rFonts w:asciiTheme="majorHAnsi" w:hAnsiTheme="majorHAnsi" w:cstheme="majorBidi"/>
          <w:sz w:val="24"/>
          <w:szCs w:val="24"/>
          <w:bdr w:val="none" w:sz="0" w:space="0" w:color="auto" w:frame="1"/>
        </w:rPr>
        <w:t>re</w:t>
      </w:r>
      <w:r w:rsidR="006A0D7A">
        <w:rPr>
          <w:rFonts w:asciiTheme="majorHAnsi" w:hAnsiTheme="majorHAnsi" w:cstheme="majorBidi"/>
          <w:sz w:val="24"/>
          <w:szCs w:val="24"/>
          <w:bdr w:val="none" w:sz="0" w:space="0" w:color="auto" w:frame="1"/>
        </w:rPr>
        <w:t xml:space="preserve"> allowable or not, based on CMS Medicare standards</w:t>
      </w:r>
      <w:r w:rsidR="004424E8">
        <w:rPr>
          <w:rFonts w:asciiTheme="majorHAnsi" w:hAnsiTheme="majorHAnsi" w:cstheme="majorBidi"/>
          <w:sz w:val="24"/>
          <w:szCs w:val="24"/>
          <w:bdr w:val="none" w:sz="0" w:space="0" w:color="auto" w:frame="1"/>
        </w:rPr>
        <w:t>, h</w:t>
      </w:r>
      <w:r w:rsidR="006A0D7A">
        <w:rPr>
          <w:rFonts w:asciiTheme="majorHAnsi" w:hAnsiTheme="majorHAnsi" w:cstheme="majorBidi"/>
          <w:sz w:val="24"/>
          <w:szCs w:val="24"/>
          <w:bdr w:val="none" w:sz="0" w:space="0" w:color="auto" w:frame="1"/>
        </w:rPr>
        <w:t xml:space="preserve">owever, rules for CPT </w:t>
      </w:r>
      <w:r w:rsidR="006A0D7A" w:rsidRPr="00382EB5">
        <w:rPr>
          <w:rFonts w:asciiTheme="majorHAnsi" w:hAnsiTheme="majorHAnsi" w:cstheme="majorHAnsi"/>
          <w:sz w:val="24"/>
          <w:szCs w:val="24"/>
          <w:bdr w:val="none" w:sz="0" w:space="0" w:color="auto" w:frame="1"/>
        </w:rPr>
        <w:t>codes may not always match</w:t>
      </w:r>
      <w:r w:rsidR="004424E8" w:rsidRPr="00382EB5">
        <w:rPr>
          <w:rFonts w:asciiTheme="majorHAnsi" w:hAnsiTheme="majorHAnsi" w:cstheme="majorHAnsi"/>
          <w:sz w:val="24"/>
          <w:szCs w:val="24"/>
          <w:bdr w:val="none" w:sz="0" w:space="0" w:color="auto" w:frame="1"/>
        </w:rPr>
        <w:t xml:space="preserve"> between CMS</w:t>
      </w:r>
      <w:r w:rsidR="00276A4D" w:rsidRPr="00382EB5">
        <w:rPr>
          <w:rFonts w:asciiTheme="majorHAnsi" w:hAnsiTheme="majorHAnsi" w:cstheme="majorHAnsi"/>
          <w:sz w:val="24"/>
          <w:szCs w:val="24"/>
          <w:bdr w:val="none" w:sz="0" w:space="0" w:color="auto" w:frame="1"/>
        </w:rPr>
        <w:t xml:space="preserve"> and DHCS</w:t>
      </w:r>
      <w:r w:rsidR="006A0D7A" w:rsidRPr="00382EB5">
        <w:rPr>
          <w:rFonts w:asciiTheme="majorHAnsi" w:hAnsiTheme="majorHAnsi" w:cstheme="majorHAnsi"/>
          <w:sz w:val="24"/>
          <w:szCs w:val="24"/>
          <w:bdr w:val="none" w:sz="0" w:space="0" w:color="auto" w:frame="1"/>
        </w:rPr>
        <w:t>.</w:t>
      </w:r>
      <w:r w:rsidR="00D42809" w:rsidRPr="00382EB5">
        <w:rPr>
          <w:rFonts w:asciiTheme="majorHAnsi" w:hAnsiTheme="majorHAnsi" w:cstheme="majorHAnsi"/>
          <w:sz w:val="24"/>
          <w:szCs w:val="24"/>
        </w:rPr>
        <w:t xml:space="preserve"> </w:t>
      </w:r>
      <w:r w:rsidR="00676270" w:rsidRPr="00382EB5">
        <w:rPr>
          <w:rFonts w:asciiTheme="majorHAnsi" w:hAnsiTheme="majorHAnsi" w:cstheme="majorHAnsi"/>
          <w:sz w:val="24"/>
          <w:szCs w:val="24"/>
        </w:rPr>
        <w:t xml:space="preserve">Please contact </w:t>
      </w:r>
      <w:hyperlink r:id="rId26">
        <w:r w:rsidR="793747CC" w:rsidRPr="00382EB5">
          <w:rPr>
            <w:rStyle w:val="Hyperlink"/>
            <w:rFonts w:asciiTheme="majorHAnsi" w:hAnsiTheme="majorHAnsi" w:cstheme="majorHAnsi"/>
            <w:sz w:val="24"/>
            <w:szCs w:val="24"/>
          </w:rPr>
          <w:t>QATA</w:t>
        </w:r>
        <w:r w:rsidR="00676270" w:rsidRPr="00382EB5">
          <w:rPr>
            <w:rStyle w:val="Hyperlink"/>
            <w:rFonts w:asciiTheme="majorHAnsi" w:hAnsiTheme="majorHAnsi" w:cstheme="majorHAnsi"/>
            <w:sz w:val="24"/>
            <w:szCs w:val="24"/>
          </w:rPr>
          <w:t>@acgov.org</w:t>
        </w:r>
      </w:hyperlink>
      <w:r w:rsidR="00676270" w:rsidRPr="00382EB5">
        <w:rPr>
          <w:rFonts w:asciiTheme="majorHAnsi" w:hAnsiTheme="majorHAnsi" w:cstheme="majorHAnsi"/>
          <w:sz w:val="24"/>
          <w:szCs w:val="24"/>
        </w:rPr>
        <w:t xml:space="preserve"> to discuss confusing or conflicting information</w:t>
      </w:r>
      <w:r w:rsidR="000D24E1" w:rsidRPr="00382EB5">
        <w:rPr>
          <w:rFonts w:asciiTheme="majorHAnsi" w:hAnsiTheme="majorHAnsi" w:cstheme="majorHAnsi"/>
          <w:sz w:val="24"/>
          <w:szCs w:val="24"/>
        </w:rPr>
        <w:t>.</w:t>
      </w:r>
      <w:r w:rsidR="00676270" w:rsidRPr="00382EB5">
        <w:rPr>
          <w:rFonts w:asciiTheme="majorHAnsi" w:hAnsiTheme="majorHAnsi" w:cstheme="majorHAnsi"/>
          <w:sz w:val="24"/>
          <w:szCs w:val="24"/>
        </w:rPr>
        <w:t xml:space="preserve"> </w:t>
      </w:r>
    </w:p>
    <w:p w14:paraId="2938C406" w14:textId="2028DD92" w:rsidR="00531252" w:rsidRPr="00815921" w:rsidRDefault="00531252" w:rsidP="006D5FCA">
      <w:pPr>
        <w:pStyle w:val="ListParagraph"/>
        <w:numPr>
          <w:ilvl w:val="0"/>
          <w:numId w:val="7"/>
        </w:numPr>
        <w:spacing w:before="120" w:after="120" w:line="240" w:lineRule="auto"/>
        <w:contextualSpacing w:val="0"/>
        <w:rPr>
          <w:rFonts w:asciiTheme="majorHAnsi" w:hAnsiTheme="majorHAnsi" w:cstheme="majorHAnsi"/>
          <w:b/>
          <w:bCs/>
          <w:sz w:val="24"/>
          <w:szCs w:val="24"/>
        </w:rPr>
      </w:pPr>
      <w:r w:rsidRPr="00815921">
        <w:rPr>
          <w:rFonts w:asciiTheme="majorHAnsi" w:hAnsiTheme="majorHAnsi" w:cstheme="majorHAnsi"/>
          <w:b/>
          <w:bCs/>
          <w:sz w:val="24"/>
          <w:szCs w:val="24"/>
        </w:rPr>
        <w:t xml:space="preserve">Why is </w:t>
      </w:r>
      <w:r w:rsidR="00867627">
        <w:rPr>
          <w:rFonts w:asciiTheme="majorHAnsi" w:hAnsiTheme="majorHAnsi" w:cstheme="majorHAnsi"/>
          <w:b/>
          <w:bCs/>
          <w:sz w:val="24"/>
          <w:szCs w:val="24"/>
        </w:rPr>
        <w:t>ACBHD</w:t>
      </w:r>
      <w:r w:rsidRPr="00815921">
        <w:rPr>
          <w:rFonts w:asciiTheme="majorHAnsi" w:hAnsiTheme="majorHAnsi" w:cstheme="majorHAnsi"/>
          <w:b/>
          <w:bCs/>
          <w:sz w:val="24"/>
          <w:szCs w:val="24"/>
        </w:rPr>
        <w:t>’s list of locations different from DHCS/CMS’s Place of Service (POS) list?</w:t>
      </w:r>
    </w:p>
    <w:p w14:paraId="01C4D022" w14:textId="189228EF" w:rsidR="00531252" w:rsidRPr="00815921" w:rsidRDefault="62D87037" w:rsidP="00EA5835">
      <w:pPr>
        <w:spacing w:before="120" w:after="240" w:line="240" w:lineRule="auto"/>
        <w:ind w:left="720"/>
        <w:rPr>
          <w:rFonts w:asciiTheme="majorHAnsi" w:hAnsiTheme="majorHAnsi" w:cstheme="majorHAnsi"/>
          <w:sz w:val="24"/>
          <w:szCs w:val="24"/>
        </w:rPr>
      </w:pPr>
      <w:r w:rsidRPr="66B1491B">
        <w:rPr>
          <w:rFonts w:asciiTheme="majorHAnsi" w:hAnsiTheme="majorHAnsi" w:cstheme="majorBidi"/>
          <w:sz w:val="24"/>
          <w:szCs w:val="24"/>
        </w:rPr>
        <w:t xml:space="preserve">HCPC and CPT codes must be reported with allowable places of service. </w:t>
      </w:r>
      <w:r w:rsidR="00867627">
        <w:rPr>
          <w:rFonts w:asciiTheme="majorHAnsi" w:hAnsiTheme="majorHAnsi" w:cstheme="majorBidi"/>
          <w:sz w:val="24"/>
          <w:szCs w:val="24"/>
        </w:rPr>
        <w:t>ACBHD</w:t>
      </w:r>
      <w:r w:rsidRPr="66B1491B">
        <w:rPr>
          <w:rFonts w:asciiTheme="majorHAnsi" w:hAnsiTheme="majorHAnsi" w:cstheme="majorBidi"/>
          <w:sz w:val="24"/>
          <w:szCs w:val="24"/>
        </w:rPr>
        <w:t xml:space="preserve"> calls these Locations and has developed a county specific list. </w:t>
      </w:r>
      <w:r w:rsidR="00867627">
        <w:rPr>
          <w:rFonts w:asciiTheme="majorHAnsi" w:hAnsiTheme="majorHAnsi" w:cstheme="majorBidi"/>
          <w:sz w:val="24"/>
          <w:szCs w:val="24"/>
        </w:rPr>
        <w:t>ACBHD</w:t>
      </w:r>
      <w:r w:rsidRPr="66B1491B">
        <w:rPr>
          <w:rFonts w:asciiTheme="majorHAnsi" w:hAnsiTheme="majorHAnsi" w:cstheme="majorBidi"/>
          <w:sz w:val="24"/>
          <w:szCs w:val="24"/>
        </w:rPr>
        <w:t xml:space="preserve"> providers must use </w:t>
      </w:r>
      <w:r w:rsidR="00867627">
        <w:rPr>
          <w:rFonts w:asciiTheme="majorHAnsi" w:hAnsiTheme="majorHAnsi" w:cstheme="majorBidi"/>
          <w:sz w:val="24"/>
          <w:szCs w:val="24"/>
        </w:rPr>
        <w:t>ACBHD</w:t>
      </w:r>
      <w:r w:rsidRPr="66B1491B">
        <w:rPr>
          <w:rFonts w:asciiTheme="majorHAnsi" w:hAnsiTheme="majorHAnsi" w:cstheme="majorBidi"/>
          <w:sz w:val="24"/>
          <w:szCs w:val="24"/>
        </w:rPr>
        <w:t>’s list</w:t>
      </w:r>
      <w:r w:rsidR="2F66FF3E" w:rsidRPr="66B1491B">
        <w:rPr>
          <w:rFonts w:asciiTheme="majorHAnsi" w:hAnsiTheme="majorHAnsi" w:cstheme="majorBidi"/>
          <w:sz w:val="24"/>
          <w:szCs w:val="24"/>
        </w:rPr>
        <w:t>.</w:t>
      </w:r>
      <w:r w:rsidRPr="66B1491B">
        <w:rPr>
          <w:rFonts w:asciiTheme="majorHAnsi" w:hAnsiTheme="majorHAnsi" w:cstheme="majorBidi"/>
          <w:sz w:val="24"/>
          <w:szCs w:val="24"/>
        </w:rPr>
        <w:t xml:space="preserve"> SmartCare will automatically map </w:t>
      </w:r>
      <w:r w:rsidR="00867627">
        <w:rPr>
          <w:rFonts w:asciiTheme="majorHAnsi" w:hAnsiTheme="majorHAnsi" w:cstheme="majorBidi"/>
          <w:sz w:val="24"/>
          <w:szCs w:val="24"/>
        </w:rPr>
        <w:t>ACBHD</w:t>
      </w:r>
      <w:r w:rsidRPr="66B1491B">
        <w:rPr>
          <w:rFonts w:asciiTheme="majorHAnsi" w:hAnsiTheme="majorHAnsi" w:cstheme="majorBidi"/>
          <w:sz w:val="24"/>
          <w:szCs w:val="24"/>
        </w:rPr>
        <w:t xml:space="preserve"> locations to the official POS list when the claim is submitted.</w:t>
      </w:r>
    </w:p>
    <w:p w14:paraId="6B95A551" w14:textId="74B895C4" w:rsidR="00CD0315" w:rsidRPr="00815921" w:rsidRDefault="32762372" w:rsidP="66B1491B">
      <w:pPr>
        <w:pStyle w:val="ListParagraph"/>
        <w:numPr>
          <w:ilvl w:val="0"/>
          <w:numId w:val="7"/>
        </w:numPr>
        <w:spacing w:before="120" w:after="0" w:line="240" w:lineRule="auto"/>
        <w:contextualSpacing w:val="0"/>
        <w:rPr>
          <w:rFonts w:asciiTheme="majorHAnsi" w:hAnsiTheme="majorHAnsi" w:cstheme="majorBidi"/>
          <w:b/>
          <w:bCs/>
          <w:sz w:val="24"/>
          <w:szCs w:val="24"/>
        </w:rPr>
      </w:pPr>
      <w:r w:rsidRPr="66B1491B">
        <w:rPr>
          <w:rFonts w:asciiTheme="majorHAnsi" w:hAnsiTheme="majorHAnsi" w:cstheme="majorBidi"/>
          <w:b/>
          <w:bCs/>
          <w:sz w:val="24"/>
          <w:szCs w:val="24"/>
        </w:rPr>
        <w:t>Will the daily rate increase i</w:t>
      </w:r>
      <w:r w:rsidR="543C872D" w:rsidRPr="66B1491B">
        <w:rPr>
          <w:rFonts w:asciiTheme="majorHAnsi" w:hAnsiTheme="majorHAnsi" w:cstheme="majorBidi"/>
          <w:b/>
          <w:bCs/>
          <w:sz w:val="24"/>
          <w:szCs w:val="24"/>
        </w:rPr>
        <w:t>f more than the minimum number of hours for full and half-day DR/DTI are provided</w:t>
      </w:r>
      <w:r w:rsidRPr="66B1491B">
        <w:rPr>
          <w:rFonts w:asciiTheme="majorHAnsi" w:hAnsiTheme="majorHAnsi" w:cstheme="majorBidi"/>
          <w:b/>
          <w:bCs/>
          <w:sz w:val="24"/>
          <w:szCs w:val="24"/>
        </w:rPr>
        <w:t>?</w:t>
      </w:r>
    </w:p>
    <w:p w14:paraId="66F4038B" w14:textId="5192DA97" w:rsidR="00CD0315" w:rsidRPr="00815921" w:rsidRDefault="00CD0315" w:rsidP="00E902FF">
      <w:pPr>
        <w:spacing w:before="120" w:after="240" w:line="240" w:lineRule="auto"/>
        <w:ind w:left="720"/>
        <w:rPr>
          <w:rFonts w:asciiTheme="majorHAnsi" w:hAnsiTheme="majorHAnsi" w:cstheme="majorHAnsi"/>
          <w:sz w:val="24"/>
          <w:szCs w:val="24"/>
        </w:rPr>
      </w:pPr>
      <w:r w:rsidRPr="00815921">
        <w:rPr>
          <w:rFonts w:asciiTheme="majorHAnsi" w:hAnsiTheme="majorHAnsi" w:cstheme="majorHAnsi"/>
          <w:sz w:val="24"/>
          <w:szCs w:val="24"/>
        </w:rPr>
        <w:t xml:space="preserve">For half-day services at least 3 units (hours) of services must be provided. For full-day services at least 4 units (hours) of services must be provided. The rate is per day and does not increase if </w:t>
      </w:r>
      <w:r w:rsidR="001B205D" w:rsidRPr="00815921">
        <w:rPr>
          <w:rFonts w:asciiTheme="majorHAnsi" w:hAnsiTheme="majorHAnsi" w:cstheme="majorHAnsi"/>
          <w:sz w:val="24"/>
          <w:szCs w:val="24"/>
        </w:rPr>
        <w:t>additional</w:t>
      </w:r>
      <w:r w:rsidRPr="00815921">
        <w:rPr>
          <w:rFonts w:asciiTheme="majorHAnsi" w:hAnsiTheme="majorHAnsi" w:cstheme="majorHAnsi"/>
          <w:sz w:val="24"/>
          <w:szCs w:val="24"/>
        </w:rPr>
        <w:t xml:space="preserve"> hours are provided beyond the minimum required.</w:t>
      </w:r>
    </w:p>
    <w:p w14:paraId="3F2FB87C" w14:textId="0DDCD3D4" w:rsidR="00F63AAF" w:rsidRPr="00815921" w:rsidRDefault="236110C1" w:rsidP="00E902FF">
      <w:pPr>
        <w:pStyle w:val="ListParagraph"/>
        <w:numPr>
          <w:ilvl w:val="0"/>
          <w:numId w:val="7"/>
        </w:numPr>
        <w:spacing w:before="120" w:after="120" w:line="240" w:lineRule="auto"/>
        <w:contextualSpacing w:val="0"/>
        <w:rPr>
          <w:rFonts w:asciiTheme="majorHAnsi" w:hAnsiTheme="majorHAnsi" w:cstheme="majorHAnsi"/>
          <w:b/>
          <w:bCs/>
          <w:sz w:val="24"/>
          <w:szCs w:val="24"/>
        </w:rPr>
      </w:pPr>
      <w:r w:rsidRPr="66B1491B">
        <w:rPr>
          <w:rFonts w:asciiTheme="majorHAnsi" w:hAnsiTheme="majorHAnsi" w:cstheme="majorBidi"/>
          <w:b/>
          <w:bCs/>
          <w:sz w:val="24"/>
          <w:szCs w:val="24"/>
        </w:rPr>
        <w:t>Do SUD residential programs have to use CPT codes?</w:t>
      </w:r>
      <w:r w:rsidR="2BBA89CB" w:rsidRPr="66B1491B">
        <w:rPr>
          <w:rFonts w:asciiTheme="majorHAnsi" w:hAnsiTheme="majorHAnsi" w:cstheme="majorBidi"/>
          <w:b/>
          <w:bCs/>
          <w:sz w:val="24"/>
          <w:szCs w:val="24"/>
        </w:rPr>
        <w:t xml:space="preserve"> </w:t>
      </w:r>
    </w:p>
    <w:p w14:paraId="28722C25" w14:textId="215E3632" w:rsidR="00365B0D" w:rsidRDefault="424B7FD4" w:rsidP="74F8C79E">
      <w:pPr>
        <w:pStyle w:val="xmsonormal"/>
        <w:spacing w:before="120" w:after="120"/>
        <w:ind w:left="720"/>
        <w:textAlignment w:val="center"/>
        <w:rPr>
          <w:rFonts w:asciiTheme="majorHAnsi" w:eastAsia="Times New Roman" w:hAnsiTheme="majorHAnsi" w:cstheme="majorBidi"/>
          <w:sz w:val="24"/>
          <w:szCs w:val="24"/>
        </w:rPr>
      </w:pPr>
      <w:r w:rsidRPr="74F8C79E">
        <w:rPr>
          <w:rFonts w:asciiTheme="majorHAnsi" w:eastAsia="Times New Roman" w:hAnsiTheme="majorHAnsi" w:cstheme="majorBidi"/>
          <w:sz w:val="24"/>
          <w:szCs w:val="24"/>
        </w:rPr>
        <w:t xml:space="preserve">When </w:t>
      </w:r>
      <w:r w:rsidR="00867627">
        <w:rPr>
          <w:rFonts w:asciiTheme="majorHAnsi" w:eastAsia="Times New Roman" w:hAnsiTheme="majorHAnsi" w:cstheme="majorBidi"/>
          <w:sz w:val="24"/>
          <w:szCs w:val="24"/>
        </w:rPr>
        <w:t>ACBHD</w:t>
      </w:r>
      <w:r w:rsidRPr="74F8C79E">
        <w:rPr>
          <w:rFonts w:asciiTheme="majorHAnsi" w:eastAsia="Times New Roman" w:hAnsiTheme="majorHAnsi" w:cstheme="majorBidi"/>
          <w:sz w:val="24"/>
          <w:szCs w:val="24"/>
        </w:rPr>
        <w:t xml:space="preserve"> is submitting services to Medi-Cal, </w:t>
      </w:r>
      <w:r w:rsidR="3FF8E12B" w:rsidRPr="74F8C79E">
        <w:rPr>
          <w:rFonts w:asciiTheme="majorHAnsi" w:eastAsia="Times New Roman" w:hAnsiTheme="majorHAnsi" w:cstheme="majorBidi"/>
          <w:sz w:val="24"/>
          <w:szCs w:val="24"/>
        </w:rPr>
        <w:t>SUD r</w:t>
      </w:r>
      <w:r w:rsidR="233CB668" w:rsidRPr="74F8C79E">
        <w:rPr>
          <w:rFonts w:asciiTheme="majorHAnsi" w:eastAsia="Times New Roman" w:hAnsiTheme="majorHAnsi" w:cstheme="majorBidi"/>
          <w:sz w:val="24"/>
          <w:szCs w:val="24"/>
        </w:rPr>
        <w:t xml:space="preserve">esidential </w:t>
      </w:r>
      <w:r w:rsidR="3FF8E12B" w:rsidRPr="74F8C79E">
        <w:rPr>
          <w:rFonts w:asciiTheme="majorHAnsi" w:eastAsia="Times New Roman" w:hAnsiTheme="majorHAnsi" w:cstheme="majorBidi"/>
          <w:sz w:val="24"/>
          <w:szCs w:val="24"/>
        </w:rPr>
        <w:t>programs</w:t>
      </w:r>
      <w:r w:rsidR="5BD651BD" w:rsidRPr="74F8C79E">
        <w:rPr>
          <w:rFonts w:asciiTheme="majorHAnsi" w:eastAsia="Times New Roman" w:hAnsiTheme="majorHAnsi" w:cstheme="majorBidi"/>
          <w:sz w:val="24"/>
          <w:szCs w:val="24"/>
        </w:rPr>
        <w:t xml:space="preserve"> </w:t>
      </w:r>
      <w:r w:rsidR="233CB668" w:rsidRPr="74F8C79E">
        <w:rPr>
          <w:rFonts w:asciiTheme="majorHAnsi" w:eastAsia="Times New Roman" w:hAnsiTheme="majorHAnsi" w:cstheme="majorBidi"/>
          <w:sz w:val="24"/>
          <w:szCs w:val="24"/>
        </w:rPr>
        <w:t xml:space="preserve">will continue </w:t>
      </w:r>
      <w:r w:rsidR="5BD651BD" w:rsidRPr="74F8C79E">
        <w:rPr>
          <w:rFonts w:asciiTheme="majorHAnsi" w:eastAsia="Times New Roman" w:hAnsiTheme="majorHAnsi" w:cstheme="majorBidi"/>
          <w:sz w:val="24"/>
          <w:szCs w:val="24"/>
        </w:rPr>
        <w:t>to use</w:t>
      </w:r>
      <w:r w:rsidR="233CB668" w:rsidRPr="74F8C79E">
        <w:rPr>
          <w:rFonts w:asciiTheme="majorHAnsi" w:eastAsia="Times New Roman" w:hAnsiTheme="majorHAnsi" w:cstheme="majorBidi"/>
          <w:sz w:val="24"/>
          <w:szCs w:val="24"/>
        </w:rPr>
        <w:t xml:space="preserve"> HCPC</w:t>
      </w:r>
      <w:r w:rsidR="5BD651BD" w:rsidRPr="74F8C79E">
        <w:rPr>
          <w:rFonts w:asciiTheme="majorHAnsi" w:eastAsia="Times New Roman" w:hAnsiTheme="majorHAnsi" w:cstheme="majorBidi"/>
          <w:sz w:val="24"/>
          <w:szCs w:val="24"/>
        </w:rPr>
        <w:t xml:space="preserve"> H0019</w:t>
      </w:r>
      <w:r w:rsidR="233CB668" w:rsidRPr="74F8C79E">
        <w:rPr>
          <w:rFonts w:asciiTheme="majorHAnsi" w:eastAsia="Times New Roman" w:hAnsiTheme="majorHAnsi" w:cstheme="majorBidi"/>
          <w:sz w:val="24"/>
          <w:szCs w:val="24"/>
        </w:rPr>
        <w:t xml:space="preserve"> as before</w:t>
      </w:r>
      <w:r w:rsidR="3FF8E12B" w:rsidRPr="74F8C79E">
        <w:rPr>
          <w:rFonts w:asciiTheme="majorHAnsi" w:eastAsia="Times New Roman" w:hAnsiTheme="majorHAnsi" w:cstheme="majorBidi"/>
          <w:sz w:val="24"/>
          <w:szCs w:val="24"/>
        </w:rPr>
        <w:t xml:space="preserve"> for day claims</w:t>
      </w:r>
      <w:r w:rsidR="233CB668" w:rsidRPr="74F8C79E">
        <w:rPr>
          <w:rFonts w:asciiTheme="majorHAnsi" w:eastAsia="Times New Roman" w:hAnsiTheme="majorHAnsi" w:cstheme="majorBidi"/>
          <w:sz w:val="24"/>
          <w:szCs w:val="24"/>
        </w:rPr>
        <w:t>.</w:t>
      </w:r>
      <w:r w:rsidRPr="74F8C79E">
        <w:rPr>
          <w:rFonts w:asciiTheme="majorHAnsi" w:eastAsia="Times New Roman" w:hAnsiTheme="majorHAnsi" w:cstheme="majorBidi"/>
          <w:sz w:val="24"/>
          <w:szCs w:val="24"/>
        </w:rPr>
        <w:t xml:space="preserve"> T</w:t>
      </w:r>
      <w:r w:rsidR="233CB668" w:rsidRPr="74F8C79E">
        <w:rPr>
          <w:rFonts w:asciiTheme="majorHAnsi" w:eastAsia="Times New Roman" w:hAnsiTheme="majorHAnsi" w:cstheme="majorBidi"/>
          <w:sz w:val="24"/>
          <w:szCs w:val="24"/>
        </w:rPr>
        <w:t>here will be differences</w:t>
      </w:r>
      <w:r w:rsidRPr="74F8C79E">
        <w:rPr>
          <w:rFonts w:asciiTheme="majorHAnsi" w:eastAsia="Times New Roman" w:hAnsiTheme="majorHAnsi" w:cstheme="majorBidi"/>
          <w:sz w:val="24"/>
          <w:szCs w:val="24"/>
        </w:rPr>
        <w:t xml:space="preserve"> from prior practices</w:t>
      </w:r>
      <w:r w:rsidR="233CB668" w:rsidRPr="74F8C79E">
        <w:rPr>
          <w:rFonts w:asciiTheme="majorHAnsi" w:eastAsia="Times New Roman" w:hAnsiTheme="majorHAnsi" w:cstheme="majorBidi"/>
          <w:sz w:val="24"/>
          <w:szCs w:val="24"/>
        </w:rPr>
        <w:t xml:space="preserve"> due to </w:t>
      </w:r>
      <w:r w:rsidR="00867627">
        <w:rPr>
          <w:rFonts w:asciiTheme="majorHAnsi" w:eastAsia="Times New Roman" w:hAnsiTheme="majorHAnsi" w:cstheme="majorBidi"/>
          <w:sz w:val="24"/>
          <w:szCs w:val="24"/>
        </w:rPr>
        <w:t>ACBHD</w:t>
      </w:r>
      <w:r w:rsidR="233CB668" w:rsidRPr="74F8C79E">
        <w:rPr>
          <w:rFonts w:asciiTheme="majorHAnsi" w:eastAsia="Times New Roman" w:hAnsiTheme="majorHAnsi" w:cstheme="majorBidi"/>
          <w:sz w:val="24"/>
          <w:szCs w:val="24"/>
        </w:rPr>
        <w:t xml:space="preserve">'s </w:t>
      </w:r>
      <w:r w:rsidR="5BD651BD" w:rsidRPr="74F8C79E">
        <w:rPr>
          <w:rFonts w:asciiTheme="majorHAnsi" w:eastAsia="Times New Roman" w:hAnsiTheme="majorHAnsi" w:cstheme="majorBidi"/>
          <w:sz w:val="24"/>
          <w:szCs w:val="24"/>
        </w:rPr>
        <w:t xml:space="preserve">consolidation of residential programs in SmartCare. Additionally, </w:t>
      </w:r>
      <w:r w:rsidR="1FC3B311" w:rsidRPr="74F8C79E">
        <w:rPr>
          <w:rFonts w:asciiTheme="majorHAnsi" w:eastAsia="Times New Roman" w:hAnsiTheme="majorHAnsi" w:cstheme="majorBidi"/>
          <w:sz w:val="24"/>
          <w:szCs w:val="24"/>
        </w:rPr>
        <w:t xml:space="preserve">per </w:t>
      </w:r>
      <w:r w:rsidRPr="74F8C79E">
        <w:rPr>
          <w:rFonts w:asciiTheme="majorHAnsi" w:eastAsia="Times New Roman" w:hAnsiTheme="majorHAnsi" w:cstheme="majorBidi"/>
          <w:sz w:val="24"/>
          <w:szCs w:val="24"/>
        </w:rPr>
        <w:t>statewide county</w:t>
      </w:r>
      <w:r w:rsidR="1FC3B311" w:rsidRPr="74F8C79E">
        <w:rPr>
          <w:rFonts w:asciiTheme="majorHAnsi" w:eastAsia="Times New Roman" w:hAnsiTheme="majorHAnsi" w:cstheme="majorBidi"/>
          <w:sz w:val="24"/>
          <w:szCs w:val="24"/>
        </w:rPr>
        <w:t xml:space="preserve"> feedback</w:t>
      </w:r>
      <w:r w:rsidR="1BA34239" w:rsidRPr="74F8C79E">
        <w:rPr>
          <w:rFonts w:asciiTheme="majorHAnsi" w:eastAsia="Times New Roman" w:hAnsiTheme="majorHAnsi" w:cstheme="majorBidi"/>
          <w:sz w:val="24"/>
          <w:szCs w:val="24"/>
        </w:rPr>
        <w:t>,</w:t>
      </w:r>
      <w:r w:rsidR="1FC3B311" w:rsidRPr="74F8C79E">
        <w:rPr>
          <w:rFonts w:asciiTheme="majorHAnsi" w:eastAsia="Times New Roman" w:hAnsiTheme="majorHAnsi" w:cstheme="majorBidi"/>
          <w:sz w:val="24"/>
          <w:szCs w:val="24"/>
        </w:rPr>
        <w:t xml:space="preserve"> </w:t>
      </w:r>
      <w:r w:rsidR="5BD651BD" w:rsidRPr="74F8C79E">
        <w:rPr>
          <w:rFonts w:asciiTheme="majorHAnsi" w:eastAsia="Times New Roman" w:hAnsiTheme="majorHAnsi" w:cstheme="majorBidi"/>
          <w:sz w:val="24"/>
          <w:szCs w:val="24"/>
        </w:rPr>
        <w:t xml:space="preserve">DHCS has </w:t>
      </w:r>
      <w:r w:rsidR="1FC3B311" w:rsidRPr="74F8C79E">
        <w:rPr>
          <w:rFonts w:asciiTheme="majorHAnsi" w:eastAsia="Times New Roman" w:hAnsiTheme="majorHAnsi" w:cstheme="majorBidi"/>
          <w:sz w:val="24"/>
          <w:szCs w:val="24"/>
        </w:rPr>
        <w:t>adjusted</w:t>
      </w:r>
      <w:r w:rsidR="5BD651BD" w:rsidRPr="74F8C79E">
        <w:rPr>
          <w:rFonts w:asciiTheme="majorHAnsi" w:eastAsia="Times New Roman" w:hAnsiTheme="majorHAnsi" w:cstheme="majorBidi"/>
          <w:sz w:val="24"/>
          <w:szCs w:val="24"/>
        </w:rPr>
        <w:t xml:space="preserve"> </w:t>
      </w:r>
      <w:r w:rsidR="1FC3B311" w:rsidRPr="74F8C79E">
        <w:rPr>
          <w:rFonts w:asciiTheme="majorHAnsi" w:eastAsia="Times New Roman" w:hAnsiTheme="majorHAnsi" w:cstheme="majorBidi"/>
          <w:sz w:val="24"/>
          <w:szCs w:val="24"/>
        </w:rPr>
        <w:t>what services are paid via the residential per diem</w:t>
      </w:r>
      <w:r w:rsidR="3E943604" w:rsidRPr="74F8C79E">
        <w:rPr>
          <w:rFonts w:asciiTheme="majorHAnsi" w:eastAsia="Times New Roman" w:hAnsiTheme="majorHAnsi" w:cstheme="majorBidi"/>
          <w:sz w:val="24"/>
          <w:szCs w:val="24"/>
        </w:rPr>
        <w:t xml:space="preserve"> (or “bundle”)</w:t>
      </w:r>
      <w:r w:rsidR="1FC3B311" w:rsidRPr="74F8C79E">
        <w:rPr>
          <w:rFonts w:asciiTheme="majorHAnsi" w:eastAsia="Times New Roman" w:hAnsiTheme="majorHAnsi" w:cstheme="majorBidi"/>
          <w:sz w:val="24"/>
          <w:szCs w:val="24"/>
        </w:rPr>
        <w:t xml:space="preserve">. This means that care coordination, </w:t>
      </w:r>
      <w:r w:rsidR="6842E815" w:rsidRPr="74F8C79E">
        <w:rPr>
          <w:rFonts w:asciiTheme="majorHAnsi" w:eastAsia="Times New Roman" w:hAnsiTheme="majorHAnsi" w:cstheme="majorBidi"/>
          <w:sz w:val="24"/>
          <w:szCs w:val="24"/>
        </w:rPr>
        <w:t xml:space="preserve">recovery services, </w:t>
      </w:r>
      <w:r w:rsidR="448408C0" w:rsidRPr="74F8C79E">
        <w:rPr>
          <w:rFonts w:asciiTheme="majorHAnsi" w:eastAsia="Times New Roman" w:hAnsiTheme="majorHAnsi" w:cstheme="majorBidi"/>
          <w:sz w:val="24"/>
          <w:szCs w:val="24"/>
        </w:rPr>
        <w:t>MAT, clinician consultation, and peer services are all claimed and documented separately</w:t>
      </w:r>
      <w:r w:rsidRPr="74F8C79E">
        <w:rPr>
          <w:rFonts w:asciiTheme="majorHAnsi" w:eastAsia="Times New Roman" w:hAnsiTheme="majorHAnsi" w:cstheme="majorBidi"/>
          <w:sz w:val="24"/>
          <w:szCs w:val="24"/>
        </w:rPr>
        <w:t>. In Clinician’s Gateway</w:t>
      </w:r>
      <w:r w:rsidR="71DAAF28" w:rsidRPr="74F8C79E">
        <w:rPr>
          <w:rFonts w:asciiTheme="majorHAnsi" w:eastAsia="Times New Roman" w:hAnsiTheme="majorHAnsi" w:cstheme="majorBidi"/>
          <w:sz w:val="24"/>
          <w:szCs w:val="24"/>
        </w:rPr>
        <w:t xml:space="preserve">, </w:t>
      </w:r>
      <w:r w:rsidR="173C09A0" w:rsidRPr="74F8C79E">
        <w:rPr>
          <w:rFonts w:asciiTheme="majorHAnsi" w:eastAsia="Times New Roman" w:hAnsiTheme="majorHAnsi" w:cstheme="majorBidi"/>
          <w:sz w:val="24"/>
          <w:szCs w:val="24"/>
        </w:rPr>
        <w:t xml:space="preserve">residential providers must use the </w:t>
      </w:r>
      <w:r w:rsidR="173C09A0" w:rsidRPr="74F8C79E">
        <w:rPr>
          <w:rFonts w:asciiTheme="majorHAnsi" w:eastAsia="Times New Roman" w:hAnsiTheme="majorHAnsi" w:cstheme="majorBidi"/>
          <w:i/>
          <w:iCs/>
          <w:sz w:val="24"/>
          <w:szCs w:val="24"/>
        </w:rPr>
        <w:t>progress note single service</w:t>
      </w:r>
      <w:r w:rsidR="173C09A0" w:rsidRPr="74F8C79E">
        <w:rPr>
          <w:rFonts w:asciiTheme="majorHAnsi" w:eastAsia="Times New Roman" w:hAnsiTheme="majorHAnsi" w:cstheme="majorBidi"/>
          <w:sz w:val="24"/>
          <w:szCs w:val="24"/>
        </w:rPr>
        <w:t xml:space="preserve"> when documenting services</w:t>
      </w:r>
      <w:r w:rsidR="2BF3FB41" w:rsidRPr="74F8C79E">
        <w:rPr>
          <w:rFonts w:asciiTheme="majorHAnsi" w:eastAsia="Times New Roman" w:hAnsiTheme="majorHAnsi" w:cstheme="majorBidi"/>
          <w:sz w:val="24"/>
          <w:szCs w:val="24"/>
        </w:rPr>
        <w:t xml:space="preserve"> not included in the day rate</w:t>
      </w:r>
      <w:r w:rsidR="173C09A0" w:rsidRPr="74F8C79E">
        <w:rPr>
          <w:rFonts w:asciiTheme="majorHAnsi" w:eastAsia="Times New Roman" w:hAnsiTheme="majorHAnsi" w:cstheme="majorBidi"/>
          <w:sz w:val="24"/>
          <w:szCs w:val="24"/>
        </w:rPr>
        <w:t>.</w:t>
      </w:r>
    </w:p>
    <w:p w14:paraId="4AB9AD59" w14:textId="4749696A" w:rsidR="00C86529" w:rsidRDefault="1BA34239" w:rsidP="74F8C79E">
      <w:pPr>
        <w:pStyle w:val="xmsonormal"/>
        <w:spacing w:before="120" w:after="120"/>
        <w:ind w:left="720"/>
        <w:textAlignment w:val="center"/>
        <w:rPr>
          <w:rFonts w:asciiTheme="majorHAnsi" w:eastAsia="Times New Roman" w:hAnsiTheme="majorHAnsi" w:cstheme="majorBidi"/>
          <w:sz w:val="24"/>
          <w:szCs w:val="24"/>
        </w:rPr>
      </w:pPr>
      <w:r w:rsidRPr="74F8C79E">
        <w:rPr>
          <w:rFonts w:asciiTheme="majorHAnsi" w:eastAsia="Times New Roman" w:hAnsiTheme="majorHAnsi" w:cstheme="majorBidi"/>
          <w:sz w:val="24"/>
          <w:szCs w:val="24"/>
        </w:rPr>
        <w:t>See</w:t>
      </w:r>
      <w:r w:rsidR="71DAAF28" w:rsidRPr="74F8C79E">
        <w:rPr>
          <w:rFonts w:asciiTheme="majorHAnsi" w:eastAsia="Times New Roman" w:hAnsiTheme="majorHAnsi" w:cstheme="majorBidi"/>
          <w:sz w:val="24"/>
          <w:szCs w:val="24"/>
        </w:rPr>
        <w:t xml:space="preserve"> </w:t>
      </w:r>
      <w:r w:rsidRPr="74F8C79E">
        <w:rPr>
          <w:rFonts w:asciiTheme="majorHAnsi" w:eastAsia="Times New Roman" w:hAnsiTheme="majorHAnsi" w:cstheme="majorBidi"/>
          <w:sz w:val="24"/>
          <w:szCs w:val="24"/>
        </w:rPr>
        <w:t xml:space="preserve">memo </w:t>
      </w:r>
      <w:hyperlink r:id="rId27">
        <w:r w:rsidRPr="74F8C79E">
          <w:rPr>
            <w:rStyle w:val="Hyperlink"/>
            <w:rFonts w:asciiTheme="majorHAnsi" w:eastAsia="Times New Roman" w:hAnsiTheme="majorHAnsi" w:cstheme="majorBidi"/>
            <w:sz w:val="24"/>
            <w:szCs w:val="24"/>
          </w:rPr>
          <w:t>2023-06</w:t>
        </w:r>
      </w:hyperlink>
      <w:r w:rsidR="71DAAF28" w:rsidRPr="74F8C79E">
        <w:rPr>
          <w:rFonts w:asciiTheme="majorHAnsi" w:eastAsia="Times New Roman" w:hAnsiTheme="majorHAnsi" w:cstheme="majorBidi"/>
          <w:sz w:val="24"/>
          <w:szCs w:val="24"/>
        </w:rPr>
        <w:t xml:space="preserve"> for </w:t>
      </w:r>
      <w:r w:rsidRPr="74F8C79E">
        <w:rPr>
          <w:rFonts w:asciiTheme="majorHAnsi" w:eastAsia="Times New Roman" w:hAnsiTheme="majorHAnsi" w:cstheme="majorBidi"/>
          <w:sz w:val="24"/>
          <w:szCs w:val="24"/>
        </w:rPr>
        <w:t>more i</w:t>
      </w:r>
      <w:r w:rsidR="71DAAF28" w:rsidRPr="74F8C79E">
        <w:rPr>
          <w:rFonts w:asciiTheme="majorHAnsi" w:eastAsia="Times New Roman" w:hAnsiTheme="majorHAnsi" w:cstheme="majorBidi"/>
          <w:sz w:val="24"/>
          <w:szCs w:val="24"/>
        </w:rPr>
        <w:t>nformation.</w:t>
      </w:r>
      <w:r w:rsidR="448408C0" w:rsidRPr="74F8C79E">
        <w:rPr>
          <w:rFonts w:asciiTheme="majorHAnsi" w:eastAsia="Times New Roman" w:hAnsiTheme="majorHAnsi" w:cstheme="majorBidi"/>
          <w:sz w:val="24"/>
          <w:szCs w:val="24"/>
        </w:rPr>
        <w:t xml:space="preserve"> </w:t>
      </w:r>
    </w:p>
    <w:p w14:paraId="52643728" w14:textId="07AA4570" w:rsidR="008D349C" w:rsidRPr="00E54054" w:rsidRDefault="00CD0315" w:rsidP="00E54054">
      <w:pPr>
        <w:pStyle w:val="Heading1"/>
        <w:rPr>
          <w:b/>
          <w:bCs/>
        </w:rPr>
      </w:pPr>
      <w:bookmarkStart w:id="1" w:name="_Toc160781023"/>
      <w:r w:rsidRPr="45A8243E">
        <w:rPr>
          <w:b/>
          <w:bCs/>
        </w:rPr>
        <w:t>General Procedure Code Information</w:t>
      </w:r>
      <w:bookmarkEnd w:id="1"/>
    </w:p>
    <w:p w14:paraId="10A0F3F3" w14:textId="40C926C5" w:rsidR="00CD0315" w:rsidRPr="00815921" w:rsidRDefault="543C872D" w:rsidP="006D5FCA">
      <w:pPr>
        <w:pStyle w:val="ListParagraph"/>
        <w:numPr>
          <w:ilvl w:val="0"/>
          <w:numId w:val="7"/>
        </w:numPr>
        <w:spacing w:before="120" w:after="120" w:line="240" w:lineRule="auto"/>
        <w:contextualSpacing w:val="0"/>
        <w:rPr>
          <w:rFonts w:asciiTheme="majorHAnsi" w:hAnsiTheme="majorHAnsi" w:cstheme="majorHAnsi"/>
          <w:b/>
          <w:bCs/>
          <w:sz w:val="24"/>
          <w:szCs w:val="24"/>
        </w:rPr>
      </w:pPr>
      <w:r w:rsidRPr="66B1491B">
        <w:rPr>
          <w:rFonts w:asciiTheme="majorHAnsi" w:hAnsiTheme="majorHAnsi" w:cstheme="majorBidi"/>
          <w:b/>
          <w:bCs/>
          <w:sz w:val="24"/>
          <w:szCs w:val="24"/>
        </w:rPr>
        <w:t>What are CPT codes?</w:t>
      </w:r>
    </w:p>
    <w:p w14:paraId="4883EB62" w14:textId="012D7321" w:rsidR="6BC0F4AE" w:rsidRDefault="684A4BA2" w:rsidP="159E93F1">
      <w:pPr>
        <w:pStyle w:val="ListParagraph"/>
        <w:spacing w:before="120" w:after="240" w:line="240" w:lineRule="auto"/>
        <w:contextualSpacing w:val="0"/>
        <w:rPr>
          <w:rFonts w:asciiTheme="majorHAnsi" w:hAnsiTheme="majorHAnsi" w:cstheme="majorBidi"/>
          <w:sz w:val="24"/>
          <w:szCs w:val="24"/>
        </w:rPr>
      </w:pPr>
      <w:r w:rsidRPr="159E93F1">
        <w:rPr>
          <w:rFonts w:asciiTheme="majorHAnsi" w:hAnsiTheme="majorHAnsi" w:cstheme="majorBidi"/>
          <w:sz w:val="24"/>
          <w:szCs w:val="24"/>
        </w:rPr>
        <w:lastRenderedPageBreak/>
        <w:t xml:space="preserve">CPT stands for </w:t>
      </w:r>
      <w:r w:rsidRPr="159E93F1">
        <w:rPr>
          <w:rFonts w:asciiTheme="majorHAnsi" w:hAnsiTheme="majorHAnsi" w:cstheme="majorBidi"/>
          <w:sz w:val="24"/>
          <w:szCs w:val="24"/>
          <w:u w:val="single"/>
        </w:rPr>
        <w:t>C</w:t>
      </w:r>
      <w:r w:rsidRPr="159E93F1">
        <w:rPr>
          <w:rFonts w:asciiTheme="majorHAnsi" w:hAnsiTheme="majorHAnsi" w:cstheme="majorBidi"/>
          <w:sz w:val="24"/>
          <w:szCs w:val="24"/>
        </w:rPr>
        <w:t xml:space="preserve">urrent </w:t>
      </w:r>
      <w:r w:rsidRPr="159E93F1">
        <w:rPr>
          <w:rFonts w:asciiTheme="majorHAnsi" w:hAnsiTheme="majorHAnsi" w:cstheme="majorBidi"/>
          <w:sz w:val="24"/>
          <w:szCs w:val="24"/>
          <w:u w:val="single"/>
        </w:rPr>
        <w:t>P</w:t>
      </w:r>
      <w:r w:rsidRPr="159E93F1">
        <w:rPr>
          <w:rFonts w:asciiTheme="majorHAnsi" w:hAnsiTheme="majorHAnsi" w:cstheme="majorBidi"/>
          <w:sz w:val="24"/>
          <w:szCs w:val="24"/>
        </w:rPr>
        <w:t xml:space="preserve">rocedural </w:t>
      </w:r>
      <w:r w:rsidRPr="159E93F1">
        <w:rPr>
          <w:rFonts w:asciiTheme="majorHAnsi" w:hAnsiTheme="majorHAnsi" w:cstheme="majorBidi"/>
          <w:sz w:val="24"/>
          <w:szCs w:val="24"/>
          <w:u w:val="single"/>
        </w:rPr>
        <w:t>T</w:t>
      </w:r>
      <w:r w:rsidRPr="159E93F1">
        <w:rPr>
          <w:rFonts w:asciiTheme="majorHAnsi" w:hAnsiTheme="majorHAnsi" w:cstheme="majorBidi"/>
          <w:sz w:val="24"/>
          <w:szCs w:val="24"/>
        </w:rPr>
        <w:t xml:space="preserve">erminology. It is a standardized set of medical codes used by health care providers to describe the procedures and services they perform. Each procedure or service is identified with a five-digit code. Guidance on how to claim using CPT codes are determined by the </w:t>
      </w:r>
      <w:hyperlink r:id="rId28">
        <w:r w:rsidRPr="159E93F1">
          <w:rPr>
            <w:rStyle w:val="Hyperlink"/>
            <w:rFonts w:asciiTheme="majorHAnsi" w:hAnsiTheme="majorHAnsi" w:cstheme="majorBidi"/>
            <w:sz w:val="24"/>
            <w:szCs w:val="24"/>
          </w:rPr>
          <w:t>American Medical Association (AMA)</w:t>
        </w:r>
      </w:hyperlink>
      <w:r w:rsidRPr="159E93F1">
        <w:rPr>
          <w:rFonts w:asciiTheme="majorHAnsi" w:hAnsiTheme="majorHAnsi" w:cstheme="majorBidi"/>
          <w:sz w:val="24"/>
          <w:szCs w:val="24"/>
        </w:rPr>
        <w:t xml:space="preserve">. Information from the AMA can be found here: </w:t>
      </w:r>
      <w:hyperlink r:id="rId29">
        <w:r w:rsidRPr="159E93F1">
          <w:rPr>
            <w:rStyle w:val="Hyperlink"/>
            <w:rFonts w:asciiTheme="majorHAnsi" w:hAnsiTheme="majorHAnsi" w:cstheme="majorBidi"/>
            <w:sz w:val="24"/>
            <w:szCs w:val="24"/>
          </w:rPr>
          <w:t>https://www.ama-assn.org/topics/cpt-codes</w:t>
        </w:r>
      </w:hyperlink>
      <w:r w:rsidRPr="159E93F1">
        <w:rPr>
          <w:rFonts w:asciiTheme="majorHAnsi" w:hAnsiTheme="majorHAnsi" w:cstheme="majorBidi"/>
          <w:sz w:val="24"/>
          <w:szCs w:val="24"/>
        </w:rPr>
        <w:t>.</w:t>
      </w:r>
    </w:p>
    <w:p w14:paraId="14CE0A42" w14:textId="7C16128E" w:rsidR="001B205D" w:rsidRPr="00CF1824" w:rsidRDefault="02644186" w:rsidP="000934D0">
      <w:pPr>
        <w:pStyle w:val="ListParagraph"/>
        <w:numPr>
          <w:ilvl w:val="0"/>
          <w:numId w:val="7"/>
        </w:numPr>
        <w:spacing w:before="240" w:after="120" w:line="240" w:lineRule="auto"/>
        <w:contextualSpacing w:val="0"/>
        <w:rPr>
          <w:rFonts w:asciiTheme="majorHAnsi" w:hAnsiTheme="majorHAnsi" w:cstheme="majorBidi"/>
          <w:b/>
          <w:bCs/>
          <w:sz w:val="24"/>
          <w:szCs w:val="24"/>
        </w:rPr>
      </w:pPr>
      <w:r w:rsidRPr="00CF1824">
        <w:rPr>
          <w:rFonts w:asciiTheme="majorHAnsi" w:hAnsiTheme="majorHAnsi" w:cstheme="majorBidi"/>
          <w:b/>
          <w:bCs/>
          <w:sz w:val="24"/>
          <w:szCs w:val="24"/>
        </w:rPr>
        <w:t xml:space="preserve">Can </w:t>
      </w:r>
      <w:r w:rsidR="00867627">
        <w:rPr>
          <w:rFonts w:asciiTheme="majorHAnsi" w:hAnsiTheme="majorHAnsi" w:cstheme="majorBidi"/>
          <w:b/>
          <w:bCs/>
          <w:sz w:val="24"/>
          <w:szCs w:val="24"/>
        </w:rPr>
        <w:t>ACBHD</w:t>
      </w:r>
      <w:r w:rsidRPr="00CF1824">
        <w:rPr>
          <w:rFonts w:asciiTheme="majorHAnsi" w:hAnsiTheme="majorHAnsi" w:cstheme="majorBidi"/>
          <w:b/>
          <w:bCs/>
          <w:sz w:val="24"/>
          <w:szCs w:val="24"/>
        </w:rPr>
        <w:t xml:space="preserve"> provide clear and definitive descriptions for CPT codes that are unclear?</w:t>
      </w:r>
    </w:p>
    <w:p w14:paraId="362D58B6" w14:textId="60EA697A" w:rsidR="00E45EC5" w:rsidRDefault="00867627" w:rsidP="009F0CF6">
      <w:pPr>
        <w:pStyle w:val="ListParagraph"/>
        <w:spacing w:before="120" w:after="240" w:line="240" w:lineRule="auto"/>
        <w:contextualSpacing w:val="0"/>
        <w:rPr>
          <w:rFonts w:asciiTheme="majorHAnsi" w:hAnsiTheme="majorHAnsi" w:cstheme="majorBidi"/>
          <w:color w:val="242424"/>
          <w:sz w:val="24"/>
          <w:szCs w:val="24"/>
        </w:rPr>
      </w:pPr>
      <w:r>
        <w:rPr>
          <w:rFonts w:asciiTheme="majorHAnsi" w:hAnsiTheme="majorHAnsi" w:cstheme="majorBidi"/>
          <w:color w:val="242424"/>
          <w:sz w:val="24"/>
          <w:szCs w:val="24"/>
        </w:rPr>
        <w:t>ACBHD</w:t>
      </w:r>
      <w:r w:rsidR="67392895" w:rsidRPr="159E93F1">
        <w:rPr>
          <w:rFonts w:asciiTheme="majorHAnsi" w:hAnsiTheme="majorHAnsi" w:cstheme="majorBidi"/>
          <w:color w:val="242424"/>
          <w:sz w:val="24"/>
          <w:szCs w:val="24"/>
        </w:rPr>
        <w:t xml:space="preserve"> is deferring code definitions to official guidance, such as the DHCS billing manuals and AMA CPT Codebook. There are </w:t>
      </w:r>
      <w:r w:rsidR="0062116D">
        <w:rPr>
          <w:rFonts w:asciiTheme="majorHAnsi" w:hAnsiTheme="majorHAnsi" w:cstheme="majorBidi"/>
          <w:color w:val="242424"/>
          <w:sz w:val="24"/>
          <w:szCs w:val="24"/>
        </w:rPr>
        <w:t>many</w:t>
      </w:r>
      <w:r w:rsidR="67392895" w:rsidRPr="159E93F1">
        <w:rPr>
          <w:rFonts w:asciiTheme="majorHAnsi" w:hAnsiTheme="majorHAnsi" w:cstheme="majorBidi"/>
          <w:color w:val="242424"/>
          <w:sz w:val="24"/>
          <w:szCs w:val="24"/>
        </w:rPr>
        <w:t xml:space="preserve"> CPT coding resources and trainings available, such as </w:t>
      </w:r>
      <w:hyperlink r:id="rId30">
        <w:r w:rsidR="67392895" w:rsidRPr="159E93F1">
          <w:rPr>
            <w:rStyle w:val="Hyperlink"/>
            <w:rFonts w:asciiTheme="majorHAnsi" w:hAnsiTheme="majorHAnsi" w:cstheme="majorBidi"/>
            <w:sz w:val="24"/>
            <w:szCs w:val="24"/>
          </w:rPr>
          <w:t>www.aapc.com</w:t>
        </w:r>
      </w:hyperlink>
      <w:r w:rsidR="67392895" w:rsidRPr="159E93F1">
        <w:rPr>
          <w:rFonts w:asciiTheme="majorHAnsi" w:hAnsiTheme="majorHAnsi" w:cstheme="majorBidi"/>
          <w:color w:val="242424"/>
          <w:sz w:val="24"/>
          <w:szCs w:val="24"/>
        </w:rPr>
        <w:t xml:space="preserve"> (not an official recommendation) and </w:t>
      </w:r>
      <w:r>
        <w:rPr>
          <w:rFonts w:asciiTheme="majorHAnsi" w:hAnsiTheme="majorHAnsi" w:cstheme="majorBidi"/>
          <w:color w:val="242424"/>
          <w:sz w:val="24"/>
          <w:szCs w:val="24"/>
        </w:rPr>
        <w:t>ACBHD</w:t>
      </w:r>
      <w:r w:rsidR="67392895" w:rsidRPr="159E93F1">
        <w:rPr>
          <w:rFonts w:asciiTheme="majorHAnsi" w:hAnsiTheme="majorHAnsi" w:cstheme="majorBidi"/>
          <w:color w:val="242424"/>
          <w:sz w:val="24"/>
          <w:szCs w:val="24"/>
        </w:rPr>
        <w:t xml:space="preserve"> recommends providers utilize those resources. </w:t>
      </w:r>
    </w:p>
    <w:p w14:paraId="6A303DAD" w14:textId="4F47BAF9" w:rsidR="00C85192" w:rsidRPr="00815921" w:rsidRDefault="2DB9D5D2" w:rsidP="00C76B9F">
      <w:pPr>
        <w:pStyle w:val="ListParagraph"/>
        <w:numPr>
          <w:ilvl w:val="0"/>
          <w:numId w:val="7"/>
        </w:numPr>
        <w:spacing w:before="120" w:after="120" w:line="240" w:lineRule="auto"/>
        <w:contextualSpacing w:val="0"/>
        <w:rPr>
          <w:rFonts w:asciiTheme="majorHAnsi" w:hAnsiTheme="majorHAnsi" w:cstheme="majorBidi"/>
          <w:b/>
          <w:bCs/>
          <w:sz w:val="24"/>
          <w:szCs w:val="24"/>
        </w:rPr>
      </w:pPr>
      <w:r w:rsidRPr="159E93F1">
        <w:rPr>
          <w:rFonts w:asciiTheme="majorHAnsi" w:hAnsiTheme="majorHAnsi" w:cstheme="majorBidi"/>
          <w:b/>
          <w:bCs/>
          <w:sz w:val="24"/>
          <w:szCs w:val="24"/>
        </w:rPr>
        <w:t xml:space="preserve">May </w:t>
      </w:r>
      <w:r w:rsidRPr="159E93F1">
        <w:rPr>
          <w:rFonts w:asciiTheme="majorHAnsi" w:hAnsiTheme="majorHAnsi" w:cstheme="majorBidi"/>
          <w:b/>
          <w:bCs/>
          <w:sz w:val="24"/>
          <w:szCs w:val="24"/>
          <w:u w:val="single"/>
        </w:rPr>
        <w:t>different</w:t>
      </w:r>
      <w:r w:rsidRPr="159E93F1">
        <w:rPr>
          <w:rFonts w:asciiTheme="majorHAnsi" w:hAnsiTheme="majorHAnsi" w:cstheme="majorBidi"/>
          <w:b/>
          <w:bCs/>
          <w:sz w:val="24"/>
          <w:szCs w:val="24"/>
        </w:rPr>
        <w:t xml:space="preserve"> services</w:t>
      </w:r>
      <w:r w:rsidR="1482763E" w:rsidRPr="159E93F1">
        <w:rPr>
          <w:rFonts w:asciiTheme="majorHAnsi" w:hAnsiTheme="majorHAnsi" w:cstheme="majorBidi"/>
          <w:b/>
          <w:bCs/>
          <w:sz w:val="24"/>
          <w:szCs w:val="24"/>
        </w:rPr>
        <w:t xml:space="preserve"> on the same day or different days </w:t>
      </w:r>
      <w:r w:rsidR="79D6C1B9" w:rsidRPr="159E93F1">
        <w:rPr>
          <w:rFonts w:asciiTheme="majorHAnsi" w:hAnsiTheme="majorHAnsi" w:cstheme="majorBidi"/>
          <w:b/>
          <w:bCs/>
          <w:sz w:val="24"/>
          <w:szCs w:val="24"/>
        </w:rPr>
        <w:t xml:space="preserve">for the same beneficiary </w:t>
      </w:r>
      <w:r w:rsidR="1482763E" w:rsidRPr="159E93F1">
        <w:rPr>
          <w:rFonts w:asciiTheme="majorHAnsi" w:hAnsiTheme="majorHAnsi" w:cstheme="majorBidi"/>
          <w:b/>
          <w:bCs/>
          <w:sz w:val="24"/>
          <w:szCs w:val="24"/>
        </w:rPr>
        <w:t>be combined</w:t>
      </w:r>
      <w:r w:rsidRPr="159E93F1">
        <w:rPr>
          <w:rFonts w:asciiTheme="majorHAnsi" w:hAnsiTheme="majorHAnsi" w:cstheme="majorBidi"/>
          <w:b/>
          <w:bCs/>
          <w:sz w:val="24"/>
          <w:szCs w:val="24"/>
        </w:rPr>
        <w:t xml:space="preserve"> and claim</w:t>
      </w:r>
      <w:r w:rsidR="1482763E" w:rsidRPr="159E93F1">
        <w:rPr>
          <w:rFonts w:asciiTheme="majorHAnsi" w:hAnsiTheme="majorHAnsi" w:cstheme="majorBidi"/>
          <w:b/>
          <w:bCs/>
          <w:sz w:val="24"/>
          <w:szCs w:val="24"/>
        </w:rPr>
        <w:t>ed</w:t>
      </w:r>
      <w:r w:rsidRPr="159E93F1">
        <w:rPr>
          <w:rFonts w:asciiTheme="majorHAnsi" w:hAnsiTheme="majorHAnsi" w:cstheme="majorBidi"/>
          <w:b/>
          <w:bCs/>
          <w:sz w:val="24"/>
          <w:szCs w:val="24"/>
        </w:rPr>
        <w:t xml:space="preserve"> at the same time?</w:t>
      </w:r>
      <w:r w:rsidR="1482763E" w:rsidRPr="159E93F1">
        <w:rPr>
          <w:rFonts w:asciiTheme="majorHAnsi" w:hAnsiTheme="majorHAnsi" w:cstheme="majorBidi"/>
          <w:b/>
          <w:bCs/>
          <w:sz w:val="24"/>
          <w:szCs w:val="24"/>
        </w:rPr>
        <w:t xml:space="preserve"> </w:t>
      </w:r>
    </w:p>
    <w:p w14:paraId="57BAF4C8" w14:textId="77777777" w:rsidR="00C85192" w:rsidRPr="00815921" w:rsidRDefault="00C85192" w:rsidP="159E93F1">
      <w:pPr>
        <w:spacing w:before="120" w:after="240" w:line="240" w:lineRule="auto"/>
        <w:ind w:left="720"/>
        <w:rPr>
          <w:rFonts w:asciiTheme="majorHAnsi" w:hAnsiTheme="majorHAnsi" w:cstheme="majorBidi"/>
          <w:sz w:val="24"/>
          <w:szCs w:val="24"/>
        </w:rPr>
      </w:pPr>
      <w:r w:rsidRPr="159E93F1">
        <w:rPr>
          <w:rFonts w:asciiTheme="majorHAnsi" w:hAnsiTheme="majorHAnsi" w:cstheme="majorBidi"/>
          <w:sz w:val="24"/>
          <w:szCs w:val="24"/>
        </w:rPr>
        <w:t>No. One of the major changes with Payment Reform is the use of specific procedure codes for specific service activities. CPT code definitions are very specific and must only be used to claim for the code’s specific service.</w:t>
      </w:r>
    </w:p>
    <w:p w14:paraId="10EB9B98" w14:textId="4FE2EA6A" w:rsidR="00BF4118" w:rsidRPr="00815921" w:rsidRDefault="4F21541D" w:rsidP="006D5FCA">
      <w:pPr>
        <w:pStyle w:val="ListParagraph"/>
        <w:numPr>
          <w:ilvl w:val="0"/>
          <w:numId w:val="7"/>
        </w:numPr>
        <w:spacing w:before="120" w:after="120" w:line="240" w:lineRule="auto"/>
        <w:contextualSpacing w:val="0"/>
        <w:rPr>
          <w:rFonts w:asciiTheme="majorHAnsi" w:hAnsiTheme="majorHAnsi" w:cstheme="majorHAnsi"/>
          <w:b/>
          <w:bCs/>
          <w:sz w:val="24"/>
          <w:szCs w:val="24"/>
        </w:rPr>
      </w:pPr>
      <w:r w:rsidRPr="66B1491B">
        <w:rPr>
          <w:rFonts w:asciiTheme="majorHAnsi" w:hAnsiTheme="majorHAnsi" w:cstheme="majorBidi"/>
          <w:b/>
          <w:bCs/>
          <w:sz w:val="24"/>
          <w:szCs w:val="24"/>
        </w:rPr>
        <w:t xml:space="preserve">What current </w:t>
      </w:r>
      <w:proofErr w:type="spellStart"/>
      <w:r w:rsidRPr="66B1491B">
        <w:rPr>
          <w:rFonts w:asciiTheme="majorHAnsi" w:hAnsiTheme="majorHAnsi" w:cstheme="majorBidi"/>
          <w:b/>
          <w:bCs/>
          <w:sz w:val="24"/>
          <w:szCs w:val="24"/>
        </w:rPr>
        <w:t>InSyst</w:t>
      </w:r>
      <w:proofErr w:type="spellEnd"/>
      <w:r w:rsidRPr="66B1491B">
        <w:rPr>
          <w:rFonts w:asciiTheme="majorHAnsi" w:hAnsiTheme="majorHAnsi" w:cstheme="majorBidi"/>
          <w:b/>
          <w:bCs/>
          <w:sz w:val="24"/>
          <w:szCs w:val="24"/>
        </w:rPr>
        <w:t xml:space="preserve"> codes do not have clear replacements?</w:t>
      </w:r>
      <w:r w:rsidR="1DD35B7A" w:rsidRPr="66B1491B">
        <w:rPr>
          <w:rFonts w:asciiTheme="majorHAnsi" w:hAnsiTheme="majorHAnsi" w:cstheme="majorBidi"/>
          <w:b/>
          <w:bCs/>
          <w:sz w:val="24"/>
          <w:szCs w:val="24"/>
        </w:rPr>
        <w:t xml:space="preserve"> </w:t>
      </w:r>
    </w:p>
    <w:p w14:paraId="39BCD83B" w14:textId="77777777" w:rsidR="00BF4118" w:rsidRPr="00815921" w:rsidRDefault="00BF4118" w:rsidP="00BF4118">
      <w:pPr>
        <w:pStyle w:val="xmsonormal"/>
        <w:spacing w:after="120"/>
        <w:ind w:left="720"/>
        <w:rPr>
          <w:rFonts w:asciiTheme="majorHAnsi" w:hAnsiTheme="majorHAnsi" w:cstheme="majorHAnsi"/>
          <w:sz w:val="24"/>
          <w:szCs w:val="24"/>
        </w:rPr>
      </w:pPr>
      <w:r w:rsidRPr="00815921">
        <w:rPr>
          <w:rFonts w:asciiTheme="majorHAnsi" w:hAnsiTheme="majorHAnsi" w:cstheme="majorHAnsi"/>
          <w:sz w:val="24"/>
          <w:szCs w:val="24"/>
          <w:bdr w:val="none" w:sz="0" w:space="0" w:color="auto" w:frame="1"/>
        </w:rPr>
        <w:t>Currently we have no clear replacements for the following MH </w:t>
      </w:r>
      <w:proofErr w:type="spellStart"/>
      <w:r w:rsidRPr="00815921">
        <w:rPr>
          <w:rStyle w:val="marknuynwkdgg"/>
          <w:rFonts w:asciiTheme="majorHAnsi" w:hAnsiTheme="majorHAnsi" w:cstheme="majorHAnsi"/>
          <w:sz w:val="24"/>
          <w:szCs w:val="24"/>
          <w:bdr w:val="none" w:sz="0" w:space="0" w:color="auto" w:frame="1"/>
        </w:rPr>
        <w:t>InSyst</w:t>
      </w:r>
      <w:proofErr w:type="spellEnd"/>
      <w:r w:rsidRPr="00815921">
        <w:rPr>
          <w:rFonts w:asciiTheme="majorHAnsi" w:hAnsiTheme="majorHAnsi" w:cstheme="majorHAnsi"/>
          <w:sz w:val="24"/>
          <w:szCs w:val="24"/>
          <w:bdr w:val="none" w:sz="0" w:space="0" w:color="auto" w:frame="1"/>
        </w:rPr>
        <w:t> Codes:</w:t>
      </w:r>
    </w:p>
    <w:p w14:paraId="1CC02A40" w14:textId="77777777" w:rsidR="00BF4118" w:rsidRPr="00815921" w:rsidRDefault="00BF4118" w:rsidP="006D5FCA">
      <w:pPr>
        <w:pStyle w:val="xmsolistparagraph"/>
        <w:numPr>
          <w:ilvl w:val="0"/>
          <w:numId w:val="11"/>
        </w:numPr>
        <w:spacing w:before="0" w:beforeAutospacing="0" w:after="0" w:afterAutospacing="0"/>
        <w:ind w:left="2088"/>
        <w:rPr>
          <w:rFonts w:asciiTheme="majorHAnsi" w:hAnsiTheme="majorHAnsi" w:cstheme="majorHAnsi"/>
        </w:rPr>
      </w:pPr>
      <w:r w:rsidRPr="00815921">
        <w:rPr>
          <w:rFonts w:asciiTheme="majorHAnsi" w:hAnsiTheme="majorHAnsi" w:cstheme="majorHAnsi"/>
        </w:rPr>
        <w:t>317 Collateral Family Group</w:t>
      </w:r>
    </w:p>
    <w:p w14:paraId="1321926C" w14:textId="77777777" w:rsidR="00BF4118" w:rsidRPr="00815921" w:rsidRDefault="00BF4118" w:rsidP="006D5FCA">
      <w:pPr>
        <w:pStyle w:val="xmsolistparagraph"/>
        <w:numPr>
          <w:ilvl w:val="0"/>
          <w:numId w:val="11"/>
        </w:numPr>
        <w:spacing w:before="0" w:beforeAutospacing="0" w:after="0" w:afterAutospacing="0"/>
        <w:ind w:left="2088"/>
        <w:rPr>
          <w:rFonts w:asciiTheme="majorHAnsi" w:hAnsiTheme="majorHAnsi" w:cstheme="majorHAnsi"/>
        </w:rPr>
      </w:pPr>
      <w:r w:rsidRPr="00815921">
        <w:rPr>
          <w:rFonts w:asciiTheme="majorHAnsi" w:hAnsiTheme="majorHAnsi" w:cstheme="majorHAnsi"/>
        </w:rPr>
        <w:t>413 90846 Collateral FamCounseling</w:t>
      </w:r>
    </w:p>
    <w:p w14:paraId="09FB036B" w14:textId="14E6F069" w:rsidR="00BF4118" w:rsidRPr="00815921" w:rsidRDefault="00BF4118" w:rsidP="006D5FCA">
      <w:pPr>
        <w:pStyle w:val="xmsolistparagraph"/>
        <w:numPr>
          <w:ilvl w:val="0"/>
          <w:numId w:val="11"/>
        </w:numPr>
        <w:spacing w:before="0" w:beforeAutospacing="0" w:after="0" w:afterAutospacing="0"/>
        <w:ind w:left="2088"/>
        <w:rPr>
          <w:rFonts w:asciiTheme="majorHAnsi" w:hAnsiTheme="majorHAnsi" w:cstheme="majorBidi"/>
        </w:rPr>
      </w:pPr>
      <w:r w:rsidRPr="552399F5">
        <w:rPr>
          <w:rFonts w:asciiTheme="majorHAnsi" w:hAnsiTheme="majorHAnsi" w:cstheme="majorBidi"/>
        </w:rPr>
        <w:t xml:space="preserve">325 90889 </w:t>
      </w:r>
      <w:proofErr w:type="spellStart"/>
      <w:r w:rsidRPr="552399F5">
        <w:rPr>
          <w:rFonts w:asciiTheme="majorHAnsi" w:hAnsiTheme="majorHAnsi" w:cstheme="majorBidi"/>
        </w:rPr>
        <w:t>Psy</w:t>
      </w:r>
      <w:proofErr w:type="spellEnd"/>
      <w:r w:rsidRPr="552399F5">
        <w:rPr>
          <w:rFonts w:asciiTheme="majorHAnsi" w:hAnsiTheme="majorHAnsi" w:cstheme="majorBidi"/>
        </w:rPr>
        <w:t xml:space="preserve"> </w:t>
      </w:r>
      <w:proofErr w:type="spellStart"/>
      <w:r w:rsidRPr="552399F5">
        <w:rPr>
          <w:rFonts w:asciiTheme="majorHAnsi" w:hAnsiTheme="majorHAnsi" w:cstheme="majorBidi"/>
        </w:rPr>
        <w:t>Diag</w:t>
      </w:r>
      <w:proofErr w:type="spellEnd"/>
      <w:r w:rsidRPr="552399F5">
        <w:rPr>
          <w:rFonts w:asciiTheme="majorHAnsi" w:hAnsiTheme="majorHAnsi" w:cstheme="majorBidi"/>
        </w:rPr>
        <w:t xml:space="preserve"> Eval (</w:t>
      </w:r>
      <w:r w:rsidR="7FAAEC54" w:rsidRPr="552399F5">
        <w:rPr>
          <w:rFonts w:asciiTheme="majorHAnsi" w:hAnsiTheme="majorHAnsi" w:cstheme="majorBidi"/>
        </w:rPr>
        <w:t>non-face</w:t>
      </w:r>
      <w:r w:rsidRPr="552399F5">
        <w:rPr>
          <w:rFonts w:asciiTheme="majorHAnsi" w:hAnsiTheme="majorHAnsi" w:cstheme="majorBidi"/>
        </w:rPr>
        <w:t>/face)</w:t>
      </w:r>
    </w:p>
    <w:p w14:paraId="7DBECC9A" w14:textId="22FC7FAF" w:rsidR="00BF4118" w:rsidRDefault="00BF4118" w:rsidP="006D5FCA">
      <w:pPr>
        <w:pStyle w:val="xmsolistparagraph"/>
        <w:numPr>
          <w:ilvl w:val="0"/>
          <w:numId w:val="11"/>
        </w:numPr>
        <w:spacing w:before="0" w:beforeAutospacing="0" w:after="0" w:afterAutospacing="0"/>
        <w:ind w:left="2088"/>
        <w:rPr>
          <w:rFonts w:asciiTheme="majorHAnsi" w:hAnsiTheme="majorHAnsi" w:cstheme="majorHAnsi"/>
        </w:rPr>
      </w:pPr>
      <w:r w:rsidRPr="00815921">
        <w:rPr>
          <w:rFonts w:asciiTheme="majorHAnsi" w:hAnsiTheme="majorHAnsi" w:cstheme="majorHAnsi"/>
        </w:rPr>
        <w:t xml:space="preserve">326 90889 </w:t>
      </w:r>
      <w:proofErr w:type="spellStart"/>
      <w:r w:rsidRPr="00815921">
        <w:rPr>
          <w:rFonts w:asciiTheme="majorHAnsi" w:hAnsiTheme="majorHAnsi" w:cstheme="majorHAnsi"/>
        </w:rPr>
        <w:t>Behav</w:t>
      </w:r>
      <w:proofErr w:type="spellEnd"/>
      <w:r w:rsidRPr="00815921">
        <w:rPr>
          <w:rFonts w:asciiTheme="majorHAnsi" w:hAnsiTheme="majorHAnsi" w:cstheme="majorHAnsi"/>
        </w:rPr>
        <w:t xml:space="preserve"> Eval (CFE, ANSA,</w:t>
      </w:r>
      <w:r w:rsidR="00C76C48">
        <w:rPr>
          <w:rFonts w:asciiTheme="majorHAnsi" w:hAnsiTheme="majorHAnsi" w:cstheme="majorHAnsi"/>
        </w:rPr>
        <w:t xml:space="preserve"> </w:t>
      </w:r>
      <w:r w:rsidRPr="00815921">
        <w:rPr>
          <w:rFonts w:asciiTheme="majorHAnsi" w:hAnsiTheme="majorHAnsi" w:cstheme="majorHAnsi"/>
        </w:rPr>
        <w:t>CANS non face/face)</w:t>
      </w:r>
    </w:p>
    <w:p w14:paraId="1BBC1AA5" w14:textId="77777777" w:rsidR="00BF4118" w:rsidRPr="00815921" w:rsidRDefault="00BF4118" w:rsidP="00BF4118">
      <w:pPr>
        <w:pStyle w:val="xmsolistparagraph"/>
        <w:spacing w:before="0" w:beforeAutospacing="0" w:after="0" w:afterAutospacing="0"/>
        <w:ind w:left="2088"/>
        <w:rPr>
          <w:rFonts w:asciiTheme="majorHAnsi" w:hAnsiTheme="majorHAnsi" w:cstheme="majorHAnsi"/>
        </w:rPr>
      </w:pPr>
    </w:p>
    <w:p w14:paraId="1A56F898" w14:textId="48B883D7" w:rsidR="00BF4118" w:rsidRPr="00815921" w:rsidRDefault="00BF4118" w:rsidP="00BF4118">
      <w:pPr>
        <w:pStyle w:val="xmsonormal"/>
        <w:spacing w:after="120"/>
        <w:ind w:left="720"/>
        <w:rPr>
          <w:rFonts w:asciiTheme="majorHAnsi" w:hAnsiTheme="majorHAnsi" w:cstheme="majorHAnsi"/>
          <w:sz w:val="24"/>
          <w:szCs w:val="24"/>
        </w:rPr>
      </w:pPr>
      <w:proofErr w:type="spellStart"/>
      <w:r w:rsidRPr="00815921">
        <w:rPr>
          <w:rStyle w:val="marknuynwkdgg"/>
          <w:rFonts w:asciiTheme="majorHAnsi" w:hAnsiTheme="majorHAnsi" w:cstheme="majorHAnsi"/>
          <w:sz w:val="24"/>
          <w:szCs w:val="24"/>
          <w:bdr w:val="none" w:sz="0" w:space="0" w:color="auto" w:frame="1"/>
        </w:rPr>
        <w:t>InSyst</w:t>
      </w:r>
      <w:proofErr w:type="spellEnd"/>
      <w:r w:rsidRPr="00815921">
        <w:rPr>
          <w:rFonts w:asciiTheme="majorHAnsi" w:hAnsiTheme="majorHAnsi" w:cstheme="majorHAnsi"/>
          <w:sz w:val="24"/>
          <w:szCs w:val="24"/>
          <w:bdr w:val="none" w:sz="0" w:space="0" w:color="auto" w:frame="1"/>
        </w:rPr>
        <w:t xml:space="preserve"> codes 325 and 326 are for non-face-to-face claiming of documentation time only. Claiming </w:t>
      </w:r>
      <w:r w:rsidR="00935771">
        <w:rPr>
          <w:rFonts w:asciiTheme="majorHAnsi" w:hAnsiTheme="majorHAnsi" w:cstheme="majorHAnsi"/>
          <w:sz w:val="24"/>
          <w:szCs w:val="24"/>
          <w:bdr w:val="none" w:sz="0" w:space="0" w:color="auto" w:frame="1"/>
        </w:rPr>
        <w:t>Medi-Cal</w:t>
      </w:r>
      <w:r w:rsidRPr="00815921">
        <w:rPr>
          <w:rFonts w:asciiTheme="majorHAnsi" w:hAnsiTheme="majorHAnsi" w:cstheme="majorHAnsi"/>
          <w:sz w:val="24"/>
          <w:szCs w:val="24"/>
          <w:bdr w:val="none" w:sz="0" w:space="0" w:color="auto" w:frame="1"/>
        </w:rPr>
        <w:t xml:space="preserve"> for documentation will not be allowed after 7/1/23. </w:t>
      </w:r>
      <w:r w:rsidR="00935771">
        <w:rPr>
          <w:rFonts w:asciiTheme="majorHAnsi" w:hAnsiTheme="majorHAnsi" w:cstheme="majorHAnsi"/>
          <w:sz w:val="24"/>
          <w:szCs w:val="24"/>
          <w:bdr w:val="none" w:sz="0" w:space="0" w:color="auto" w:frame="1"/>
        </w:rPr>
        <w:t xml:space="preserve">See Documentation and Travel time section of this FAQ for more information. </w:t>
      </w:r>
    </w:p>
    <w:p w14:paraId="158BB218" w14:textId="77777777" w:rsidR="00BF4118" w:rsidRPr="00815921" w:rsidRDefault="00BF4118" w:rsidP="00BF4118">
      <w:pPr>
        <w:pStyle w:val="xmsonormal"/>
        <w:spacing w:after="120"/>
        <w:ind w:left="720"/>
        <w:rPr>
          <w:rFonts w:asciiTheme="majorHAnsi" w:hAnsiTheme="majorHAnsi" w:cstheme="majorHAnsi"/>
          <w:sz w:val="24"/>
          <w:szCs w:val="24"/>
        </w:rPr>
      </w:pPr>
      <w:r w:rsidRPr="00815921">
        <w:rPr>
          <w:rFonts w:asciiTheme="majorHAnsi" w:hAnsiTheme="majorHAnsi" w:cstheme="majorHAnsi"/>
          <w:sz w:val="24"/>
          <w:szCs w:val="24"/>
          <w:bdr w:val="none" w:sz="0" w:space="0" w:color="auto" w:frame="1"/>
        </w:rPr>
        <w:t>For group services, we have asked DHCS and they have stated that the group modifier (HQ) will be added to SMHS codes H0034, H2014, and H2017.</w:t>
      </w:r>
    </w:p>
    <w:p w14:paraId="56CDE750" w14:textId="77777777" w:rsidR="00CD7D21" w:rsidRDefault="00BF4118" w:rsidP="00C76C48">
      <w:pPr>
        <w:pStyle w:val="ListParagraph"/>
        <w:spacing w:before="120" w:after="240" w:line="240" w:lineRule="auto"/>
        <w:contextualSpacing w:val="0"/>
        <w:rPr>
          <w:rFonts w:asciiTheme="majorHAnsi" w:hAnsiTheme="majorHAnsi" w:cstheme="majorHAnsi"/>
          <w:sz w:val="24"/>
          <w:szCs w:val="24"/>
          <w:bdr w:val="none" w:sz="0" w:space="0" w:color="auto" w:frame="1"/>
        </w:rPr>
      </w:pPr>
      <w:r w:rsidRPr="00815921">
        <w:rPr>
          <w:rFonts w:asciiTheme="majorHAnsi" w:hAnsiTheme="majorHAnsi" w:cstheme="majorHAnsi"/>
          <w:sz w:val="24"/>
          <w:szCs w:val="24"/>
          <w:bdr w:val="none" w:sz="0" w:space="0" w:color="auto" w:frame="1"/>
        </w:rPr>
        <w:t>MH Collateral (</w:t>
      </w:r>
      <w:proofErr w:type="spellStart"/>
      <w:r w:rsidRPr="00815921">
        <w:rPr>
          <w:rStyle w:val="marknuynwkdgg"/>
          <w:rFonts w:asciiTheme="majorHAnsi" w:hAnsiTheme="majorHAnsi" w:cstheme="majorHAnsi"/>
          <w:sz w:val="24"/>
          <w:szCs w:val="24"/>
          <w:bdr w:val="none" w:sz="0" w:space="0" w:color="auto" w:frame="1"/>
        </w:rPr>
        <w:t>InSyst</w:t>
      </w:r>
      <w:proofErr w:type="spellEnd"/>
      <w:r w:rsidRPr="00815921">
        <w:rPr>
          <w:rFonts w:asciiTheme="majorHAnsi" w:hAnsiTheme="majorHAnsi" w:cstheme="majorHAnsi"/>
          <w:sz w:val="24"/>
          <w:szCs w:val="24"/>
          <w:bdr w:val="none" w:sz="0" w:space="0" w:color="auto" w:frame="1"/>
        </w:rPr>
        <w:t xml:space="preserve"> codes 310, 311, 317, 413, 614) is being reconceptualized and will be different than we currently understand it. </w:t>
      </w:r>
      <w:r w:rsidR="00CD7D21">
        <w:rPr>
          <w:rFonts w:asciiTheme="majorHAnsi" w:hAnsiTheme="majorHAnsi" w:cstheme="majorHAnsi"/>
          <w:sz w:val="24"/>
          <w:szCs w:val="24"/>
          <w:bdr w:val="none" w:sz="0" w:space="0" w:color="auto" w:frame="1"/>
        </w:rPr>
        <w:t xml:space="preserve">See section on Collateral services. </w:t>
      </w:r>
    </w:p>
    <w:p w14:paraId="7C6CF039" w14:textId="61DBFF6D" w:rsidR="007C6057" w:rsidRPr="00A276F9" w:rsidRDefault="37356E1C" w:rsidP="007832D8">
      <w:pPr>
        <w:pStyle w:val="ListParagraph"/>
        <w:numPr>
          <w:ilvl w:val="0"/>
          <w:numId w:val="7"/>
        </w:numPr>
        <w:spacing w:before="120" w:after="120" w:line="240" w:lineRule="auto"/>
        <w:contextualSpacing w:val="0"/>
        <w:rPr>
          <w:rFonts w:asciiTheme="majorHAnsi" w:hAnsiTheme="majorHAnsi" w:cstheme="majorBidi"/>
          <w:b/>
          <w:bCs/>
          <w:sz w:val="24"/>
          <w:szCs w:val="24"/>
        </w:rPr>
      </w:pPr>
      <w:r w:rsidRPr="159E93F1">
        <w:rPr>
          <w:rFonts w:asciiTheme="majorHAnsi" w:hAnsiTheme="majorHAnsi" w:cstheme="majorBidi"/>
          <w:b/>
          <w:bCs/>
          <w:sz w:val="24"/>
          <w:szCs w:val="24"/>
        </w:rPr>
        <w:t>May we complete one progress note</w:t>
      </w:r>
      <w:r w:rsidR="64E19BF9" w:rsidRPr="159E93F1">
        <w:rPr>
          <w:rFonts w:asciiTheme="majorHAnsi" w:hAnsiTheme="majorHAnsi" w:cstheme="majorBidi"/>
          <w:b/>
          <w:bCs/>
          <w:sz w:val="24"/>
          <w:szCs w:val="24"/>
        </w:rPr>
        <w:t xml:space="preserve"> if </w:t>
      </w:r>
      <w:r w:rsidR="766FD8E4" w:rsidRPr="159E93F1">
        <w:rPr>
          <w:rFonts w:asciiTheme="majorHAnsi" w:hAnsiTheme="majorHAnsi" w:cstheme="majorBidi"/>
          <w:b/>
          <w:bCs/>
          <w:sz w:val="24"/>
          <w:szCs w:val="24"/>
        </w:rPr>
        <w:t xml:space="preserve">two or more </w:t>
      </w:r>
      <w:r w:rsidR="579AD299" w:rsidRPr="159E93F1">
        <w:rPr>
          <w:rFonts w:asciiTheme="majorHAnsi" w:hAnsiTheme="majorHAnsi" w:cstheme="majorBidi"/>
          <w:b/>
          <w:bCs/>
          <w:sz w:val="24"/>
          <w:szCs w:val="24"/>
        </w:rPr>
        <w:t>services</w:t>
      </w:r>
      <w:r w:rsidR="766FD8E4" w:rsidRPr="159E93F1">
        <w:rPr>
          <w:rFonts w:asciiTheme="majorHAnsi" w:hAnsiTheme="majorHAnsi" w:cstheme="majorBidi"/>
          <w:b/>
          <w:bCs/>
          <w:sz w:val="24"/>
          <w:szCs w:val="24"/>
        </w:rPr>
        <w:t xml:space="preserve"> </w:t>
      </w:r>
      <w:r w:rsidR="579AD299" w:rsidRPr="159E93F1">
        <w:rPr>
          <w:rFonts w:asciiTheme="majorHAnsi" w:hAnsiTheme="majorHAnsi" w:cstheme="majorBidi"/>
          <w:b/>
          <w:bCs/>
          <w:sz w:val="24"/>
          <w:szCs w:val="24"/>
        </w:rPr>
        <w:t>are provided to the same beneficiary</w:t>
      </w:r>
      <w:r w:rsidR="6D67408D" w:rsidRPr="159E93F1">
        <w:rPr>
          <w:rFonts w:asciiTheme="majorHAnsi" w:hAnsiTheme="majorHAnsi" w:cstheme="majorBidi"/>
          <w:b/>
          <w:bCs/>
          <w:sz w:val="24"/>
          <w:szCs w:val="24"/>
        </w:rPr>
        <w:t xml:space="preserve"> </w:t>
      </w:r>
      <w:r w:rsidR="64E19BF9" w:rsidRPr="159E93F1">
        <w:rPr>
          <w:rFonts w:asciiTheme="majorHAnsi" w:hAnsiTheme="majorHAnsi" w:cstheme="majorBidi"/>
          <w:b/>
          <w:bCs/>
          <w:sz w:val="24"/>
          <w:szCs w:val="24"/>
        </w:rPr>
        <w:t>on the same day</w:t>
      </w:r>
      <w:r w:rsidR="766FD8E4" w:rsidRPr="159E93F1">
        <w:rPr>
          <w:rFonts w:asciiTheme="majorHAnsi" w:hAnsiTheme="majorHAnsi" w:cstheme="majorBidi"/>
          <w:b/>
          <w:bCs/>
          <w:sz w:val="24"/>
          <w:szCs w:val="24"/>
        </w:rPr>
        <w:t>?</w:t>
      </w:r>
      <w:r w:rsidR="6A76DE86" w:rsidRPr="159E93F1">
        <w:rPr>
          <w:rFonts w:asciiTheme="majorHAnsi" w:hAnsiTheme="majorHAnsi" w:cstheme="majorBidi"/>
          <w:b/>
          <w:bCs/>
          <w:sz w:val="24"/>
          <w:szCs w:val="24"/>
        </w:rPr>
        <w:t xml:space="preserve"> </w:t>
      </w:r>
    </w:p>
    <w:p w14:paraId="7A48BF40" w14:textId="0287008B" w:rsidR="007C6057" w:rsidRDefault="00A10880" w:rsidP="3BB466F8">
      <w:pPr>
        <w:pStyle w:val="ListParagraph"/>
        <w:spacing w:before="120" w:after="120" w:line="240" w:lineRule="auto"/>
        <w:rPr>
          <w:rFonts w:asciiTheme="majorHAnsi" w:hAnsiTheme="majorHAnsi" w:cstheme="majorBidi"/>
          <w:sz w:val="24"/>
          <w:szCs w:val="24"/>
        </w:rPr>
      </w:pPr>
      <w:r w:rsidRPr="159E93F1">
        <w:rPr>
          <w:rFonts w:asciiTheme="majorHAnsi" w:hAnsiTheme="majorHAnsi" w:cstheme="majorBidi"/>
          <w:sz w:val="24"/>
          <w:szCs w:val="24"/>
        </w:rPr>
        <w:t>Possibly</w:t>
      </w:r>
      <w:r w:rsidR="10BDFD76" w:rsidRPr="159E93F1">
        <w:rPr>
          <w:rFonts w:asciiTheme="majorHAnsi" w:hAnsiTheme="majorHAnsi" w:cstheme="majorBidi"/>
          <w:sz w:val="24"/>
          <w:szCs w:val="24"/>
        </w:rPr>
        <w:t xml:space="preserve">. </w:t>
      </w:r>
      <w:r w:rsidR="5385AEC8" w:rsidRPr="159E93F1">
        <w:rPr>
          <w:rFonts w:asciiTheme="majorHAnsi" w:hAnsiTheme="majorHAnsi" w:cstheme="majorBidi"/>
          <w:sz w:val="24"/>
          <w:szCs w:val="24"/>
        </w:rPr>
        <w:t xml:space="preserve">Providers may </w:t>
      </w:r>
      <w:r w:rsidR="6493364C" w:rsidRPr="159E93F1">
        <w:rPr>
          <w:rFonts w:asciiTheme="majorHAnsi" w:hAnsiTheme="majorHAnsi" w:cstheme="majorBidi"/>
          <w:sz w:val="24"/>
          <w:szCs w:val="24"/>
        </w:rPr>
        <w:t xml:space="preserve">optionally </w:t>
      </w:r>
      <w:r w:rsidR="5EEF2793" w:rsidRPr="159E93F1">
        <w:rPr>
          <w:rFonts w:asciiTheme="majorHAnsi" w:hAnsiTheme="majorHAnsi" w:cstheme="majorBidi"/>
          <w:sz w:val="24"/>
          <w:szCs w:val="24"/>
        </w:rPr>
        <w:t xml:space="preserve">complete </w:t>
      </w:r>
      <w:r w:rsidR="6493364C" w:rsidRPr="159E93F1">
        <w:rPr>
          <w:rFonts w:asciiTheme="majorHAnsi" w:hAnsiTheme="majorHAnsi" w:cstheme="majorBidi"/>
          <w:sz w:val="24"/>
          <w:szCs w:val="24"/>
        </w:rPr>
        <w:t>a</w:t>
      </w:r>
      <w:r w:rsidR="5EEF2793" w:rsidRPr="159E93F1">
        <w:rPr>
          <w:rFonts w:asciiTheme="majorHAnsi" w:hAnsiTheme="majorHAnsi" w:cstheme="majorBidi"/>
          <w:sz w:val="24"/>
          <w:szCs w:val="24"/>
        </w:rPr>
        <w:t xml:space="preserve"> </w:t>
      </w:r>
      <w:r w:rsidR="6493364C" w:rsidRPr="159E93F1">
        <w:rPr>
          <w:rFonts w:asciiTheme="majorHAnsi" w:hAnsiTheme="majorHAnsi" w:cstheme="majorBidi"/>
          <w:sz w:val="24"/>
          <w:szCs w:val="24"/>
        </w:rPr>
        <w:t xml:space="preserve">single progress note </w:t>
      </w:r>
      <w:r w:rsidR="5EEF2793" w:rsidRPr="159E93F1">
        <w:rPr>
          <w:rFonts w:asciiTheme="majorHAnsi" w:hAnsiTheme="majorHAnsi" w:cstheme="majorBidi"/>
          <w:sz w:val="24"/>
          <w:szCs w:val="24"/>
        </w:rPr>
        <w:t xml:space="preserve">when </w:t>
      </w:r>
      <w:r w:rsidR="5EEF2793" w:rsidRPr="159E93F1">
        <w:rPr>
          <w:rFonts w:asciiTheme="majorHAnsi" w:hAnsiTheme="majorHAnsi" w:cstheme="majorBidi"/>
          <w:b/>
          <w:bCs/>
          <w:sz w:val="24"/>
          <w:szCs w:val="24"/>
          <w:u w:val="single"/>
        </w:rPr>
        <w:t>ALL</w:t>
      </w:r>
      <w:r w:rsidR="5EEF2793" w:rsidRPr="159E93F1">
        <w:rPr>
          <w:rFonts w:asciiTheme="majorHAnsi" w:hAnsiTheme="majorHAnsi" w:cstheme="majorBidi"/>
          <w:sz w:val="24"/>
          <w:szCs w:val="24"/>
        </w:rPr>
        <w:t xml:space="preserve"> of the following conditions are met:</w:t>
      </w:r>
    </w:p>
    <w:p w14:paraId="683A768C" w14:textId="5E66C490" w:rsidR="004C1CF3" w:rsidRDefault="00305F21" w:rsidP="00B730F1">
      <w:pPr>
        <w:pStyle w:val="ListParagraph"/>
        <w:numPr>
          <w:ilvl w:val="0"/>
          <w:numId w:val="22"/>
        </w:numPr>
        <w:spacing w:before="120" w:after="0" w:line="240" w:lineRule="auto"/>
        <w:contextualSpacing w:val="0"/>
        <w:rPr>
          <w:rFonts w:asciiTheme="majorHAnsi" w:hAnsiTheme="majorHAnsi" w:cstheme="majorHAnsi"/>
          <w:sz w:val="24"/>
          <w:szCs w:val="24"/>
        </w:rPr>
      </w:pPr>
      <w:r>
        <w:rPr>
          <w:rFonts w:asciiTheme="majorHAnsi" w:hAnsiTheme="majorHAnsi" w:cstheme="majorHAnsi"/>
          <w:sz w:val="24"/>
          <w:szCs w:val="24"/>
        </w:rPr>
        <w:t xml:space="preserve">All activities </w:t>
      </w:r>
      <w:r w:rsidR="00B730F1">
        <w:rPr>
          <w:rFonts w:asciiTheme="majorHAnsi" w:hAnsiTheme="majorHAnsi" w:cstheme="majorHAnsi"/>
          <w:sz w:val="24"/>
          <w:szCs w:val="24"/>
        </w:rPr>
        <w:t xml:space="preserve">occur on the </w:t>
      </w:r>
      <w:r w:rsidR="00B730F1" w:rsidRPr="00305F21">
        <w:rPr>
          <w:rFonts w:asciiTheme="majorHAnsi" w:hAnsiTheme="majorHAnsi" w:cstheme="majorHAnsi"/>
          <w:b/>
          <w:bCs/>
          <w:sz w:val="24"/>
          <w:szCs w:val="24"/>
        </w:rPr>
        <w:t>s</w:t>
      </w:r>
      <w:r w:rsidR="004C1CF3" w:rsidRPr="00305F21">
        <w:rPr>
          <w:rFonts w:asciiTheme="majorHAnsi" w:hAnsiTheme="majorHAnsi" w:cstheme="majorHAnsi"/>
          <w:b/>
          <w:bCs/>
          <w:sz w:val="24"/>
          <w:szCs w:val="24"/>
        </w:rPr>
        <w:t xml:space="preserve">ame </w:t>
      </w:r>
      <w:r w:rsidR="00B730F1" w:rsidRPr="00305F21">
        <w:rPr>
          <w:rFonts w:asciiTheme="majorHAnsi" w:hAnsiTheme="majorHAnsi" w:cstheme="majorHAnsi"/>
          <w:b/>
          <w:bCs/>
          <w:sz w:val="24"/>
          <w:szCs w:val="24"/>
        </w:rPr>
        <w:t xml:space="preserve">calendar </w:t>
      </w:r>
      <w:r w:rsidR="004C1CF3" w:rsidRPr="00305F21">
        <w:rPr>
          <w:rFonts w:asciiTheme="majorHAnsi" w:hAnsiTheme="majorHAnsi" w:cstheme="majorHAnsi"/>
          <w:b/>
          <w:bCs/>
          <w:sz w:val="24"/>
          <w:szCs w:val="24"/>
        </w:rPr>
        <w:t>day</w:t>
      </w:r>
      <w:r w:rsidR="00960E13">
        <w:rPr>
          <w:rFonts w:asciiTheme="majorHAnsi" w:hAnsiTheme="majorHAnsi" w:cstheme="majorHAnsi"/>
          <w:b/>
          <w:bCs/>
          <w:sz w:val="24"/>
          <w:szCs w:val="24"/>
        </w:rPr>
        <w:t>.</w:t>
      </w:r>
    </w:p>
    <w:p w14:paraId="0D12C418" w14:textId="4568BEA6" w:rsidR="00B730F1" w:rsidRDefault="00A23A1A" w:rsidP="00305F21">
      <w:pPr>
        <w:pStyle w:val="ListParagraph"/>
        <w:numPr>
          <w:ilvl w:val="0"/>
          <w:numId w:val="22"/>
        </w:numPr>
        <w:spacing w:after="0" w:line="240" w:lineRule="auto"/>
        <w:contextualSpacing w:val="0"/>
        <w:rPr>
          <w:rFonts w:asciiTheme="majorHAnsi" w:hAnsiTheme="majorHAnsi" w:cstheme="majorHAnsi"/>
          <w:sz w:val="24"/>
          <w:szCs w:val="24"/>
        </w:rPr>
      </w:pPr>
      <w:r>
        <w:rPr>
          <w:rFonts w:asciiTheme="majorHAnsi" w:hAnsiTheme="majorHAnsi" w:cstheme="majorHAnsi"/>
          <w:sz w:val="24"/>
          <w:szCs w:val="24"/>
        </w:rPr>
        <w:t>All s</w:t>
      </w:r>
      <w:r w:rsidR="00B730F1">
        <w:rPr>
          <w:rFonts w:asciiTheme="majorHAnsi" w:hAnsiTheme="majorHAnsi" w:cstheme="majorHAnsi"/>
          <w:sz w:val="24"/>
          <w:szCs w:val="24"/>
        </w:rPr>
        <w:t xml:space="preserve">ervices are for the </w:t>
      </w:r>
      <w:r w:rsidR="00B730F1" w:rsidRPr="00305F21">
        <w:rPr>
          <w:rFonts w:asciiTheme="majorHAnsi" w:hAnsiTheme="majorHAnsi" w:cstheme="majorHAnsi"/>
          <w:b/>
          <w:bCs/>
          <w:sz w:val="24"/>
          <w:szCs w:val="24"/>
        </w:rPr>
        <w:t>same beneficiary</w:t>
      </w:r>
      <w:r w:rsidR="00960E13">
        <w:rPr>
          <w:rFonts w:asciiTheme="majorHAnsi" w:hAnsiTheme="majorHAnsi" w:cstheme="majorHAnsi"/>
          <w:b/>
          <w:bCs/>
          <w:sz w:val="24"/>
          <w:szCs w:val="24"/>
        </w:rPr>
        <w:t>.</w:t>
      </w:r>
    </w:p>
    <w:p w14:paraId="27DDD4BC" w14:textId="3BF96BA1" w:rsidR="004C1CF3" w:rsidRDefault="00B730F1" w:rsidP="00305F21">
      <w:pPr>
        <w:pStyle w:val="ListParagraph"/>
        <w:numPr>
          <w:ilvl w:val="0"/>
          <w:numId w:val="22"/>
        </w:numPr>
        <w:spacing w:after="0" w:line="240" w:lineRule="auto"/>
        <w:contextualSpacing w:val="0"/>
        <w:rPr>
          <w:rFonts w:asciiTheme="majorHAnsi" w:hAnsiTheme="majorHAnsi" w:cstheme="majorHAnsi"/>
          <w:sz w:val="24"/>
          <w:szCs w:val="24"/>
        </w:rPr>
      </w:pPr>
      <w:r>
        <w:rPr>
          <w:rFonts w:asciiTheme="majorHAnsi" w:hAnsiTheme="majorHAnsi" w:cstheme="majorHAnsi"/>
          <w:sz w:val="24"/>
          <w:szCs w:val="24"/>
        </w:rPr>
        <w:t xml:space="preserve">The </w:t>
      </w:r>
      <w:r w:rsidRPr="00305F21">
        <w:rPr>
          <w:rFonts w:asciiTheme="majorHAnsi" w:hAnsiTheme="majorHAnsi" w:cstheme="majorHAnsi"/>
          <w:b/>
          <w:bCs/>
          <w:sz w:val="24"/>
          <w:szCs w:val="24"/>
        </w:rPr>
        <w:t>s</w:t>
      </w:r>
      <w:r w:rsidR="004C1CF3" w:rsidRPr="00305F21">
        <w:rPr>
          <w:rFonts w:asciiTheme="majorHAnsi" w:hAnsiTheme="majorHAnsi" w:cstheme="majorHAnsi"/>
          <w:b/>
          <w:bCs/>
          <w:sz w:val="24"/>
          <w:szCs w:val="24"/>
        </w:rPr>
        <w:t xml:space="preserve">ame </w:t>
      </w:r>
      <w:r w:rsidR="00234D3F">
        <w:rPr>
          <w:rFonts w:asciiTheme="majorHAnsi" w:hAnsiTheme="majorHAnsi" w:cstheme="majorHAnsi"/>
          <w:b/>
          <w:bCs/>
          <w:sz w:val="24"/>
          <w:szCs w:val="24"/>
        </w:rPr>
        <w:t xml:space="preserve">provider </w:t>
      </w:r>
      <w:r w:rsidR="00234D3F">
        <w:rPr>
          <w:rFonts w:asciiTheme="majorHAnsi" w:hAnsiTheme="majorHAnsi" w:cstheme="majorHAnsi"/>
          <w:sz w:val="24"/>
          <w:szCs w:val="24"/>
        </w:rPr>
        <w:t>conducted</w:t>
      </w:r>
      <w:r>
        <w:rPr>
          <w:rFonts w:asciiTheme="majorHAnsi" w:hAnsiTheme="majorHAnsi" w:cstheme="majorHAnsi"/>
          <w:sz w:val="24"/>
          <w:szCs w:val="24"/>
        </w:rPr>
        <w:t xml:space="preserve"> all of the services.</w:t>
      </w:r>
    </w:p>
    <w:p w14:paraId="7D425A3A" w14:textId="28EDC9F0" w:rsidR="00B730F1" w:rsidRPr="00815921" w:rsidRDefault="00B730F1" w:rsidP="00305F21">
      <w:pPr>
        <w:pStyle w:val="ListParagraph"/>
        <w:numPr>
          <w:ilvl w:val="0"/>
          <w:numId w:val="22"/>
        </w:numPr>
        <w:spacing w:after="0" w:line="240" w:lineRule="auto"/>
        <w:contextualSpacing w:val="0"/>
        <w:rPr>
          <w:rFonts w:asciiTheme="majorHAnsi" w:hAnsiTheme="majorHAnsi" w:cstheme="majorHAnsi"/>
          <w:sz w:val="24"/>
          <w:szCs w:val="24"/>
        </w:rPr>
      </w:pPr>
      <w:r>
        <w:rPr>
          <w:rFonts w:asciiTheme="majorHAnsi" w:hAnsiTheme="majorHAnsi" w:cstheme="majorHAnsi"/>
          <w:sz w:val="24"/>
          <w:szCs w:val="24"/>
        </w:rPr>
        <w:t xml:space="preserve">All activities </w:t>
      </w:r>
      <w:r w:rsidR="00960E13">
        <w:rPr>
          <w:rFonts w:asciiTheme="majorHAnsi" w:hAnsiTheme="majorHAnsi" w:cstheme="majorHAnsi"/>
          <w:sz w:val="24"/>
          <w:szCs w:val="24"/>
        </w:rPr>
        <w:t>would be reported with</w:t>
      </w:r>
      <w:r>
        <w:rPr>
          <w:rFonts w:asciiTheme="majorHAnsi" w:hAnsiTheme="majorHAnsi" w:cstheme="majorHAnsi"/>
          <w:sz w:val="24"/>
          <w:szCs w:val="24"/>
        </w:rPr>
        <w:t xml:space="preserve"> the exact </w:t>
      </w:r>
      <w:r w:rsidRPr="00305F21">
        <w:rPr>
          <w:rFonts w:asciiTheme="majorHAnsi" w:hAnsiTheme="majorHAnsi" w:cstheme="majorHAnsi"/>
          <w:sz w:val="24"/>
          <w:szCs w:val="24"/>
        </w:rPr>
        <w:t xml:space="preserve">same </w:t>
      </w:r>
      <w:r w:rsidRPr="00305F21">
        <w:rPr>
          <w:rFonts w:asciiTheme="majorHAnsi" w:hAnsiTheme="majorHAnsi" w:cstheme="majorHAnsi"/>
          <w:b/>
          <w:bCs/>
          <w:sz w:val="24"/>
          <w:szCs w:val="24"/>
        </w:rPr>
        <w:t>procedure code</w:t>
      </w:r>
      <w:r w:rsidR="00960E13">
        <w:rPr>
          <w:rFonts w:asciiTheme="majorHAnsi" w:hAnsiTheme="majorHAnsi" w:cstheme="majorHAnsi"/>
          <w:b/>
          <w:bCs/>
          <w:sz w:val="24"/>
          <w:szCs w:val="24"/>
        </w:rPr>
        <w:t>.</w:t>
      </w:r>
    </w:p>
    <w:p w14:paraId="3D80F77B" w14:textId="6FEE6D8E" w:rsidR="004C1CF3" w:rsidRPr="00DB4884" w:rsidRDefault="00305F21" w:rsidP="00DB4884">
      <w:pPr>
        <w:pStyle w:val="ListParagraph"/>
        <w:numPr>
          <w:ilvl w:val="0"/>
          <w:numId w:val="22"/>
        </w:numPr>
        <w:spacing w:line="240" w:lineRule="auto"/>
        <w:contextualSpacing w:val="0"/>
        <w:rPr>
          <w:rFonts w:asciiTheme="majorHAnsi" w:hAnsiTheme="majorHAnsi" w:cstheme="majorHAnsi"/>
          <w:sz w:val="24"/>
          <w:szCs w:val="24"/>
        </w:rPr>
      </w:pPr>
      <w:r>
        <w:rPr>
          <w:rFonts w:asciiTheme="majorHAnsi" w:hAnsiTheme="majorHAnsi" w:cstheme="majorHAnsi"/>
          <w:sz w:val="24"/>
          <w:szCs w:val="24"/>
        </w:rPr>
        <w:lastRenderedPageBreak/>
        <w:t xml:space="preserve">All activities have the </w:t>
      </w:r>
      <w:r w:rsidRPr="00305F21">
        <w:rPr>
          <w:rFonts w:asciiTheme="majorHAnsi" w:hAnsiTheme="majorHAnsi" w:cstheme="majorHAnsi"/>
          <w:b/>
          <w:bCs/>
          <w:sz w:val="24"/>
          <w:szCs w:val="24"/>
        </w:rPr>
        <w:t>s</w:t>
      </w:r>
      <w:r w:rsidR="004C1CF3" w:rsidRPr="00305F21">
        <w:rPr>
          <w:rFonts w:asciiTheme="majorHAnsi" w:hAnsiTheme="majorHAnsi" w:cstheme="majorHAnsi"/>
          <w:b/>
          <w:bCs/>
          <w:sz w:val="24"/>
          <w:szCs w:val="24"/>
        </w:rPr>
        <w:t>ame location</w:t>
      </w:r>
      <w:r w:rsidR="00960E13">
        <w:rPr>
          <w:rFonts w:asciiTheme="majorHAnsi" w:hAnsiTheme="majorHAnsi" w:cstheme="majorHAnsi"/>
          <w:b/>
          <w:bCs/>
          <w:sz w:val="24"/>
          <w:szCs w:val="24"/>
        </w:rPr>
        <w:t>.</w:t>
      </w:r>
    </w:p>
    <w:p w14:paraId="63A794A9" w14:textId="18161A4B" w:rsidR="00DF1E76" w:rsidRDefault="00DF1E76" w:rsidP="00DF1E76">
      <w:pPr>
        <w:spacing w:before="120" w:after="120" w:line="240" w:lineRule="auto"/>
        <w:ind w:left="720"/>
        <w:rPr>
          <w:rFonts w:asciiTheme="majorHAnsi" w:hAnsiTheme="majorHAnsi" w:cstheme="majorHAnsi"/>
          <w:sz w:val="24"/>
          <w:szCs w:val="24"/>
        </w:rPr>
      </w:pPr>
      <w:r>
        <w:rPr>
          <w:rFonts w:asciiTheme="majorHAnsi" w:hAnsiTheme="majorHAnsi" w:cstheme="majorHAnsi"/>
          <w:sz w:val="24"/>
          <w:szCs w:val="24"/>
        </w:rPr>
        <w:t xml:space="preserve">If </w:t>
      </w:r>
      <w:r w:rsidR="00D17C88" w:rsidRPr="00D17C88">
        <w:rPr>
          <w:rFonts w:asciiTheme="majorHAnsi" w:hAnsiTheme="majorHAnsi" w:cstheme="majorHAnsi"/>
          <w:b/>
          <w:bCs/>
          <w:sz w:val="24"/>
          <w:szCs w:val="24"/>
        </w:rPr>
        <w:t>ALL</w:t>
      </w:r>
      <w:r>
        <w:rPr>
          <w:rFonts w:asciiTheme="majorHAnsi" w:hAnsiTheme="majorHAnsi" w:cstheme="majorHAnsi"/>
          <w:sz w:val="24"/>
          <w:szCs w:val="24"/>
        </w:rPr>
        <w:t xml:space="preserve"> the above conditions are not met, then separate </w:t>
      </w:r>
      <w:r w:rsidR="00741B56">
        <w:rPr>
          <w:rFonts w:asciiTheme="majorHAnsi" w:hAnsiTheme="majorHAnsi" w:cstheme="majorHAnsi"/>
          <w:sz w:val="24"/>
          <w:szCs w:val="24"/>
        </w:rPr>
        <w:t>documentation</w:t>
      </w:r>
      <w:r>
        <w:rPr>
          <w:rFonts w:asciiTheme="majorHAnsi" w:hAnsiTheme="majorHAnsi" w:cstheme="majorHAnsi"/>
          <w:sz w:val="24"/>
          <w:szCs w:val="24"/>
        </w:rPr>
        <w:t xml:space="preserve"> must be completed.</w:t>
      </w:r>
    </w:p>
    <w:p w14:paraId="18C96271" w14:textId="420B044F" w:rsidR="007C7461" w:rsidRPr="00DB4884" w:rsidRDefault="79D8FD93" w:rsidP="007C7461">
      <w:pPr>
        <w:spacing w:before="120" w:after="240" w:line="240" w:lineRule="auto"/>
        <w:ind w:left="720"/>
        <w:rPr>
          <w:rFonts w:asciiTheme="majorHAnsi" w:hAnsiTheme="majorHAnsi" w:cstheme="majorBidi"/>
          <w:sz w:val="24"/>
          <w:szCs w:val="24"/>
        </w:rPr>
      </w:pPr>
      <w:r w:rsidRPr="159E93F1">
        <w:rPr>
          <w:rFonts w:asciiTheme="majorHAnsi" w:hAnsiTheme="majorHAnsi" w:cstheme="majorBidi"/>
          <w:sz w:val="24"/>
          <w:szCs w:val="24"/>
        </w:rPr>
        <w:t>When reporting time, add up the time of each time category (direct patient time, travel, and documentation) and enter each total in their respective SmartCare fields. For start time in SmartCare, use the start time of the first service.</w:t>
      </w:r>
    </w:p>
    <w:p w14:paraId="61D915D4" w14:textId="59BB6694" w:rsidR="376A94F7" w:rsidRPr="00A56FB1" w:rsidRDefault="31E57B56" w:rsidP="00D81B15">
      <w:pPr>
        <w:pStyle w:val="ListParagraph"/>
        <w:numPr>
          <w:ilvl w:val="0"/>
          <w:numId w:val="7"/>
        </w:numPr>
        <w:spacing w:before="240" w:after="120" w:line="240" w:lineRule="auto"/>
        <w:contextualSpacing w:val="0"/>
        <w:rPr>
          <w:rFonts w:asciiTheme="majorHAnsi" w:hAnsiTheme="majorHAnsi" w:cstheme="majorBidi"/>
          <w:b/>
          <w:bCs/>
          <w:sz w:val="24"/>
          <w:szCs w:val="24"/>
        </w:rPr>
      </w:pPr>
      <w:r w:rsidRPr="159E93F1">
        <w:rPr>
          <w:rFonts w:asciiTheme="majorHAnsi" w:hAnsiTheme="majorHAnsi" w:cstheme="majorBidi"/>
          <w:b/>
          <w:bCs/>
          <w:sz w:val="24"/>
          <w:szCs w:val="24"/>
        </w:rPr>
        <w:t xml:space="preserve">Should the Location Code be </w:t>
      </w:r>
      <w:r w:rsidR="3279D146" w:rsidRPr="159E93F1">
        <w:rPr>
          <w:rFonts w:asciiTheme="majorHAnsi" w:hAnsiTheme="majorHAnsi" w:cstheme="majorBidi"/>
          <w:b/>
          <w:bCs/>
          <w:sz w:val="24"/>
          <w:szCs w:val="24"/>
        </w:rPr>
        <w:t>“</w:t>
      </w:r>
      <w:r w:rsidRPr="159E93F1">
        <w:rPr>
          <w:rFonts w:asciiTheme="majorHAnsi" w:hAnsiTheme="majorHAnsi" w:cstheme="majorBidi"/>
          <w:b/>
          <w:bCs/>
          <w:sz w:val="24"/>
          <w:szCs w:val="24"/>
        </w:rPr>
        <w:t xml:space="preserve">School (03)” or “Office (11)” when services are provided at </w:t>
      </w:r>
      <w:r w:rsidR="00112576">
        <w:rPr>
          <w:rFonts w:asciiTheme="majorHAnsi" w:hAnsiTheme="majorHAnsi" w:cstheme="majorBidi"/>
          <w:b/>
          <w:bCs/>
          <w:sz w:val="24"/>
          <w:szCs w:val="24"/>
        </w:rPr>
        <w:t>a</w:t>
      </w:r>
      <w:r w:rsidRPr="159E93F1">
        <w:rPr>
          <w:rFonts w:asciiTheme="majorHAnsi" w:hAnsiTheme="majorHAnsi" w:cstheme="majorBidi"/>
          <w:b/>
          <w:bCs/>
          <w:sz w:val="24"/>
          <w:szCs w:val="24"/>
        </w:rPr>
        <w:t xml:space="preserve"> </w:t>
      </w:r>
      <w:r w:rsidRPr="00A56FB1">
        <w:rPr>
          <w:rFonts w:asciiTheme="majorHAnsi" w:hAnsiTheme="majorHAnsi" w:cstheme="majorBidi"/>
          <w:b/>
          <w:bCs/>
          <w:sz w:val="24"/>
          <w:szCs w:val="24"/>
        </w:rPr>
        <w:t>beneficiary’s school</w:t>
      </w:r>
      <w:r w:rsidR="00112576">
        <w:rPr>
          <w:rFonts w:asciiTheme="majorHAnsi" w:hAnsiTheme="majorHAnsi" w:cstheme="majorBidi"/>
          <w:b/>
          <w:bCs/>
          <w:sz w:val="24"/>
          <w:szCs w:val="24"/>
        </w:rPr>
        <w:t xml:space="preserve"> that is also a provider’s school </w:t>
      </w:r>
      <w:r w:rsidR="00ED0B65">
        <w:rPr>
          <w:rFonts w:asciiTheme="majorHAnsi" w:hAnsiTheme="majorHAnsi" w:cstheme="majorBidi"/>
          <w:b/>
          <w:bCs/>
          <w:sz w:val="24"/>
          <w:szCs w:val="24"/>
        </w:rPr>
        <w:t>site/office</w:t>
      </w:r>
      <w:r w:rsidRPr="00A56FB1">
        <w:rPr>
          <w:rFonts w:asciiTheme="majorHAnsi" w:hAnsiTheme="majorHAnsi" w:cstheme="majorBidi"/>
          <w:b/>
          <w:bCs/>
          <w:sz w:val="24"/>
          <w:szCs w:val="24"/>
        </w:rPr>
        <w:t xml:space="preserve">? </w:t>
      </w:r>
      <w:r w:rsidRPr="0062116D">
        <w:rPr>
          <w:rFonts w:asciiTheme="majorHAnsi" w:hAnsiTheme="majorHAnsi" w:cstheme="majorBidi"/>
          <w:i/>
          <w:iCs/>
          <w:color w:val="FF0000"/>
          <w:sz w:val="24"/>
          <w:szCs w:val="24"/>
        </w:rPr>
        <w:t xml:space="preserve">New </w:t>
      </w:r>
      <w:r w:rsidR="00C33840">
        <w:rPr>
          <w:rFonts w:asciiTheme="majorHAnsi" w:hAnsiTheme="majorHAnsi" w:cstheme="majorBidi"/>
          <w:i/>
          <w:iCs/>
          <w:color w:val="FF0000"/>
          <w:sz w:val="24"/>
          <w:szCs w:val="24"/>
        </w:rPr>
        <w:t>3/28/24</w:t>
      </w:r>
    </w:p>
    <w:p w14:paraId="4E1AFC8F" w14:textId="3B934A7C" w:rsidR="376A94F7" w:rsidRDefault="418EBF99" w:rsidP="00541F8D">
      <w:pPr>
        <w:spacing w:before="120" w:after="240" w:line="240" w:lineRule="auto"/>
        <w:ind w:left="720"/>
        <w:rPr>
          <w:rFonts w:asciiTheme="majorHAnsi" w:hAnsiTheme="majorHAnsi" w:cstheme="majorBidi"/>
          <w:sz w:val="24"/>
          <w:szCs w:val="24"/>
        </w:rPr>
      </w:pPr>
      <w:r w:rsidRPr="00A56FB1">
        <w:rPr>
          <w:rFonts w:asciiTheme="majorHAnsi" w:hAnsiTheme="majorHAnsi" w:cstheme="majorBidi"/>
          <w:sz w:val="24"/>
          <w:szCs w:val="24"/>
        </w:rPr>
        <w:t>The provider should use the Location Code for “School (03).”</w:t>
      </w:r>
    </w:p>
    <w:p w14:paraId="370EBFA0" w14:textId="20D2FFBB" w:rsidR="00056986" w:rsidRDefault="00056986" w:rsidP="00E54054">
      <w:pPr>
        <w:pStyle w:val="Heading1"/>
        <w:rPr>
          <w:b/>
          <w:bCs/>
        </w:rPr>
      </w:pPr>
      <w:bookmarkStart w:id="2" w:name="_Toc160781024"/>
      <w:r>
        <w:rPr>
          <w:b/>
          <w:bCs/>
        </w:rPr>
        <w:t>Medi-Medi</w:t>
      </w:r>
      <w:bookmarkEnd w:id="2"/>
    </w:p>
    <w:p w14:paraId="01A2C813" w14:textId="0471124A" w:rsidR="006F3EF1" w:rsidRPr="006F3EF1" w:rsidRDefault="006F3EF1" w:rsidP="006F3EF1">
      <w:pPr>
        <w:pStyle w:val="ListParagraph"/>
        <w:numPr>
          <w:ilvl w:val="0"/>
          <w:numId w:val="7"/>
        </w:numPr>
        <w:spacing w:before="240" w:after="120" w:line="240" w:lineRule="auto"/>
        <w:rPr>
          <w:rFonts w:asciiTheme="majorHAnsi" w:hAnsiTheme="majorHAnsi" w:cstheme="majorBidi"/>
          <w:b/>
          <w:bCs/>
          <w:sz w:val="24"/>
          <w:szCs w:val="24"/>
        </w:rPr>
      </w:pPr>
      <w:r w:rsidRPr="006F3EF1">
        <w:rPr>
          <w:rFonts w:asciiTheme="majorHAnsi" w:hAnsiTheme="majorHAnsi" w:cstheme="majorBidi"/>
          <w:b/>
          <w:bCs/>
          <w:sz w:val="24"/>
          <w:szCs w:val="24"/>
        </w:rPr>
        <w:t>What does “Medicare COB” mean?</w:t>
      </w:r>
    </w:p>
    <w:p w14:paraId="5CE21FFF" w14:textId="77777777" w:rsidR="006F3EF1" w:rsidRDefault="006F3EF1" w:rsidP="006F3EF1">
      <w:pPr>
        <w:pStyle w:val="ListParagraph"/>
        <w:spacing w:before="120" w:after="240" w:line="240" w:lineRule="auto"/>
        <w:contextualSpacing w:val="0"/>
        <w:rPr>
          <w:rFonts w:asciiTheme="majorHAnsi" w:hAnsiTheme="majorHAnsi" w:cstheme="majorBidi"/>
          <w:sz w:val="24"/>
          <w:szCs w:val="24"/>
        </w:rPr>
      </w:pPr>
      <w:r w:rsidRPr="159E93F1">
        <w:rPr>
          <w:rFonts w:asciiTheme="majorHAnsi" w:hAnsiTheme="majorHAnsi" w:cstheme="majorBidi"/>
          <w:sz w:val="24"/>
          <w:szCs w:val="24"/>
        </w:rPr>
        <w:t>In the billing manuals, the column titled “Medicare Coordination of Benefits (COB) Required?” identifies the specific services that may be billed directly to Medi-Cal. If the Medicare COB Required column displays ‘Yes’ for a particular CPT or HCPCS code, the service is covered by Medicare. If the Medicare COB Required column displays ‘No’ for a particular CPT or HCPCS code, the service is not covered by Medicare. Medicare must be billed first when the Medicare covered services is rendered by a Medicare eligible provider.</w:t>
      </w:r>
    </w:p>
    <w:p w14:paraId="45605A54" w14:textId="77777777" w:rsidR="002076DC" w:rsidRPr="00815921" w:rsidRDefault="002076DC" w:rsidP="002076DC">
      <w:pPr>
        <w:pStyle w:val="ListParagraph"/>
        <w:numPr>
          <w:ilvl w:val="0"/>
          <w:numId w:val="7"/>
        </w:numPr>
        <w:spacing w:before="240" w:after="120" w:line="240" w:lineRule="auto"/>
        <w:contextualSpacing w:val="0"/>
        <w:rPr>
          <w:rFonts w:asciiTheme="majorHAnsi" w:hAnsiTheme="majorHAnsi" w:cstheme="majorBidi"/>
          <w:b/>
          <w:bCs/>
          <w:sz w:val="24"/>
          <w:szCs w:val="24"/>
        </w:rPr>
      </w:pPr>
      <w:r w:rsidRPr="159E93F1">
        <w:rPr>
          <w:rFonts w:asciiTheme="majorHAnsi" w:hAnsiTheme="majorHAnsi" w:cstheme="majorBidi"/>
          <w:b/>
          <w:bCs/>
          <w:sz w:val="24"/>
          <w:szCs w:val="24"/>
        </w:rPr>
        <w:t>How are services claimed for beneficiaries who have both Medicare and Medi-Cal?</w:t>
      </w:r>
    </w:p>
    <w:p w14:paraId="1C7624D4" w14:textId="77777777" w:rsidR="002076DC" w:rsidRPr="00815921" w:rsidRDefault="002076DC" w:rsidP="002076DC">
      <w:pPr>
        <w:pStyle w:val="ListParagraph"/>
        <w:spacing w:before="120" w:after="240" w:line="240" w:lineRule="auto"/>
        <w:contextualSpacing w:val="0"/>
        <w:rPr>
          <w:rFonts w:asciiTheme="majorHAnsi" w:hAnsiTheme="majorHAnsi" w:cstheme="majorBidi"/>
          <w:sz w:val="24"/>
          <w:szCs w:val="24"/>
        </w:rPr>
      </w:pPr>
      <w:r w:rsidRPr="159E93F1">
        <w:rPr>
          <w:rFonts w:asciiTheme="majorHAnsi" w:hAnsiTheme="majorHAnsi" w:cstheme="majorBidi"/>
          <w:sz w:val="24"/>
          <w:szCs w:val="24"/>
        </w:rPr>
        <w:t xml:space="preserve">Often referred to as having Medi-Medi, claiming for these beneficiaries has not changed as a result of </w:t>
      </w:r>
      <w:proofErr w:type="spellStart"/>
      <w:r w:rsidRPr="159E93F1">
        <w:rPr>
          <w:rFonts w:asciiTheme="majorHAnsi" w:hAnsiTheme="majorHAnsi" w:cstheme="majorBidi"/>
          <w:sz w:val="24"/>
          <w:szCs w:val="24"/>
        </w:rPr>
        <w:t>CalAIM</w:t>
      </w:r>
      <w:proofErr w:type="spellEnd"/>
      <w:r w:rsidRPr="159E93F1">
        <w:rPr>
          <w:rFonts w:asciiTheme="majorHAnsi" w:hAnsiTheme="majorHAnsi" w:cstheme="majorBidi"/>
          <w:sz w:val="24"/>
          <w:szCs w:val="24"/>
        </w:rPr>
        <w:t xml:space="preserve"> or payment reform. Because Medi-Cal is the payer of last resort, it is not often known at the time of service or service documentation which insurance system will be billed. As a result, the higher standard between Medicare and Medi-Cal must be followed. This means that for beneficiaries who have Medi-Medi, treatment plans and other Medicare documentation requirements must continue to be completed.</w:t>
      </w:r>
    </w:p>
    <w:p w14:paraId="7B6FAA76" w14:textId="77777777" w:rsidR="002076DC" w:rsidRPr="00815921" w:rsidRDefault="002076DC" w:rsidP="002076DC">
      <w:pPr>
        <w:pStyle w:val="ListParagraph"/>
        <w:numPr>
          <w:ilvl w:val="0"/>
          <w:numId w:val="7"/>
        </w:numPr>
        <w:spacing w:before="240" w:after="120" w:line="240" w:lineRule="auto"/>
        <w:contextualSpacing w:val="0"/>
        <w:rPr>
          <w:rFonts w:asciiTheme="majorHAnsi" w:hAnsiTheme="majorHAnsi" w:cstheme="majorBidi"/>
          <w:b/>
          <w:bCs/>
          <w:sz w:val="24"/>
          <w:szCs w:val="24"/>
        </w:rPr>
      </w:pPr>
      <w:r w:rsidRPr="159E93F1">
        <w:rPr>
          <w:rFonts w:asciiTheme="majorHAnsi" w:hAnsiTheme="majorHAnsi" w:cstheme="majorBidi"/>
          <w:b/>
          <w:bCs/>
          <w:sz w:val="24"/>
          <w:szCs w:val="24"/>
        </w:rPr>
        <w:t>What activities are not billable to Medi-Cal/Medicare?</w:t>
      </w:r>
    </w:p>
    <w:p w14:paraId="05EB5BB8" w14:textId="77777777" w:rsidR="002076DC" w:rsidRPr="00815921" w:rsidRDefault="002076DC" w:rsidP="002076DC">
      <w:pPr>
        <w:pStyle w:val="ListParagraph"/>
        <w:spacing w:before="120" w:after="120" w:line="240" w:lineRule="auto"/>
        <w:rPr>
          <w:rFonts w:asciiTheme="majorHAnsi" w:hAnsiTheme="majorHAnsi" w:cstheme="majorBidi"/>
          <w:sz w:val="24"/>
          <w:szCs w:val="24"/>
        </w:rPr>
      </w:pPr>
      <w:r w:rsidRPr="159E93F1">
        <w:rPr>
          <w:rFonts w:asciiTheme="majorHAnsi" w:hAnsiTheme="majorHAnsi" w:cstheme="majorBidi"/>
          <w:sz w:val="24"/>
          <w:szCs w:val="24"/>
        </w:rPr>
        <w:t>The following activities are not billable to Medi-Cal or Medicare:</w:t>
      </w:r>
    </w:p>
    <w:p w14:paraId="312A5638" w14:textId="426F850C" w:rsidR="002076DC" w:rsidRPr="00815921" w:rsidRDefault="002076DC" w:rsidP="002076DC">
      <w:pPr>
        <w:pStyle w:val="ListParagraph"/>
        <w:numPr>
          <w:ilvl w:val="0"/>
          <w:numId w:val="8"/>
        </w:numPr>
        <w:spacing w:after="0" w:line="240" w:lineRule="auto"/>
        <w:ind w:left="1008" w:hanging="288"/>
        <w:contextualSpacing w:val="0"/>
        <w:rPr>
          <w:rFonts w:asciiTheme="majorHAnsi" w:hAnsiTheme="majorHAnsi" w:cstheme="majorHAnsi"/>
          <w:sz w:val="24"/>
          <w:szCs w:val="24"/>
        </w:rPr>
      </w:pPr>
      <w:r w:rsidRPr="00815921">
        <w:rPr>
          <w:rFonts w:asciiTheme="majorHAnsi" w:hAnsiTheme="majorHAnsi" w:cstheme="majorHAnsi"/>
          <w:sz w:val="24"/>
          <w:szCs w:val="24"/>
        </w:rPr>
        <w:t xml:space="preserve">Completing purely clerical activities including, but not limited to faxing, copying, </w:t>
      </w:r>
      <w:r w:rsidR="00677641" w:rsidRPr="00815921">
        <w:rPr>
          <w:rFonts w:asciiTheme="majorHAnsi" w:hAnsiTheme="majorHAnsi" w:cstheme="majorHAnsi"/>
          <w:sz w:val="24"/>
          <w:szCs w:val="24"/>
        </w:rPr>
        <w:t>leaving,</w:t>
      </w:r>
      <w:r w:rsidRPr="00815921">
        <w:rPr>
          <w:rFonts w:asciiTheme="majorHAnsi" w:hAnsiTheme="majorHAnsi" w:cstheme="majorHAnsi"/>
          <w:sz w:val="24"/>
          <w:szCs w:val="24"/>
        </w:rPr>
        <w:t xml:space="preserve"> or listening to voicemails, </w:t>
      </w:r>
      <w:r w:rsidR="00677641" w:rsidRPr="00815921">
        <w:rPr>
          <w:rFonts w:asciiTheme="majorHAnsi" w:hAnsiTheme="majorHAnsi" w:cstheme="majorHAnsi"/>
          <w:sz w:val="24"/>
          <w:szCs w:val="24"/>
        </w:rPr>
        <w:t>reading,</w:t>
      </w:r>
      <w:r w:rsidRPr="00815921">
        <w:rPr>
          <w:rFonts w:asciiTheme="majorHAnsi" w:hAnsiTheme="majorHAnsi" w:cstheme="majorHAnsi"/>
          <w:sz w:val="24"/>
          <w:szCs w:val="24"/>
        </w:rPr>
        <w:t xml:space="preserve"> or writing emails, scheduling appointments, filling out forms</w:t>
      </w:r>
    </w:p>
    <w:p w14:paraId="403A7AE9" w14:textId="77777777" w:rsidR="002076DC" w:rsidRPr="00815921" w:rsidRDefault="002076DC" w:rsidP="002076DC">
      <w:pPr>
        <w:pStyle w:val="ListParagraph"/>
        <w:numPr>
          <w:ilvl w:val="0"/>
          <w:numId w:val="8"/>
        </w:numPr>
        <w:spacing w:after="0" w:line="240" w:lineRule="auto"/>
        <w:ind w:left="1008" w:hanging="288"/>
        <w:contextualSpacing w:val="0"/>
        <w:rPr>
          <w:rFonts w:asciiTheme="majorHAnsi" w:hAnsiTheme="majorHAnsi" w:cstheme="majorHAnsi"/>
          <w:sz w:val="24"/>
          <w:szCs w:val="24"/>
        </w:rPr>
      </w:pPr>
      <w:r w:rsidRPr="00815921">
        <w:rPr>
          <w:rFonts w:asciiTheme="majorHAnsi" w:hAnsiTheme="majorHAnsi" w:cstheme="majorHAnsi"/>
          <w:sz w:val="24"/>
          <w:szCs w:val="24"/>
        </w:rPr>
        <w:t>Completing CPS, APS, or Serious Incident Reports</w:t>
      </w:r>
    </w:p>
    <w:p w14:paraId="1E8A0AF2" w14:textId="77777777" w:rsidR="002076DC" w:rsidRPr="00815921" w:rsidRDefault="002076DC" w:rsidP="002076DC">
      <w:pPr>
        <w:pStyle w:val="ListParagraph"/>
        <w:numPr>
          <w:ilvl w:val="0"/>
          <w:numId w:val="8"/>
        </w:numPr>
        <w:spacing w:after="0" w:line="240" w:lineRule="auto"/>
        <w:ind w:left="1008" w:hanging="288"/>
        <w:rPr>
          <w:rFonts w:asciiTheme="majorHAnsi" w:hAnsiTheme="majorHAnsi" w:cstheme="majorBidi"/>
          <w:sz w:val="24"/>
          <w:szCs w:val="24"/>
        </w:rPr>
      </w:pPr>
      <w:r w:rsidRPr="58AA79CA">
        <w:rPr>
          <w:rFonts w:asciiTheme="majorHAnsi" w:hAnsiTheme="majorHAnsi" w:cstheme="majorBidi"/>
          <w:sz w:val="24"/>
          <w:szCs w:val="24"/>
        </w:rPr>
        <w:t>Completing coursework/homework or job-related clerical activities</w:t>
      </w:r>
    </w:p>
    <w:p w14:paraId="30D2B8A3" w14:textId="77777777" w:rsidR="002076DC" w:rsidRPr="00815921" w:rsidRDefault="002076DC" w:rsidP="002076DC">
      <w:pPr>
        <w:pStyle w:val="ListParagraph"/>
        <w:numPr>
          <w:ilvl w:val="0"/>
          <w:numId w:val="8"/>
        </w:numPr>
        <w:spacing w:after="0" w:line="240" w:lineRule="auto"/>
        <w:ind w:left="1008" w:hanging="288"/>
        <w:contextualSpacing w:val="0"/>
        <w:rPr>
          <w:rFonts w:asciiTheme="majorHAnsi" w:hAnsiTheme="majorHAnsi" w:cstheme="majorHAnsi"/>
          <w:sz w:val="24"/>
          <w:szCs w:val="24"/>
        </w:rPr>
      </w:pPr>
      <w:r w:rsidRPr="00815921">
        <w:rPr>
          <w:rFonts w:asciiTheme="majorHAnsi" w:hAnsiTheme="majorHAnsi" w:cstheme="majorHAnsi"/>
          <w:sz w:val="24"/>
          <w:szCs w:val="24"/>
        </w:rPr>
        <w:t>Filling out SSI forms with or for the client</w:t>
      </w:r>
    </w:p>
    <w:p w14:paraId="1F020D13" w14:textId="77777777" w:rsidR="002076DC" w:rsidRPr="00815921" w:rsidRDefault="002076DC" w:rsidP="002076DC">
      <w:pPr>
        <w:pStyle w:val="ListParagraph"/>
        <w:numPr>
          <w:ilvl w:val="0"/>
          <w:numId w:val="8"/>
        </w:numPr>
        <w:spacing w:after="0" w:line="240" w:lineRule="auto"/>
        <w:ind w:left="1008" w:hanging="288"/>
        <w:contextualSpacing w:val="0"/>
        <w:rPr>
          <w:rFonts w:asciiTheme="majorHAnsi" w:hAnsiTheme="majorHAnsi" w:cstheme="majorHAnsi"/>
          <w:sz w:val="24"/>
          <w:szCs w:val="24"/>
        </w:rPr>
      </w:pPr>
      <w:r w:rsidRPr="00815921">
        <w:rPr>
          <w:rFonts w:asciiTheme="majorHAnsi" w:hAnsiTheme="majorHAnsi" w:cstheme="majorHAnsi"/>
          <w:sz w:val="24"/>
          <w:szCs w:val="24"/>
        </w:rPr>
        <w:t xml:space="preserve">Time spent driving in order to locate a client (e.g., locating a client who is currently homeless) </w:t>
      </w:r>
    </w:p>
    <w:p w14:paraId="2CBC4CCC" w14:textId="77777777" w:rsidR="002076DC" w:rsidRPr="00815921" w:rsidRDefault="002076DC" w:rsidP="002076DC">
      <w:pPr>
        <w:pStyle w:val="ListParagraph"/>
        <w:numPr>
          <w:ilvl w:val="0"/>
          <w:numId w:val="8"/>
        </w:numPr>
        <w:spacing w:after="0" w:line="240" w:lineRule="auto"/>
        <w:ind w:left="1008" w:hanging="288"/>
        <w:contextualSpacing w:val="0"/>
        <w:rPr>
          <w:rFonts w:asciiTheme="majorHAnsi" w:hAnsiTheme="majorHAnsi" w:cstheme="majorHAnsi"/>
          <w:sz w:val="24"/>
          <w:szCs w:val="24"/>
        </w:rPr>
      </w:pPr>
      <w:r w:rsidRPr="00815921">
        <w:rPr>
          <w:rFonts w:asciiTheme="majorHAnsi" w:hAnsiTheme="majorHAnsi" w:cstheme="majorHAnsi"/>
          <w:sz w:val="24"/>
          <w:szCs w:val="24"/>
        </w:rPr>
        <w:t>Completing referral paperwork when connection to client’s MH symptoms and impairments is not clearly documented</w:t>
      </w:r>
      <w:r>
        <w:rPr>
          <w:rFonts w:asciiTheme="majorHAnsi" w:hAnsiTheme="majorHAnsi" w:cstheme="majorHAnsi"/>
          <w:sz w:val="24"/>
          <w:szCs w:val="24"/>
        </w:rPr>
        <w:t>.</w:t>
      </w:r>
    </w:p>
    <w:p w14:paraId="4EDAFF1B" w14:textId="77777777" w:rsidR="002076DC" w:rsidRPr="00815921" w:rsidRDefault="002076DC" w:rsidP="002076DC">
      <w:pPr>
        <w:pStyle w:val="ListParagraph"/>
        <w:numPr>
          <w:ilvl w:val="0"/>
          <w:numId w:val="8"/>
        </w:numPr>
        <w:spacing w:after="0" w:line="240" w:lineRule="auto"/>
        <w:ind w:left="1008" w:hanging="288"/>
        <w:contextualSpacing w:val="0"/>
        <w:rPr>
          <w:rFonts w:asciiTheme="majorHAnsi" w:hAnsiTheme="majorHAnsi" w:cstheme="majorHAnsi"/>
          <w:sz w:val="24"/>
          <w:szCs w:val="24"/>
        </w:rPr>
      </w:pPr>
      <w:r w:rsidRPr="00815921">
        <w:rPr>
          <w:rFonts w:asciiTheme="majorHAnsi" w:hAnsiTheme="majorHAnsi" w:cstheme="majorHAnsi"/>
          <w:sz w:val="24"/>
          <w:szCs w:val="24"/>
        </w:rPr>
        <w:t xml:space="preserve">Providing mental health services for someone other than the client </w:t>
      </w:r>
    </w:p>
    <w:p w14:paraId="42799636" w14:textId="77777777" w:rsidR="002076DC" w:rsidRPr="00815921" w:rsidRDefault="002076DC" w:rsidP="002076DC">
      <w:pPr>
        <w:pStyle w:val="ListParagraph"/>
        <w:numPr>
          <w:ilvl w:val="0"/>
          <w:numId w:val="8"/>
        </w:numPr>
        <w:spacing w:after="0" w:line="240" w:lineRule="auto"/>
        <w:ind w:left="1008" w:hanging="288"/>
        <w:contextualSpacing w:val="0"/>
        <w:rPr>
          <w:rFonts w:asciiTheme="majorHAnsi" w:hAnsiTheme="majorHAnsi" w:cstheme="majorHAnsi"/>
          <w:sz w:val="24"/>
          <w:szCs w:val="24"/>
        </w:rPr>
      </w:pPr>
      <w:r w:rsidRPr="00815921">
        <w:rPr>
          <w:rFonts w:asciiTheme="majorHAnsi" w:hAnsiTheme="majorHAnsi" w:cstheme="majorHAnsi"/>
          <w:sz w:val="24"/>
          <w:szCs w:val="24"/>
        </w:rPr>
        <w:t xml:space="preserve">Writing court reports or letters </w:t>
      </w:r>
    </w:p>
    <w:p w14:paraId="4D846291" w14:textId="77777777" w:rsidR="002076DC" w:rsidRPr="00815921" w:rsidRDefault="002076DC" w:rsidP="002076DC">
      <w:pPr>
        <w:pStyle w:val="ListParagraph"/>
        <w:numPr>
          <w:ilvl w:val="0"/>
          <w:numId w:val="8"/>
        </w:numPr>
        <w:spacing w:after="0" w:line="240" w:lineRule="auto"/>
        <w:ind w:left="1008" w:hanging="288"/>
        <w:contextualSpacing w:val="0"/>
        <w:rPr>
          <w:rFonts w:asciiTheme="majorHAnsi" w:hAnsiTheme="majorHAnsi" w:cstheme="majorHAnsi"/>
          <w:sz w:val="24"/>
          <w:szCs w:val="24"/>
        </w:rPr>
      </w:pPr>
      <w:r w:rsidRPr="00815921">
        <w:rPr>
          <w:rFonts w:asciiTheme="majorHAnsi" w:hAnsiTheme="majorHAnsi" w:cstheme="majorHAnsi"/>
          <w:sz w:val="24"/>
          <w:szCs w:val="24"/>
        </w:rPr>
        <w:t xml:space="preserve">Documenting information to a client’s </w:t>
      </w:r>
      <w:r>
        <w:rPr>
          <w:rFonts w:asciiTheme="majorHAnsi" w:hAnsiTheme="majorHAnsi" w:cstheme="majorHAnsi"/>
          <w:sz w:val="24"/>
          <w:szCs w:val="24"/>
        </w:rPr>
        <w:t>record based on</w:t>
      </w:r>
      <w:r w:rsidRPr="00815921">
        <w:rPr>
          <w:rFonts w:asciiTheme="majorHAnsi" w:hAnsiTheme="majorHAnsi" w:cstheme="majorHAnsi"/>
          <w:sz w:val="24"/>
          <w:szCs w:val="24"/>
        </w:rPr>
        <w:t xml:space="preserve"> discuss</w:t>
      </w:r>
      <w:r>
        <w:rPr>
          <w:rFonts w:asciiTheme="majorHAnsi" w:hAnsiTheme="majorHAnsi" w:cstheme="majorHAnsi"/>
          <w:sz w:val="24"/>
          <w:szCs w:val="24"/>
        </w:rPr>
        <w:t>ions</w:t>
      </w:r>
      <w:r w:rsidRPr="00815921">
        <w:rPr>
          <w:rFonts w:asciiTheme="majorHAnsi" w:hAnsiTheme="majorHAnsi" w:cstheme="majorHAnsi"/>
          <w:sz w:val="24"/>
          <w:szCs w:val="24"/>
        </w:rPr>
        <w:t xml:space="preserve"> during supervision</w:t>
      </w:r>
      <w:r>
        <w:rPr>
          <w:rFonts w:asciiTheme="majorHAnsi" w:hAnsiTheme="majorHAnsi" w:cstheme="majorHAnsi"/>
          <w:sz w:val="24"/>
          <w:szCs w:val="24"/>
        </w:rPr>
        <w:t>.</w:t>
      </w:r>
      <w:r w:rsidRPr="00815921">
        <w:rPr>
          <w:rFonts w:asciiTheme="majorHAnsi" w:hAnsiTheme="majorHAnsi" w:cstheme="majorHAnsi"/>
          <w:sz w:val="24"/>
          <w:szCs w:val="24"/>
        </w:rPr>
        <w:t xml:space="preserve"> </w:t>
      </w:r>
    </w:p>
    <w:p w14:paraId="6AC6436B" w14:textId="77777777" w:rsidR="002076DC" w:rsidRPr="00815921" w:rsidRDefault="002076DC" w:rsidP="002076DC">
      <w:pPr>
        <w:pStyle w:val="ListParagraph"/>
        <w:numPr>
          <w:ilvl w:val="0"/>
          <w:numId w:val="8"/>
        </w:numPr>
        <w:spacing w:after="0" w:line="240" w:lineRule="auto"/>
        <w:ind w:left="1008" w:hanging="288"/>
        <w:contextualSpacing w:val="0"/>
        <w:rPr>
          <w:rFonts w:asciiTheme="majorHAnsi" w:hAnsiTheme="majorHAnsi" w:cstheme="majorHAnsi"/>
          <w:sz w:val="24"/>
          <w:szCs w:val="24"/>
        </w:rPr>
      </w:pPr>
      <w:r w:rsidRPr="00815921">
        <w:rPr>
          <w:rFonts w:asciiTheme="majorHAnsi" w:hAnsiTheme="majorHAnsi" w:cstheme="majorHAnsi"/>
          <w:sz w:val="24"/>
          <w:szCs w:val="24"/>
        </w:rPr>
        <w:lastRenderedPageBreak/>
        <w:t xml:space="preserve">Any activity </w:t>
      </w:r>
      <w:r>
        <w:rPr>
          <w:rFonts w:asciiTheme="majorHAnsi" w:hAnsiTheme="majorHAnsi" w:cstheme="majorHAnsi"/>
          <w:sz w:val="24"/>
          <w:szCs w:val="24"/>
        </w:rPr>
        <w:t xml:space="preserve">that </w:t>
      </w:r>
      <w:r w:rsidRPr="00815921">
        <w:rPr>
          <w:rFonts w:asciiTheme="majorHAnsi" w:hAnsiTheme="majorHAnsi" w:cstheme="majorHAnsi"/>
          <w:sz w:val="24"/>
          <w:szCs w:val="24"/>
        </w:rPr>
        <w:t>occurs after the client is deceased, including services to family members of deceased.</w:t>
      </w:r>
    </w:p>
    <w:p w14:paraId="48051181" w14:textId="3ACBC9F0" w:rsidR="00E45EC5" w:rsidRPr="00A56FB1" w:rsidRDefault="00E45EC5" w:rsidP="00E54054">
      <w:pPr>
        <w:pStyle w:val="Heading1"/>
        <w:rPr>
          <w:b/>
          <w:bCs/>
        </w:rPr>
      </w:pPr>
      <w:bookmarkStart w:id="3" w:name="_Toc160781025"/>
      <w:r w:rsidRPr="00A56FB1">
        <w:rPr>
          <w:b/>
          <w:bCs/>
        </w:rPr>
        <w:t>Direct Patient Care</w:t>
      </w:r>
      <w:bookmarkEnd w:id="3"/>
    </w:p>
    <w:p w14:paraId="70014F6D" w14:textId="42956DC8" w:rsidR="00E45EC5" w:rsidRPr="00A56FB1" w:rsidRDefault="4EA6E4E7" w:rsidP="006F3EF1">
      <w:pPr>
        <w:pStyle w:val="ListParagraph"/>
        <w:numPr>
          <w:ilvl w:val="0"/>
          <w:numId w:val="7"/>
        </w:numPr>
        <w:spacing w:before="120" w:after="120" w:line="240" w:lineRule="auto"/>
        <w:rPr>
          <w:rFonts w:asciiTheme="majorHAnsi" w:hAnsiTheme="majorHAnsi" w:cstheme="majorBidi"/>
          <w:b/>
          <w:bCs/>
          <w:sz w:val="24"/>
          <w:szCs w:val="24"/>
        </w:rPr>
      </w:pPr>
      <w:r w:rsidRPr="00A56FB1">
        <w:rPr>
          <w:rFonts w:asciiTheme="majorHAnsi" w:hAnsiTheme="majorHAnsi" w:cstheme="majorBidi"/>
          <w:b/>
          <w:bCs/>
          <w:sz w:val="24"/>
          <w:szCs w:val="24"/>
        </w:rPr>
        <w:t>What is considered Direct Patient Care?</w:t>
      </w:r>
    </w:p>
    <w:p w14:paraId="307B195A" w14:textId="6C4655D4" w:rsidR="00E45EC5" w:rsidRPr="00815921" w:rsidRDefault="00773B24" w:rsidP="00E45EC5">
      <w:pPr>
        <w:pStyle w:val="xmsolistparagraph"/>
        <w:shd w:val="clear" w:color="auto" w:fill="FFFFFF"/>
        <w:spacing w:before="0" w:beforeAutospacing="0" w:after="120" w:afterAutospacing="0"/>
        <w:ind w:left="720"/>
        <w:rPr>
          <w:rFonts w:asciiTheme="majorHAnsi" w:hAnsiTheme="majorHAnsi" w:cstheme="majorHAnsi"/>
        </w:rPr>
      </w:pPr>
      <w:r>
        <w:rPr>
          <w:rFonts w:asciiTheme="majorHAnsi" w:hAnsiTheme="majorHAnsi" w:cstheme="majorHAnsi"/>
          <w:bdr w:val="none" w:sz="0" w:space="0" w:color="auto" w:frame="1"/>
        </w:rPr>
        <w:t xml:space="preserve">From </w:t>
      </w:r>
      <w:r w:rsidR="00E45EC5" w:rsidRPr="00815921">
        <w:rPr>
          <w:rFonts w:asciiTheme="majorHAnsi" w:hAnsiTheme="majorHAnsi" w:cstheme="majorHAnsi"/>
          <w:bdr w:val="none" w:sz="0" w:space="0" w:color="auto" w:frame="1"/>
        </w:rPr>
        <w:t>SMHS Billing Manual:</w:t>
      </w:r>
    </w:p>
    <w:p w14:paraId="5015E41F" w14:textId="77777777" w:rsidR="00773B24" w:rsidRPr="00773B24" w:rsidRDefault="00E45EC5" w:rsidP="006D5FCA">
      <w:pPr>
        <w:pStyle w:val="xmsolistparagraph"/>
        <w:numPr>
          <w:ilvl w:val="0"/>
          <w:numId w:val="13"/>
        </w:numPr>
        <w:shd w:val="clear" w:color="auto" w:fill="FFFFFF"/>
        <w:spacing w:before="0" w:beforeAutospacing="0" w:after="120" w:afterAutospacing="0"/>
        <w:rPr>
          <w:rFonts w:asciiTheme="majorHAnsi" w:hAnsiTheme="majorHAnsi" w:cstheme="majorHAnsi"/>
        </w:rPr>
      </w:pPr>
      <w:r w:rsidRPr="00815921">
        <w:rPr>
          <w:rFonts w:asciiTheme="majorHAnsi" w:hAnsiTheme="majorHAnsi" w:cstheme="majorHAnsi"/>
          <w:bdr w:val="none" w:sz="0" w:space="0" w:color="auto" w:frame="1"/>
        </w:rPr>
        <w:t xml:space="preserve">If the service code billed is a patient care code, direct patient care means time spent with the patient for the purpose of providing healthcare. </w:t>
      </w:r>
    </w:p>
    <w:p w14:paraId="30F4D0AB" w14:textId="2AC91D01" w:rsidR="00773B24" w:rsidRPr="00773B24" w:rsidRDefault="00E45EC5" w:rsidP="006D5FCA">
      <w:pPr>
        <w:pStyle w:val="xmsolistparagraph"/>
        <w:numPr>
          <w:ilvl w:val="0"/>
          <w:numId w:val="13"/>
        </w:numPr>
        <w:shd w:val="clear" w:color="auto" w:fill="FFFFFF"/>
        <w:spacing w:before="0" w:beforeAutospacing="0" w:after="120" w:afterAutospacing="0"/>
        <w:rPr>
          <w:rFonts w:asciiTheme="majorHAnsi" w:hAnsiTheme="majorHAnsi" w:cstheme="majorHAnsi"/>
        </w:rPr>
      </w:pPr>
      <w:r w:rsidRPr="00815921">
        <w:rPr>
          <w:rFonts w:asciiTheme="majorHAnsi" w:hAnsiTheme="majorHAnsi" w:cstheme="majorHAnsi"/>
          <w:bdr w:val="none" w:sz="0" w:space="0" w:color="auto" w:frame="1"/>
        </w:rPr>
        <w:t>If the service code billed is a medical consultation code</w:t>
      </w:r>
      <w:r w:rsidR="00796FAA">
        <w:rPr>
          <w:rFonts w:asciiTheme="majorHAnsi" w:hAnsiTheme="majorHAnsi" w:cstheme="majorHAnsi"/>
          <w:bdr w:val="none" w:sz="0" w:space="0" w:color="auto" w:frame="1"/>
        </w:rPr>
        <w:t>,</w:t>
      </w:r>
      <w:r w:rsidRPr="00815921">
        <w:rPr>
          <w:rFonts w:asciiTheme="majorHAnsi" w:hAnsiTheme="majorHAnsi" w:cstheme="majorHAnsi"/>
          <w:bdr w:val="none" w:sz="0" w:space="0" w:color="auto" w:frame="1"/>
        </w:rPr>
        <w:t xml:space="preserve"> then direct patient care means time spent with the consultant/members of the beneficiary’s care team. </w:t>
      </w:r>
    </w:p>
    <w:p w14:paraId="7D885919" w14:textId="24DE73C6" w:rsidR="00E45EC5" w:rsidRPr="009C5039" w:rsidRDefault="2B57F758" w:rsidP="66B1491B">
      <w:pPr>
        <w:pStyle w:val="xmsolistparagraph"/>
        <w:numPr>
          <w:ilvl w:val="0"/>
          <w:numId w:val="13"/>
        </w:numPr>
        <w:shd w:val="clear" w:color="auto" w:fill="FFFFFF" w:themeFill="background1"/>
        <w:spacing w:before="0" w:beforeAutospacing="0" w:after="120" w:afterAutospacing="0"/>
        <w:rPr>
          <w:rFonts w:asciiTheme="majorHAnsi" w:hAnsiTheme="majorHAnsi" w:cstheme="majorBidi"/>
        </w:rPr>
      </w:pPr>
      <w:r w:rsidRPr="009C5039">
        <w:rPr>
          <w:rFonts w:asciiTheme="majorHAnsi" w:hAnsiTheme="majorHAnsi" w:cstheme="majorBidi"/>
          <w:bdr w:val="none" w:sz="0" w:space="0" w:color="auto" w:frame="1"/>
        </w:rPr>
        <w:t>Direct patient care does not include travel time, administrative activities,</w:t>
      </w:r>
      <w:r w:rsidR="00534132" w:rsidRPr="009C5039">
        <w:rPr>
          <w:rFonts w:asciiTheme="majorHAnsi" w:hAnsiTheme="majorHAnsi" w:cstheme="majorBidi"/>
          <w:bdr w:val="none" w:sz="0" w:space="0" w:color="auto" w:frame="1"/>
        </w:rPr>
        <w:t xml:space="preserve"> chart review,</w:t>
      </w:r>
      <w:r w:rsidR="2B193F79" w:rsidRPr="009C5039">
        <w:rPr>
          <w:rFonts w:asciiTheme="majorHAnsi" w:hAnsiTheme="majorHAnsi" w:cstheme="majorBidi"/>
          <w:bdr w:val="none" w:sz="0" w:space="0" w:color="auto" w:frame="1"/>
        </w:rPr>
        <w:t xml:space="preserve"> </w:t>
      </w:r>
      <w:r w:rsidRPr="009C5039">
        <w:rPr>
          <w:rFonts w:asciiTheme="majorHAnsi" w:hAnsiTheme="majorHAnsi" w:cstheme="majorBidi"/>
          <w:bdr w:val="none" w:sz="0" w:space="0" w:color="auto" w:frame="1"/>
        </w:rPr>
        <w:t>documentation, utilization review and quality assurance activities or other activities a provider engages in either before or after a patient visit.</w:t>
      </w:r>
    </w:p>
    <w:p w14:paraId="72CF1841" w14:textId="0EB0CBAE" w:rsidR="00E45EC5" w:rsidRPr="009C5039" w:rsidRDefault="00E45EC5" w:rsidP="00E45EC5">
      <w:pPr>
        <w:pStyle w:val="xmsolistparagraph"/>
        <w:shd w:val="clear" w:color="auto" w:fill="FFFFFF"/>
        <w:spacing w:before="0" w:beforeAutospacing="0" w:after="120" w:afterAutospacing="0"/>
        <w:ind w:left="720"/>
        <w:rPr>
          <w:rFonts w:asciiTheme="majorHAnsi" w:hAnsiTheme="majorHAnsi" w:cstheme="majorHAnsi"/>
        </w:rPr>
      </w:pPr>
      <w:r w:rsidRPr="009C5039">
        <w:rPr>
          <w:rFonts w:asciiTheme="majorHAnsi" w:hAnsiTheme="majorHAnsi" w:cstheme="majorHAnsi"/>
          <w:bdr w:val="none" w:sz="0" w:space="0" w:color="auto" w:frame="1"/>
        </w:rPr>
        <w:t>From the DMC-ODS Billing Manual:</w:t>
      </w:r>
    </w:p>
    <w:p w14:paraId="32456C80" w14:textId="7B913A00" w:rsidR="00737CD2" w:rsidRDefault="43C130AF" w:rsidP="0062116D">
      <w:pPr>
        <w:pStyle w:val="ListParagraph"/>
        <w:spacing w:before="120" w:after="240" w:line="240" w:lineRule="auto"/>
        <w:contextualSpacing w:val="0"/>
        <w:rPr>
          <w:rFonts w:asciiTheme="majorHAnsi" w:eastAsiaTheme="majorEastAsia" w:hAnsiTheme="majorHAnsi" w:cstheme="majorBidi"/>
          <w:sz w:val="24"/>
          <w:szCs w:val="24"/>
        </w:rPr>
      </w:pPr>
      <w:r w:rsidRPr="009C5039">
        <w:rPr>
          <w:rFonts w:asciiTheme="majorHAnsi" w:eastAsia="Times New Roman" w:hAnsiTheme="majorHAnsi" w:cstheme="majorBidi"/>
          <w:sz w:val="24"/>
          <w:szCs w:val="24"/>
          <w:bdr w:val="none" w:sz="0" w:space="0" w:color="auto" w:frame="1"/>
        </w:rPr>
        <w:t>DHCS pol</w:t>
      </w:r>
      <w:r w:rsidRPr="009C5039">
        <w:rPr>
          <w:rFonts w:asciiTheme="majorHAnsi" w:eastAsiaTheme="majorEastAsia" w:hAnsiTheme="majorHAnsi" w:cstheme="majorBidi"/>
          <w:sz w:val="24"/>
          <w:szCs w:val="24"/>
          <w:bdr w:val="none" w:sz="0" w:space="0" w:color="auto" w:frame="1"/>
        </w:rPr>
        <w:t xml:space="preserve">icy states that only direct </w:t>
      </w:r>
      <w:r w:rsidR="70D0D5D9" w:rsidRPr="009C5039">
        <w:rPr>
          <w:rFonts w:asciiTheme="majorHAnsi" w:eastAsiaTheme="majorEastAsia" w:hAnsiTheme="majorHAnsi" w:cstheme="majorBidi"/>
          <w:sz w:val="24"/>
          <w:szCs w:val="24"/>
          <w:bdr w:val="none" w:sz="0" w:space="0" w:color="auto" w:frame="1"/>
        </w:rPr>
        <w:t xml:space="preserve">patient </w:t>
      </w:r>
      <w:r w:rsidRPr="009C5039">
        <w:rPr>
          <w:rFonts w:asciiTheme="majorHAnsi" w:eastAsiaTheme="majorEastAsia" w:hAnsiTheme="majorHAnsi" w:cstheme="majorBidi"/>
          <w:sz w:val="24"/>
          <w:szCs w:val="24"/>
          <w:bdr w:val="none" w:sz="0" w:space="0" w:color="auto" w:frame="1"/>
        </w:rPr>
        <w:t>care should be counted toward selection of time. Direct patient care does not include travel time, administrative activities,</w:t>
      </w:r>
      <w:r w:rsidR="4C881F0A" w:rsidRPr="009C5039">
        <w:rPr>
          <w:rFonts w:asciiTheme="majorHAnsi" w:eastAsiaTheme="majorEastAsia" w:hAnsiTheme="majorHAnsi" w:cstheme="majorBidi"/>
          <w:sz w:val="24"/>
          <w:szCs w:val="24"/>
          <w:bdr w:val="none" w:sz="0" w:space="0" w:color="auto" w:frame="1"/>
        </w:rPr>
        <w:t xml:space="preserve"> </w:t>
      </w:r>
      <w:r w:rsidR="00534132" w:rsidRPr="009C5039">
        <w:rPr>
          <w:rFonts w:asciiTheme="majorHAnsi" w:eastAsiaTheme="majorEastAsia" w:hAnsiTheme="majorHAnsi" w:cstheme="majorBidi"/>
          <w:sz w:val="24"/>
          <w:szCs w:val="24"/>
          <w:bdr w:val="none" w:sz="0" w:space="0" w:color="auto" w:frame="1"/>
        </w:rPr>
        <w:t>chart review,</w:t>
      </w:r>
      <w:r w:rsidR="00534132">
        <w:rPr>
          <w:rFonts w:asciiTheme="majorHAnsi" w:eastAsiaTheme="majorEastAsia" w:hAnsiTheme="majorHAnsi" w:cstheme="majorBidi"/>
          <w:sz w:val="24"/>
          <w:szCs w:val="24"/>
          <w:bdr w:val="none" w:sz="0" w:space="0" w:color="auto" w:frame="1"/>
        </w:rPr>
        <w:t xml:space="preserve"> </w:t>
      </w:r>
      <w:r w:rsidR="4C881F0A" w:rsidRPr="3BB466F8">
        <w:rPr>
          <w:rFonts w:asciiTheme="majorHAnsi" w:eastAsiaTheme="majorEastAsia" w:hAnsiTheme="majorHAnsi" w:cstheme="majorBidi"/>
          <w:sz w:val="24"/>
          <w:szCs w:val="24"/>
        </w:rPr>
        <w:t>documentation, utilization review and quality assurance activities or other activities a provider engages in either before or after a patient visit.</w:t>
      </w:r>
    </w:p>
    <w:p w14:paraId="0AF95A94" w14:textId="61DE19A6" w:rsidR="00CB3A3A" w:rsidRPr="00CB3A3A" w:rsidRDefault="0FD99F60" w:rsidP="006F3EF1">
      <w:pPr>
        <w:pStyle w:val="ListParagraph"/>
        <w:numPr>
          <w:ilvl w:val="0"/>
          <w:numId w:val="7"/>
        </w:numPr>
        <w:spacing w:before="120" w:after="120" w:line="240" w:lineRule="auto"/>
        <w:contextualSpacing w:val="0"/>
        <w:rPr>
          <w:rFonts w:asciiTheme="majorHAnsi" w:hAnsiTheme="majorHAnsi" w:cstheme="majorBidi"/>
          <w:b/>
          <w:bCs/>
          <w:color w:val="242424"/>
          <w:sz w:val="24"/>
          <w:szCs w:val="24"/>
        </w:rPr>
      </w:pPr>
      <w:r w:rsidRPr="00CB3A3A">
        <w:rPr>
          <w:rFonts w:asciiTheme="majorHAnsi" w:hAnsiTheme="majorHAnsi" w:cstheme="majorBidi"/>
          <w:b/>
          <w:bCs/>
          <w:color w:val="242424"/>
          <w:sz w:val="24"/>
          <w:szCs w:val="24"/>
        </w:rPr>
        <w:t xml:space="preserve">CPT codes 99202-99215, allow for reporting of time that is not </w:t>
      </w:r>
      <w:r w:rsidR="00A07816">
        <w:rPr>
          <w:rFonts w:asciiTheme="majorHAnsi" w:hAnsiTheme="majorHAnsi" w:cstheme="majorBidi"/>
          <w:b/>
          <w:bCs/>
          <w:color w:val="242424"/>
          <w:sz w:val="24"/>
          <w:szCs w:val="24"/>
        </w:rPr>
        <w:t>D</w:t>
      </w:r>
      <w:r w:rsidRPr="00A07816">
        <w:rPr>
          <w:rFonts w:asciiTheme="majorHAnsi" w:hAnsiTheme="majorHAnsi" w:cstheme="majorBidi"/>
          <w:b/>
          <w:bCs/>
          <w:color w:val="242424"/>
          <w:sz w:val="24"/>
          <w:szCs w:val="24"/>
        </w:rPr>
        <w:t xml:space="preserve">irect </w:t>
      </w:r>
      <w:r w:rsidR="00A07816">
        <w:rPr>
          <w:rFonts w:asciiTheme="majorHAnsi" w:hAnsiTheme="majorHAnsi" w:cstheme="majorBidi"/>
          <w:b/>
          <w:bCs/>
          <w:color w:val="242424"/>
          <w:sz w:val="24"/>
          <w:szCs w:val="24"/>
        </w:rPr>
        <w:t>P</w:t>
      </w:r>
      <w:r w:rsidRPr="00A07816">
        <w:rPr>
          <w:rFonts w:asciiTheme="majorHAnsi" w:hAnsiTheme="majorHAnsi" w:cstheme="majorBidi"/>
          <w:b/>
          <w:bCs/>
          <w:color w:val="242424"/>
          <w:sz w:val="24"/>
          <w:szCs w:val="24"/>
        </w:rPr>
        <w:t xml:space="preserve">atient </w:t>
      </w:r>
      <w:r w:rsidR="00A07816">
        <w:rPr>
          <w:rFonts w:asciiTheme="majorHAnsi" w:hAnsiTheme="majorHAnsi" w:cstheme="majorBidi"/>
          <w:b/>
          <w:bCs/>
          <w:color w:val="242424"/>
          <w:sz w:val="24"/>
          <w:szCs w:val="24"/>
        </w:rPr>
        <w:t>C</w:t>
      </w:r>
      <w:r w:rsidRPr="00A07816">
        <w:rPr>
          <w:rFonts w:asciiTheme="majorHAnsi" w:hAnsiTheme="majorHAnsi" w:cstheme="majorBidi"/>
          <w:b/>
          <w:bCs/>
          <w:color w:val="242424"/>
          <w:sz w:val="24"/>
          <w:szCs w:val="24"/>
        </w:rPr>
        <w:t>are.</w:t>
      </w:r>
      <w:r w:rsidRPr="00CB3A3A">
        <w:rPr>
          <w:rFonts w:asciiTheme="majorHAnsi" w:hAnsiTheme="majorHAnsi" w:cstheme="majorBidi"/>
          <w:b/>
          <w:bCs/>
          <w:color w:val="242424"/>
          <w:sz w:val="24"/>
          <w:szCs w:val="24"/>
        </w:rPr>
        <w:t xml:space="preserve"> Do we follow the rules in the CPT codebook for determining time for these CPT codes or the definition of </w:t>
      </w:r>
      <w:r w:rsidR="00A07816">
        <w:rPr>
          <w:rFonts w:asciiTheme="majorHAnsi" w:hAnsiTheme="majorHAnsi" w:cstheme="majorBidi"/>
          <w:b/>
          <w:bCs/>
          <w:color w:val="242424"/>
          <w:sz w:val="24"/>
          <w:szCs w:val="24"/>
        </w:rPr>
        <w:t>D</w:t>
      </w:r>
      <w:r w:rsidRPr="00CB3A3A">
        <w:rPr>
          <w:rFonts w:asciiTheme="majorHAnsi" w:hAnsiTheme="majorHAnsi" w:cstheme="majorBidi"/>
          <w:b/>
          <w:bCs/>
          <w:color w:val="242424"/>
          <w:sz w:val="24"/>
          <w:szCs w:val="24"/>
        </w:rPr>
        <w:t xml:space="preserve">irect </w:t>
      </w:r>
      <w:r w:rsidR="00A07816">
        <w:rPr>
          <w:rFonts w:asciiTheme="majorHAnsi" w:hAnsiTheme="majorHAnsi" w:cstheme="majorBidi"/>
          <w:b/>
          <w:bCs/>
          <w:color w:val="242424"/>
          <w:sz w:val="24"/>
          <w:szCs w:val="24"/>
        </w:rPr>
        <w:t>P</w:t>
      </w:r>
      <w:r w:rsidRPr="00CB3A3A">
        <w:rPr>
          <w:rFonts w:asciiTheme="majorHAnsi" w:hAnsiTheme="majorHAnsi" w:cstheme="majorBidi"/>
          <w:b/>
          <w:bCs/>
          <w:color w:val="242424"/>
          <w:sz w:val="24"/>
          <w:szCs w:val="24"/>
        </w:rPr>
        <w:t xml:space="preserve">atient </w:t>
      </w:r>
      <w:r w:rsidR="00A07816">
        <w:rPr>
          <w:rFonts w:asciiTheme="majorHAnsi" w:hAnsiTheme="majorHAnsi" w:cstheme="majorBidi"/>
          <w:b/>
          <w:bCs/>
          <w:color w:val="242424"/>
          <w:sz w:val="24"/>
          <w:szCs w:val="24"/>
        </w:rPr>
        <w:t>C</w:t>
      </w:r>
      <w:r w:rsidRPr="00CB3A3A">
        <w:rPr>
          <w:rFonts w:asciiTheme="majorHAnsi" w:hAnsiTheme="majorHAnsi" w:cstheme="majorBidi"/>
          <w:b/>
          <w:bCs/>
          <w:color w:val="242424"/>
          <w:sz w:val="24"/>
          <w:szCs w:val="24"/>
        </w:rPr>
        <w:t xml:space="preserve">are from the billing manual? </w:t>
      </w:r>
    </w:p>
    <w:p w14:paraId="5ACC0108" w14:textId="140F113C" w:rsidR="00CB3A3A" w:rsidRPr="00CB3A3A" w:rsidRDefault="69E36321" w:rsidP="00CB3A3A">
      <w:pPr>
        <w:pStyle w:val="ListParagraph"/>
        <w:spacing w:before="120" w:after="120" w:line="240" w:lineRule="auto"/>
        <w:contextualSpacing w:val="0"/>
        <w:rPr>
          <w:rFonts w:asciiTheme="majorHAnsi" w:hAnsiTheme="majorHAnsi" w:cstheme="majorBidi"/>
          <w:sz w:val="24"/>
          <w:szCs w:val="24"/>
        </w:rPr>
      </w:pPr>
      <w:r w:rsidRPr="00CB3A3A">
        <w:rPr>
          <w:rFonts w:asciiTheme="majorHAnsi" w:hAnsiTheme="majorHAnsi" w:cstheme="majorBidi"/>
          <w:color w:val="242424"/>
          <w:sz w:val="24"/>
          <w:szCs w:val="24"/>
        </w:rPr>
        <w:t>DHCS</w:t>
      </w:r>
      <w:r w:rsidRPr="00CB3A3A">
        <w:rPr>
          <w:rFonts w:asciiTheme="majorHAnsi" w:hAnsiTheme="majorHAnsi" w:cstheme="majorBidi"/>
          <w:sz w:val="24"/>
          <w:szCs w:val="24"/>
        </w:rPr>
        <w:t xml:space="preserve"> </w:t>
      </w:r>
      <w:r w:rsidR="626F163D" w:rsidRPr="00CB3A3A">
        <w:rPr>
          <w:rFonts w:asciiTheme="majorHAnsi" w:hAnsiTheme="majorHAnsi" w:cstheme="majorBidi"/>
          <w:sz w:val="24"/>
          <w:szCs w:val="24"/>
        </w:rPr>
        <w:t>has indic</w:t>
      </w:r>
      <w:r w:rsidR="5681C851" w:rsidRPr="00CB3A3A">
        <w:rPr>
          <w:rFonts w:asciiTheme="majorHAnsi" w:hAnsiTheme="majorHAnsi" w:cstheme="majorBidi"/>
          <w:sz w:val="24"/>
          <w:szCs w:val="24"/>
        </w:rPr>
        <w:t>a</w:t>
      </w:r>
      <w:r w:rsidR="626F163D" w:rsidRPr="00CB3A3A">
        <w:rPr>
          <w:rFonts w:asciiTheme="majorHAnsi" w:hAnsiTheme="majorHAnsi" w:cstheme="majorBidi"/>
          <w:sz w:val="24"/>
          <w:szCs w:val="24"/>
        </w:rPr>
        <w:t xml:space="preserve">ted that their </w:t>
      </w:r>
      <w:r w:rsidRPr="00CB3A3A">
        <w:rPr>
          <w:rFonts w:asciiTheme="majorHAnsi" w:hAnsiTheme="majorHAnsi" w:cstheme="majorBidi"/>
          <w:sz w:val="24"/>
          <w:szCs w:val="24"/>
        </w:rPr>
        <w:t xml:space="preserve">rates were designed to include administrative </w:t>
      </w:r>
      <w:r w:rsidR="626F163D" w:rsidRPr="00CB3A3A">
        <w:rPr>
          <w:rFonts w:asciiTheme="majorHAnsi" w:hAnsiTheme="majorHAnsi" w:cstheme="majorBidi"/>
          <w:sz w:val="24"/>
          <w:szCs w:val="24"/>
        </w:rPr>
        <w:t xml:space="preserve">and other non-direct care </w:t>
      </w:r>
      <w:r w:rsidRPr="00CB3A3A">
        <w:rPr>
          <w:rFonts w:asciiTheme="majorHAnsi" w:hAnsiTheme="majorHAnsi" w:cstheme="majorBidi"/>
          <w:sz w:val="24"/>
          <w:szCs w:val="24"/>
        </w:rPr>
        <w:t xml:space="preserve">costs. For these codes, claiming for administrative costs </w:t>
      </w:r>
      <w:r w:rsidR="00F33035">
        <w:rPr>
          <w:rFonts w:asciiTheme="majorHAnsi" w:hAnsiTheme="majorHAnsi" w:cstheme="majorBidi"/>
          <w:sz w:val="24"/>
          <w:szCs w:val="24"/>
        </w:rPr>
        <w:t xml:space="preserve">is </w:t>
      </w:r>
      <w:r w:rsidRPr="00CB3A3A">
        <w:rPr>
          <w:rFonts w:asciiTheme="majorHAnsi" w:hAnsiTheme="majorHAnsi" w:cstheme="majorBidi"/>
          <w:sz w:val="24"/>
          <w:szCs w:val="24"/>
        </w:rPr>
        <w:t>already include</w:t>
      </w:r>
      <w:r w:rsidR="6A31AB22" w:rsidRPr="00CB3A3A">
        <w:rPr>
          <w:rFonts w:asciiTheme="majorHAnsi" w:hAnsiTheme="majorHAnsi" w:cstheme="majorBidi"/>
          <w:sz w:val="24"/>
          <w:szCs w:val="24"/>
        </w:rPr>
        <w:t>d</w:t>
      </w:r>
      <w:r w:rsidRPr="00CB3A3A">
        <w:rPr>
          <w:rFonts w:asciiTheme="majorHAnsi" w:hAnsiTheme="majorHAnsi" w:cstheme="majorBidi"/>
          <w:sz w:val="24"/>
          <w:szCs w:val="24"/>
        </w:rPr>
        <w:t>. In these cases, DHCS rules override AMA CPT Codebook for these codes.</w:t>
      </w:r>
    </w:p>
    <w:p w14:paraId="21E69093" w14:textId="063CBDC1" w:rsidR="00071BC7" w:rsidRPr="00CB3A3A" w:rsidRDefault="626F163D" w:rsidP="159E93F1">
      <w:pPr>
        <w:pStyle w:val="ListParagraph"/>
        <w:spacing w:before="120" w:after="120" w:line="240" w:lineRule="auto"/>
        <w:rPr>
          <w:rFonts w:asciiTheme="majorHAnsi" w:hAnsiTheme="majorHAnsi" w:cstheme="majorBidi"/>
          <w:color w:val="242424"/>
          <w:sz w:val="24"/>
          <w:szCs w:val="24"/>
        </w:rPr>
      </w:pPr>
      <w:r w:rsidRPr="00CB3A3A">
        <w:rPr>
          <w:rFonts w:asciiTheme="majorHAnsi" w:hAnsiTheme="majorHAnsi" w:cstheme="majorBidi"/>
          <w:color w:val="242424"/>
          <w:sz w:val="24"/>
          <w:szCs w:val="24"/>
        </w:rPr>
        <w:t>For all codes, provider</w:t>
      </w:r>
      <w:r w:rsidR="0062116D">
        <w:rPr>
          <w:rFonts w:asciiTheme="majorHAnsi" w:hAnsiTheme="majorHAnsi" w:cstheme="majorBidi"/>
          <w:color w:val="242424"/>
          <w:sz w:val="24"/>
          <w:szCs w:val="24"/>
        </w:rPr>
        <w:t>s</w:t>
      </w:r>
      <w:r w:rsidRPr="00CB3A3A">
        <w:rPr>
          <w:rFonts w:asciiTheme="majorHAnsi" w:hAnsiTheme="majorHAnsi" w:cstheme="majorBidi"/>
          <w:color w:val="242424"/>
          <w:sz w:val="24"/>
          <w:szCs w:val="24"/>
        </w:rPr>
        <w:t xml:space="preserve"> m</w:t>
      </w:r>
      <w:r w:rsidR="69E36321" w:rsidRPr="00CB3A3A">
        <w:rPr>
          <w:rFonts w:asciiTheme="majorHAnsi" w:hAnsiTheme="majorHAnsi" w:cstheme="majorBidi"/>
          <w:color w:val="242424"/>
          <w:sz w:val="24"/>
          <w:szCs w:val="24"/>
        </w:rPr>
        <w:t xml:space="preserve">ust select the code based on how much time spent with the patient. </w:t>
      </w:r>
    </w:p>
    <w:p w14:paraId="6E187957" w14:textId="03E49E39" w:rsidR="00F70E00" w:rsidRPr="00E54054" w:rsidRDefault="00F70E00" w:rsidP="00E54054">
      <w:pPr>
        <w:pStyle w:val="Heading1"/>
        <w:rPr>
          <w:b/>
          <w:bCs/>
        </w:rPr>
      </w:pPr>
      <w:bookmarkStart w:id="4" w:name="_Toc160781026"/>
      <w:r w:rsidRPr="45A8243E">
        <w:rPr>
          <w:b/>
          <w:bCs/>
        </w:rPr>
        <w:t>Documentation and Travel Time</w:t>
      </w:r>
      <w:bookmarkEnd w:id="4"/>
    </w:p>
    <w:p w14:paraId="5A86F90D" w14:textId="64D01980" w:rsidR="00F70E00" w:rsidRPr="00C5387C" w:rsidRDefault="00F70E00" w:rsidP="00C5387C">
      <w:pPr>
        <w:pStyle w:val="ListParagraph"/>
        <w:numPr>
          <w:ilvl w:val="0"/>
          <w:numId w:val="7"/>
        </w:numPr>
        <w:spacing w:before="120" w:after="120" w:line="240" w:lineRule="auto"/>
        <w:rPr>
          <w:rFonts w:asciiTheme="majorHAnsi" w:hAnsiTheme="majorHAnsi" w:cstheme="majorHAnsi"/>
          <w:b/>
          <w:bCs/>
          <w:sz w:val="24"/>
          <w:szCs w:val="24"/>
        </w:rPr>
      </w:pPr>
      <w:r w:rsidRPr="00C5387C">
        <w:rPr>
          <w:rFonts w:asciiTheme="majorHAnsi" w:hAnsiTheme="majorHAnsi" w:cstheme="majorBidi"/>
          <w:b/>
          <w:bCs/>
          <w:sz w:val="24"/>
          <w:szCs w:val="24"/>
        </w:rPr>
        <w:t>Will documentation and travel time continue to be reimbursed?</w:t>
      </w:r>
    </w:p>
    <w:p w14:paraId="7F8B05F8" w14:textId="1458B20D" w:rsidR="00B74069" w:rsidRDefault="00F70E00" w:rsidP="00C85192">
      <w:pPr>
        <w:spacing w:before="120" w:after="240" w:line="240" w:lineRule="auto"/>
        <w:ind w:left="720"/>
        <w:rPr>
          <w:rFonts w:asciiTheme="majorHAnsi" w:hAnsiTheme="majorHAnsi" w:cstheme="majorHAnsi"/>
          <w:sz w:val="24"/>
          <w:szCs w:val="24"/>
        </w:rPr>
      </w:pPr>
      <w:r w:rsidRPr="00815921">
        <w:rPr>
          <w:rFonts w:asciiTheme="majorHAnsi" w:hAnsiTheme="majorHAnsi" w:cstheme="majorHAnsi"/>
          <w:sz w:val="24"/>
          <w:szCs w:val="24"/>
        </w:rPr>
        <w:t xml:space="preserve">At least through FY23-24, </w:t>
      </w:r>
      <w:r w:rsidR="00867627">
        <w:rPr>
          <w:rFonts w:asciiTheme="majorHAnsi" w:hAnsiTheme="majorHAnsi" w:cstheme="majorHAnsi"/>
          <w:sz w:val="24"/>
          <w:szCs w:val="24"/>
        </w:rPr>
        <w:t>ACBHD</w:t>
      </w:r>
      <w:r w:rsidRPr="00815921">
        <w:rPr>
          <w:rFonts w:asciiTheme="majorHAnsi" w:hAnsiTheme="majorHAnsi" w:cstheme="majorHAnsi"/>
          <w:sz w:val="24"/>
          <w:szCs w:val="24"/>
        </w:rPr>
        <w:t xml:space="preserve"> will continue to reimburse providers separately for documentation and travel time. </w:t>
      </w:r>
      <w:r w:rsidR="00B74069" w:rsidRPr="00B74069">
        <w:rPr>
          <w:rFonts w:asciiTheme="majorHAnsi" w:hAnsiTheme="majorHAnsi" w:cstheme="majorHAnsi"/>
          <w:sz w:val="24"/>
          <w:szCs w:val="24"/>
        </w:rPr>
        <w:t xml:space="preserve">To do so, providers will, </w:t>
      </w:r>
    </w:p>
    <w:p w14:paraId="6D68C6C1" w14:textId="77777777" w:rsidR="00B74069" w:rsidRDefault="00B74069" w:rsidP="00B74069">
      <w:pPr>
        <w:spacing w:before="120" w:after="120" w:line="240" w:lineRule="auto"/>
        <w:ind w:left="720"/>
        <w:rPr>
          <w:rFonts w:asciiTheme="majorHAnsi" w:hAnsiTheme="majorHAnsi" w:cstheme="majorHAnsi"/>
          <w:sz w:val="24"/>
          <w:szCs w:val="24"/>
        </w:rPr>
      </w:pPr>
      <w:r w:rsidRPr="00B74069">
        <w:rPr>
          <w:rFonts w:asciiTheme="majorHAnsi" w:hAnsiTheme="majorHAnsi" w:cstheme="majorHAnsi"/>
          <w:sz w:val="24"/>
          <w:szCs w:val="24"/>
        </w:rPr>
        <w:t xml:space="preserve">• Select CPT codes based on Direct service time only. </w:t>
      </w:r>
    </w:p>
    <w:p w14:paraId="2C54980A" w14:textId="77777777" w:rsidR="00B74069" w:rsidRDefault="00B74069" w:rsidP="00B74069">
      <w:pPr>
        <w:spacing w:before="120" w:after="120" w:line="240" w:lineRule="auto"/>
        <w:ind w:left="720"/>
        <w:rPr>
          <w:rFonts w:asciiTheme="majorHAnsi" w:hAnsiTheme="majorHAnsi" w:cstheme="majorHAnsi"/>
          <w:sz w:val="24"/>
          <w:szCs w:val="24"/>
        </w:rPr>
      </w:pPr>
      <w:r w:rsidRPr="00B74069">
        <w:rPr>
          <w:rFonts w:asciiTheme="majorHAnsi" w:hAnsiTheme="majorHAnsi" w:cstheme="majorHAnsi"/>
          <w:sz w:val="24"/>
          <w:szCs w:val="24"/>
        </w:rPr>
        <w:t xml:space="preserve">• Enter the following fields in SmartCare and CG: 1) Start Time and Duration for Direct service (“face to face”), 2) Travel time and 3) Documentation time. </w:t>
      </w:r>
    </w:p>
    <w:p w14:paraId="3B87BC9F" w14:textId="5FA83FBB" w:rsidR="00B74069" w:rsidRDefault="00B74069" w:rsidP="00B74069">
      <w:pPr>
        <w:spacing w:before="120" w:after="120" w:line="240" w:lineRule="auto"/>
        <w:ind w:left="720"/>
        <w:rPr>
          <w:rFonts w:asciiTheme="majorHAnsi" w:hAnsiTheme="majorHAnsi" w:cstheme="majorHAnsi"/>
          <w:sz w:val="24"/>
          <w:szCs w:val="24"/>
        </w:rPr>
      </w:pPr>
      <w:r w:rsidRPr="00B74069">
        <w:rPr>
          <w:rFonts w:asciiTheme="majorHAnsi" w:hAnsiTheme="majorHAnsi" w:cstheme="majorHAnsi"/>
          <w:sz w:val="24"/>
          <w:szCs w:val="24"/>
        </w:rPr>
        <w:t xml:space="preserve">• Receive a monthly report, mimicking the current </w:t>
      </w:r>
      <w:proofErr w:type="spellStart"/>
      <w:r w:rsidRPr="00B74069">
        <w:rPr>
          <w:rFonts w:asciiTheme="majorHAnsi" w:hAnsiTheme="majorHAnsi" w:cstheme="majorHAnsi"/>
          <w:sz w:val="24"/>
          <w:szCs w:val="24"/>
        </w:rPr>
        <w:t>InSyst</w:t>
      </w:r>
      <w:proofErr w:type="spellEnd"/>
      <w:r w:rsidRPr="00B74069">
        <w:rPr>
          <w:rFonts w:asciiTheme="majorHAnsi" w:hAnsiTheme="majorHAnsi" w:cstheme="majorHAnsi"/>
          <w:sz w:val="24"/>
          <w:szCs w:val="24"/>
        </w:rPr>
        <w:t xml:space="preserve"> invoicing reports, from </w:t>
      </w:r>
      <w:r w:rsidR="00867627">
        <w:rPr>
          <w:rFonts w:asciiTheme="majorHAnsi" w:hAnsiTheme="majorHAnsi" w:cstheme="majorHAnsi"/>
          <w:sz w:val="24"/>
          <w:szCs w:val="24"/>
        </w:rPr>
        <w:t>ACBHD</w:t>
      </w:r>
      <w:r w:rsidRPr="00B74069">
        <w:rPr>
          <w:rFonts w:asciiTheme="majorHAnsi" w:hAnsiTheme="majorHAnsi" w:cstheme="majorHAnsi"/>
          <w:sz w:val="24"/>
          <w:szCs w:val="24"/>
        </w:rPr>
        <w:t xml:space="preserve"> for all services (including documentation, travel, and face-to-face time) for the previous month. </w:t>
      </w:r>
    </w:p>
    <w:p w14:paraId="1D8E958B" w14:textId="60464EBC" w:rsidR="00F70E00" w:rsidRPr="00B74069" w:rsidRDefault="7376ADF0" w:rsidP="3BB466F8">
      <w:pPr>
        <w:spacing w:before="120" w:after="240" w:line="240" w:lineRule="auto"/>
        <w:ind w:left="720"/>
        <w:rPr>
          <w:rFonts w:asciiTheme="majorHAnsi" w:hAnsiTheme="majorHAnsi" w:cstheme="majorBidi"/>
          <w:sz w:val="24"/>
          <w:szCs w:val="24"/>
        </w:rPr>
      </w:pPr>
      <w:r w:rsidRPr="3BB466F8">
        <w:rPr>
          <w:rFonts w:asciiTheme="majorHAnsi" w:hAnsiTheme="majorHAnsi" w:cstheme="majorBidi"/>
          <w:sz w:val="24"/>
          <w:szCs w:val="24"/>
        </w:rPr>
        <w:lastRenderedPageBreak/>
        <w:t xml:space="preserve">• Use the report to bill </w:t>
      </w:r>
      <w:r w:rsidR="00867627">
        <w:rPr>
          <w:rFonts w:asciiTheme="majorHAnsi" w:hAnsiTheme="majorHAnsi" w:cstheme="majorBidi"/>
          <w:sz w:val="24"/>
          <w:szCs w:val="24"/>
        </w:rPr>
        <w:t>ACBHD</w:t>
      </w:r>
      <w:r w:rsidRPr="3BB466F8">
        <w:rPr>
          <w:rFonts w:asciiTheme="majorHAnsi" w:hAnsiTheme="majorHAnsi" w:cstheme="majorBidi"/>
          <w:sz w:val="24"/>
          <w:szCs w:val="24"/>
        </w:rPr>
        <w:t xml:space="preserve"> for documentation and travel time.</w:t>
      </w:r>
    </w:p>
    <w:p w14:paraId="1ABE7957" w14:textId="63485ADF" w:rsidR="000E73E7" w:rsidRPr="00815921" w:rsidRDefault="733B51D9" w:rsidP="00C5387C">
      <w:pPr>
        <w:pStyle w:val="ListParagraph"/>
        <w:numPr>
          <w:ilvl w:val="0"/>
          <w:numId w:val="7"/>
        </w:numPr>
        <w:spacing w:before="120" w:after="120" w:line="240" w:lineRule="auto"/>
        <w:rPr>
          <w:rFonts w:asciiTheme="majorHAnsi" w:hAnsiTheme="majorHAnsi" w:cstheme="majorBidi"/>
          <w:b/>
          <w:bCs/>
          <w:sz w:val="24"/>
          <w:szCs w:val="24"/>
        </w:rPr>
      </w:pPr>
      <w:r w:rsidRPr="3BB466F8">
        <w:rPr>
          <w:rFonts w:asciiTheme="majorHAnsi" w:hAnsiTheme="majorHAnsi" w:cstheme="majorBidi"/>
          <w:b/>
          <w:bCs/>
          <w:sz w:val="24"/>
          <w:szCs w:val="24"/>
        </w:rPr>
        <w:t>How will travel and documentation time be entered in SmartCare?</w:t>
      </w:r>
    </w:p>
    <w:p w14:paraId="462034AA" w14:textId="7408619B" w:rsidR="000E73E7" w:rsidRPr="00F70E00" w:rsidRDefault="733B51D9" w:rsidP="3BB466F8">
      <w:pPr>
        <w:spacing w:before="120" w:after="240" w:line="240" w:lineRule="auto"/>
        <w:ind w:left="720"/>
        <w:rPr>
          <w:rFonts w:asciiTheme="majorHAnsi" w:hAnsiTheme="majorHAnsi" w:cstheme="majorBidi"/>
          <w:b/>
          <w:bCs/>
          <w:sz w:val="24"/>
          <w:szCs w:val="24"/>
        </w:rPr>
      </w:pPr>
      <w:r w:rsidRPr="3BB466F8">
        <w:rPr>
          <w:rFonts w:asciiTheme="majorHAnsi" w:hAnsiTheme="majorHAnsi" w:cstheme="majorBidi"/>
          <w:sz w:val="24"/>
          <w:szCs w:val="24"/>
          <w:bdr w:val="none" w:sz="0" w:space="0" w:color="auto" w:frame="1"/>
        </w:rPr>
        <w:t xml:space="preserve">Travel time and documentation time must be maintained in the EHR or patients chart documentation. There will also be distinct fields in SmartCare and Clinician’s Gateway to enter travel time and documentation, along with the service time when entering services directly into SmartCare. That information will be used for provider invoicing and payment calculation purposes. </w:t>
      </w:r>
      <w:r w:rsidRPr="3BB466F8">
        <w:rPr>
          <w:rFonts w:asciiTheme="majorHAnsi" w:hAnsiTheme="majorHAnsi" w:cstheme="majorBidi"/>
          <w:sz w:val="24"/>
          <w:szCs w:val="24"/>
        </w:rPr>
        <w:t xml:space="preserve">See </w:t>
      </w:r>
      <w:r w:rsidR="4ADF6FB4" w:rsidRPr="3BB466F8">
        <w:rPr>
          <w:rFonts w:asciiTheme="majorHAnsi" w:hAnsiTheme="majorHAnsi" w:cstheme="majorBidi"/>
          <w:i/>
          <w:iCs/>
          <w:sz w:val="24"/>
          <w:szCs w:val="24"/>
        </w:rPr>
        <w:t>Current Procedural Terminology</w:t>
      </w:r>
      <w:r w:rsidRPr="3BB466F8">
        <w:rPr>
          <w:rFonts w:asciiTheme="majorHAnsi" w:hAnsiTheme="majorHAnsi" w:cstheme="majorBidi"/>
          <w:sz w:val="24"/>
          <w:szCs w:val="24"/>
        </w:rPr>
        <w:t xml:space="preserve"> training on the </w:t>
      </w:r>
      <w:hyperlink r:id="rId31" w:history="1">
        <w:r w:rsidRPr="3BB466F8">
          <w:rPr>
            <w:rStyle w:val="Hyperlink"/>
            <w:rFonts w:asciiTheme="majorHAnsi" w:hAnsiTheme="majorHAnsi" w:cstheme="majorBidi"/>
            <w:sz w:val="24"/>
            <w:szCs w:val="24"/>
          </w:rPr>
          <w:t>QA Training</w:t>
        </w:r>
      </w:hyperlink>
      <w:r w:rsidRPr="3BB466F8">
        <w:rPr>
          <w:rFonts w:asciiTheme="majorHAnsi" w:hAnsiTheme="majorHAnsi" w:cstheme="majorBidi"/>
          <w:sz w:val="24"/>
          <w:szCs w:val="24"/>
        </w:rPr>
        <w:t xml:space="preserve"> page for more information regarding documenting these services.</w:t>
      </w:r>
    </w:p>
    <w:p w14:paraId="1A943488" w14:textId="0B289B08" w:rsidR="00E45EC5" w:rsidRPr="00815921" w:rsidRDefault="4EA6E4E7" w:rsidP="00C5387C">
      <w:pPr>
        <w:pStyle w:val="ListParagraph"/>
        <w:numPr>
          <w:ilvl w:val="0"/>
          <w:numId w:val="7"/>
        </w:numPr>
        <w:spacing w:before="120" w:after="120" w:line="240" w:lineRule="auto"/>
        <w:rPr>
          <w:rFonts w:asciiTheme="majorHAnsi" w:hAnsiTheme="majorHAnsi" w:cstheme="majorBidi"/>
          <w:b/>
          <w:bCs/>
          <w:sz w:val="24"/>
          <w:szCs w:val="24"/>
        </w:rPr>
      </w:pPr>
      <w:r w:rsidRPr="3BB466F8">
        <w:rPr>
          <w:rFonts w:asciiTheme="majorHAnsi" w:hAnsiTheme="majorHAnsi" w:cstheme="majorBidi"/>
          <w:b/>
          <w:bCs/>
          <w:sz w:val="24"/>
          <w:szCs w:val="24"/>
        </w:rPr>
        <w:t>What activities are considered documentation time?</w:t>
      </w:r>
      <w:r w:rsidR="0394F4A6" w:rsidRPr="3BB466F8">
        <w:rPr>
          <w:rFonts w:asciiTheme="majorHAnsi" w:hAnsiTheme="majorHAnsi" w:cstheme="majorBidi"/>
          <w:b/>
          <w:bCs/>
          <w:sz w:val="24"/>
          <w:szCs w:val="24"/>
        </w:rPr>
        <w:t xml:space="preserve"> </w:t>
      </w:r>
    </w:p>
    <w:p w14:paraId="42B00F5C" w14:textId="77777777" w:rsidR="00E45EC5" w:rsidRPr="00815921" w:rsidRDefault="67392895" w:rsidP="74F8C79E">
      <w:pPr>
        <w:spacing w:before="120" w:after="240" w:line="240" w:lineRule="auto"/>
        <w:ind w:left="720"/>
        <w:rPr>
          <w:rFonts w:asciiTheme="majorHAnsi" w:hAnsiTheme="majorHAnsi" w:cstheme="majorBidi"/>
          <w:sz w:val="24"/>
          <w:szCs w:val="24"/>
        </w:rPr>
      </w:pPr>
      <w:r w:rsidRPr="74F8C79E">
        <w:rPr>
          <w:rFonts w:asciiTheme="majorHAnsi" w:hAnsiTheme="majorHAnsi" w:cstheme="majorBidi"/>
          <w:sz w:val="24"/>
          <w:szCs w:val="24"/>
        </w:rPr>
        <w:t>Documentation time is the time spent completing any documentation (progress notes, assessments, care plans, safety plans, etc.) for the beneficiary’s medical record.</w:t>
      </w:r>
    </w:p>
    <w:p w14:paraId="71DFE784" w14:textId="1355A19A" w:rsidR="00E45EC5" w:rsidRPr="00815921" w:rsidRDefault="3EDEA4F5" w:rsidP="00C5387C">
      <w:pPr>
        <w:pStyle w:val="ListParagraph"/>
        <w:numPr>
          <w:ilvl w:val="0"/>
          <w:numId w:val="7"/>
        </w:numPr>
        <w:spacing w:before="120" w:after="240" w:line="240" w:lineRule="auto"/>
        <w:rPr>
          <w:rFonts w:asciiTheme="majorHAnsi" w:hAnsiTheme="majorHAnsi" w:cstheme="majorBidi"/>
          <w:b/>
          <w:bCs/>
          <w:sz w:val="24"/>
          <w:szCs w:val="24"/>
        </w:rPr>
      </w:pPr>
      <w:r w:rsidRPr="74F8C79E">
        <w:rPr>
          <w:rFonts w:asciiTheme="majorHAnsi" w:hAnsiTheme="majorHAnsi" w:cstheme="majorBidi"/>
          <w:b/>
          <w:bCs/>
          <w:sz w:val="24"/>
          <w:szCs w:val="24"/>
        </w:rPr>
        <w:t>What is the difference between travel time and transportation?</w:t>
      </w:r>
      <w:r w:rsidR="00D57B12">
        <w:rPr>
          <w:rFonts w:asciiTheme="majorHAnsi" w:hAnsiTheme="majorHAnsi" w:cstheme="majorBidi"/>
          <w:b/>
          <w:bCs/>
          <w:sz w:val="24"/>
          <w:szCs w:val="24"/>
        </w:rPr>
        <w:t xml:space="preserve"> </w:t>
      </w:r>
      <w:r w:rsidR="00D57B12" w:rsidRPr="0062116D">
        <w:rPr>
          <w:rFonts w:asciiTheme="majorHAnsi" w:hAnsiTheme="majorHAnsi" w:cstheme="majorBidi"/>
          <w:i/>
          <w:iCs/>
          <w:color w:val="FF0000"/>
          <w:sz w:val="24"/>
          <w:szCs w:val="24"/>
        </w:rPr>
        <w:t xml:space="preserve">Updated </w:t>
      </w:r>
      <w:r w:rsidR="00C33840">
        <w:rPr>
          <w:rFonts w:asciiTheme="majorHAnsi" w:hAnsiTheme="majorHAnsi" w:cstheme="majorBidi"/>
          <w:i/>
          <w:iCs/>
          <w:color w:val="FF0000"/>
          <w:sz w:val="24"/>
          <w:szCs w:val="24"/>
        </w:rPr>
        <w:t>3/28/24</w:t>
      </w:r>
    </w:p>
    <w:p w14:paraId="35C1A4EC" w14:textId="22C3C8B6" w:rsidR="00E45EC5" w:rsidRDefault="67392895" w:rsidP="007A4B1E">
      <w:pPr>
        <w:spacing w:before="120" w:after="240" w:line="240" w:lineRule="auto"/>
        <w:ind w:left="720"/>
        <w:rPr>
          <w:rFonts w:asciiTheme="majorHAnsi" w:hAnsiTheme="majorHAnsi" w:cstheme="majorBidi"/>
          <w:sz w:val="24"/>
          <w:szCs w:val="24"/>
        </w:rPr>
      </w:pPr>
      <w:r w:rsidRPr="74F8C79E">
        <w:rPr>
          <w:rFonts w:asciiTheme="majorHAnsi" w:hAnsiTheme="majorHAnsi" w:cstheme="majorBidi"/>
          <w:sz w:val="24"/>
          <w:szCs w:val="24"/>
        </w:rPr>
        <w:t xml:space="preserve">Travel time is the time the staff spends traveling to meet the beneficiary in the community and back to the office. Travelling between agency offices is not travel time. </w:t>
      </w:r>
      <w:r w:rsidR="00F23D25">
        <w:rPr>
          <w:rFonts w:asciiTheme="majorHAnsi" w:hAnsiTheme="majorHAnsi" w:cstheme="majorBidi"/>
          <w:sz w:val="24"/>
          <w:szCs w:val="24"/>
        </w:rPr>
        <w:t>Transpor</w:t>
      </w:r>
      <w:r w:rsidR="00580E56">
        <w:rPr>
          <w:rFonts w:asciiTheme="majorHAnsi" w:hAnsiTheme="majorHAnsi" w:cstheme="majorBidi"/>
          <w:sz w:val="24"/>
          <w:szCs w:val="24"/>
        </w:rPr>
        <w:t xml:space="preserve">tation refers to transporting a client from one location to another. </w:t>
      </w:r>
    </w:p>
    <w:p w14:paraId="6AD877EA" w14:textId="4ED25178" w:rsidR="009A5325" w:rsidRDefault="00F23D25" w:rsidP="00C5387C">
      <w:pPr>
        <w:pStyle w:val="ListParagraph"/>
        <w:numPr>
          <w:ilvl w:val="0"/>
          <w:numId w:val="7"/>
        </w:numPr>
        <w:spacing w:before="120" w:after="120" w:line="240" w:lineRule="auto"/>
        <w:contextualSpacing w:val="0"/>
        <w:rPr>
          <w:rFonts w:asciiTheme="majorHAnsi" w:eastAsiaTheme="majorEastAsia" w:hAnsiTheme="majorHAnsi" w:cstheme="majorBidi"/>
          <w:b/>
          <w:bCs/>
          <w:sz w:val="24"/>
          <w:szCs w:val="24"/>
        </w:rPr>
      </w:pPr>
      <w:r>
        <w:rPr>
          <w:rFonts w:asciiTheme="majorHAnsi" w:eastAsiaTheme="majorEastAsia" w:hAnsiTheme="majorHAnsi" w:cstheme="majorBidi"/>
          <w:b/>
          <w:bCs/>
          <w:sz w:val="24"/>
          <w:szCs w:val="24"/>
        </w:rPr>
        <w:t>Is transportation a billable activity?</w:t>
      </w:r>
      <w:r w:rsidR="009043AE">
        <w:rPr>
          <w:rFonts w:asciiTheme="majorHAnsi" w:eastAsiaTheme="majorEastAsia" w:hAnsiTheme="majorHAnsi" w:cstheme="majorBidi"/>
          <w:b/>
          <w:bCs/>
          <w:sz w:val="24"/>
          <w:szCs w:val="24"/>
        </w:rPr>
        <w:t xml:space="preserve"> </w:t>
      </w:r>
      <w:r w:rsidR="009043AE" w:rsidRPr="0062116D">
        <w:rPr>
          <w:rFonts w:asciiTheme="majorHAnsi" w:hAnsiTheme="majorHAnsi" w:cstheme="majorBidi"/>
          <w:i/>
          <w:iCs/>
          <w:color w:val="FF0000"/>
          <w:sz w:val="24"/>
          <w:szCs w:val="24"/>
        </w:rPr>
        <w:t xml:space="preserve">New </w:t>
      </w:r>
      <w:r w:rsidR="00C33840">
        <w:rPr>
          <w:rFonts w:asciiTheme="majorHAnsi" w:hAnsiTheme="majorHAnsi" w:cstheme="majorBidi"/>
          <w:i/>
          <w:iCs/>
          <w:color w:val="FF0000"/>
          <w:sz w:val="24"/>
          <w:szCs w:val="24"/>
        </w:rPr>
        <w:t>3/28/24</w:t>
      </w:r>
    </w:p>
    <w:p w14:paraId="768BB11F" w14:textId="12AF3F37" w:rsidR="00F23D25" w:rsidRPr="00B81803" w:rsidRDefault="00F23D25" w:rsidP="00B81803">
      <w:pPr>
        <w:pStyle w:val="ListParagraph"/>
        <w:spacing w:before="120" w:after="240" w:line="240" w:lineRule="auto"/>
        <w:contextualSpacing w:val="0"/>
        <w:rPr>
          <w:rFonts w:asciiTheme="majorHAnsi" w:eastAsiaTheme="majorEastAsia" w:hAnsiTheme="majorHAnsi" w:cstheme="majorBidi"/>
          <w:b/>
          <w:bCs/>
          <w:sz w:val="24"/>
          <w:szCs w:val="24"/>
        </w:rPr>
      </w:pPr>
      <w:r>
        <w:rPr>
          <w:rFonts w:asciiTheme="majorHAnsi" w:hAnsiTheme="majorHAnsi" w:cstheme="majorBidi"/>
          <w:sz w:val="24"/>
          <w:szCs w:val="24"/>
        </w:rPr>
        <w:t xml:space="preserve">Time spent </w:t>
      </w:r>
      <w:r w:rsidRPr="74F8C79E">
        <w:rPr>
          <w:rFonts w:asciiTheme="majorHAnsi" w:hAnsiTheme="majorHAnsi" w:cstheme="majorBidi"/>
          <w:sz w:val="24"/>
          <w:szCs w:val="24"/>
        </w:rPr>
        <w:t>transporting a beneficiary from one location to another</w:t>
      </w:r>
      <w:r>
        <w:rPr>
          <w:rFonts w:asciiTheme="majorHAnsi" w:hAnsiTheme="majorHAnsi" w:cstheme="majorBidi"/>
          <w:sz w:val="24"/>
          <w:szCs w:val="24"/>
        </w:rPr>
        <w:t xml:space="preserve"> is not claimable.</w:t>
      </w:r>
      <w:r w:rsidR="00580E56">
        <w:rPr>
          <w:rFonts w:asciiTheme="majorHAnsi" w:hAnsiTheme="majorHAnsi" w:cstheme="majorBidi"/>
          <w:sz w:val="24"/>
          <w:szCs w:val="24"/>
        </w:rPr>
        <w:t xml:space="preserve"> However, if a clinical activity takes place while transporting a client, </w:t>
      </w:r>
      <w:r w:rsidR="007E58DC">
        <w:rPr>
          <w:rFonts w:asciiTheme="majorHAnsi" w:hAnsiTheme="majorHAnsi" w:cstheme="majorBidi"/>
          <w:sz w:val="24"/>
          <w:szCs w:val="24"/>
        </w:rPr>
        <w:t>the time can be reported as the clinical activity provided.</w:t>
      </w:r>
      <w:r w:rsidR="009043AE">
        <w:rPr>
          <w:rFonts w:asciiTheme="majorHAnsi" w:hAnsiTheme="majorHAnsi" w:cstheme="majorBidi"/>
          <w:sz w:val="24"/>
          <w:szCs w:val="24"/>
        </w:rPr>
        <w:t xml:space="preserve"> Also, t</w:t>
      </w:r>
      <w:r>
        <w:rPr>
          <w:rFonts w:asciiTheme="majorHAnsi" w:hAnsiTheme="majorHAnsi" w:cstheme="majorBidi"/>
          <w:sz w:val="24"/>
          <w:szCs w:val="24"/>
        </w:rPr>
        <w:t>ime spent connecting a beneficiary to transportation services (such as paratransit) is claimable as care coordination.</w:t>
      </w:r>
    </w:p>
    <w:p w14:paraId="313CE7A8" w14:textId="76D2AC4A" w:rsidR="6B142E62" w:rsidRDefault="6B142E62" w:rsidP="00C5387C">
      <w:pPr>
        <w:pStyle w:val="ListParagraph"/>
        <w:numPr>
          <w:ilvl w:val="0"/>
          <w:numId w:val="7"/>
        </w:numPr>
        <w:spacing w:before="120" w:after="240" w:line="240" w:lineRule="auto"/>
        <w:rPr>
          <w:rFonts w:asciiTheme="majorHAnsi" w:eastAsiaTheme="majorEastAsia" w:hAnsiTheme="majorHAnsi" w:cstheme="majorBidi"/>
          <w:b/>
          <w:bCs/>
          <w:sz w:val="24"/>
          <w:szCs w:val="24"/>
        </w:rPr>
      </w:pPr>
      <w:r w:rsidRPr="4348DAEF">
        <w:rPr>
          <w:rFonts w:asciiTheme="majorHAnsi" w:eastAsiaTheme="majorEastAsia" w:hAnsiTheme="majorHAnsi" w:cstheme="majorBidi"/>
          <w:b/>
          <w:bCs/>
          <w:sz w:val="24"/>
          <w:szCs w:val="24"/>
        </w:rPr>
        <w:t xml:space="preserve">Is concurrent documentation (therapy + documentation completed in a session as a clinical intervention) considered documentation time or service time? </w:t>
      </w:r>
    </w:p>
    <w:p w14:paraId="3723F09B" w14:textId="29AAC74A" w:rsidR="6B142E62" w:rsidRDefault="74F36148" w:rsidP="3BB466F8">
      <w:pPr>
        <w:spacing w:after="240"/>
        <w:ind w:left="720"/>
        <w:rPr>
          <w:rFonts w:asciiTheme="majorHAnsi" w:eastAsiaTheme="majorEastAsia" w:hAnsiTheme="majorHAnsi" w:cstheme="majorBidi"/>
          <w:sz w:val="24"/>
          <w:szCs w:val="24"/>
        </w:rPr>
      </w:pPr>
      <w:r w:rsidRPr="3BB466F8">
        <w:rPr>
          <w:rFonts w:asciiTheme="majorHAnsi" w:eastAsiaTheme="majorEastAsia" w:hAnsiTheme="majorHAnsi" w:cstheme="majorBidi"/>
          <w:sz w:val="24"/>
          <w:szCs w:val="24"/>
        </w:rPr>
        <w:t>If documentation is occurring concurrently with therapy</w:t>
      </w:r>
      <w:r w:rsidR="6FB8CAEC" w:rsidRPr="3BB466F8">
        <w:rPr>
          <w:rFonts w:asciiTheme="majorHAnsi" w:eastAsiaTheme="majorEastAsia" w:hAnsiTheme="majorHAnsi" w:cstheme="majorBidi"/>
          <w:sz w:val="24"/>
          <w:szCs w:val="24"/>
        </w:rPr>
        <w:t xml:space="preserve"> as a clinical intervention</w:t>
      </w:r>
      <w:r w:rsidRPr="3BB466F8">
        <w:rPr>
          <w:rFonts w:asciiTheme="majorHAnsi" w:eastAsiaTheme="majorEastAsia" w:hAnsiTheme="majorHAnsi" w:cstheme="majorBidi"/>
          <w:sz w:val="24"/>
          <w:szCs w:val="24"/>
        </w:rPr>
        <w:t xml:space="preserve">, the time claimed should be for the duration of the therapy. These concurrent services would be considered </w:t>
      </w:r>
      <w:r w:rsidR="5CD69134" w:rsidRPr="3BB466F8">
        <w:rPr>
          <w:rFonts w:asciiTheme="majorHAnsi" w:eastAsiaTheme="majorEastAsia" w:hAnsiTheme="majorHAnsi" w:cstheme="majorBidi"/>
          <w:sz w:val="24"/>
          <w:szCs w:val="24"/>
        </w:rPr>
        <w:t>therapy (</w:t>
      </w:r>
      <w:r w:rsidRPr="3BB466F8">
        <w:rPr>
          <w:rFonts w:asciiTheme="majorHAnsi" w:eastAsiaTheme="majorEastAsia" w:hAnsiTheme="majorHAnsi" w:cstheme="majorBidi"/>
          <w:sz w:val="24"/>
          <w:szCs w:val="24"/>
        </w:rPr>
        <w:t>service time) e.g., direct patient care.</w:t>
      </w:r>
    </w:p>
    <w:p w14:paraId="3C39EA34" w14:textId="0EACB40F" w:rsidR="00F70E00" w:rsidRPr="00E54054" w:rsidRDefault="00F70E00" w:rsidP="00E54054">
      <w:pPr>
        <w:pStyle w:val="Heading1"/>
        <w:rPr>
          <w:b/>
          <w:bCs/>
        </w:rPr>
      </w:pPr>
      <w:bookmarkStart w:id="5" w:name="_Toc160781027"/>
      <w:r w:rsidRPr="45A8243E">
        <w:rPr>
          <w:b/>
          <w:bCs/>
        </w:rPr>
        <w:t>Time and Units of Service</w:t>
      </w:r>
      <w:bookmarkEnd w:id="5"/>
    </w:p>
    <w:p w14:paraId="5426F713" w14:textId="372DE5B9" w:rsidR="00CD0315" w:rsidRPr="00815921" w:rsidRDefault="00310021"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4348DAEF">
        <w:rPr>
          <w:rFonts w:asciiTheme="majorHAnsi" w:hAnsiTheme="majorHAnsi" w:cstheme="majorBidi"/>
          <w:b/>
          <w:bCs/>
          <w:sz w:val="24"/>
          <w:szCs w:val="24"/>
        </w:rPr>
        <w:t>What time is considered when</w:t>
      </w:r>
      <w:r w:rsidR="0068563B" w:rsidRPr="4348DAEF">
        <w:rPr>
          <w:rFonts w:asciiTheme="majorHAnsi" w:hAnsiTheme="majorHAnsi" w:cstheme="majorBidi"/>
          <w:b/>
          <w:bCs/>
          <w:sz w:val="24"/>
          <w:szCs w:val="24"/>
        </w:rPr>
        <w:t xml:space="preserve"> reporting or selecting a code</w:t>
      </w:r>
      <w:r w:rsidRPr="4348DAEF">
        <w:rPr>
          <w:rFonts w:asciiTheme="majorHAnsi" w:hAnsiTheme="majorHAnsi" w:cstheme="majorBidi"/>
          <w:b/>
          <w:bCs/>
          <w:sz w:val="24"/>
          <w:szCs w:val="24"/>
        </w:rPr>
        <w:t>?</w:t>
      </w:r>
      <w:r w:rsidR="004B7D29">
        <w:rPr>
          <w:rFonts w:asciiTheme="majorHAnsi" w:hAnsiTheme="majorHAnsi" w:cstheme="majorBidi"/>
          <w:b/>
          <w:bCs/>
          <w:sz w:val="24"/>
          <w:szCs w:val="24"/>
        </w:rPr>
        <w:t xml:space="preserve"> </w:t>
      </w:r>
    </w:p>
    <w:p w14:paraId="69E30D66" w14:textId="74A9BC13" w:rsidR="00CD0315" w:rsidRPr="00815921" w:rsidRDefault="00310021" w:rsidP="159E93F1">
      <w:pPr>
        <w:spacing w:before="120" w:after="240" w:line="240" w:lineRule="auto"/>
        <w:ind w:left="720"/>
        <w:rPr>
          <w:rFonts w:asciiTheme="majorHAnsi" w:hAnsiTheme="majorHAnsi" w:cstheme="majorBidi"/>
          <w:sz w:val="24"/>
          <w:szCs w:val="24"/>
        </w:rPr>
      </w:pPr>
      <w:r w:rsidRPr="159E93F1">
        <w:rPr>
          <w:rFonts w:asciiTheme="majorHAnsi" w:hAnsiTheme="majorHAnsi" w:cstheme="majorBidi"/>
          <w:sz w:val="24"/>
          <w:szCs w:val="24"/>
        </w:rPr>
        <w:t>When determining the time for code selection</w:t>
      </w:r>
      <w:r w:rsidR="000E73E7" w:rsidRPr="159E93F1">
        <w:rPr>
          <w:rFonts w:asciiTheme="majorHAnsi" w:hAnsiTheme="majorHAnsi" w:cstheme="majorBidi"/>
          <w:sz w:val="24"/>
          <w:szCs w:val="24"/>
        </w:rPr>
        <w:t>,</w:t>
      </w:r>
      <w:r w:rsidR="00EC6F44" w:rsidRPr="159E93F1">
        <w:rPr>
          <w:rFonts w:asciiTheme="majorHAnsi" w:hAnsiTheme="majorHAnsi" w:cstheme="majorBidi"/>
          <w:sz w:val="24"/>
          <w:szCs w:val="24"/>
        </w:rPr>
        <w:t xml:space="preserve"> time spent providing</w:t>
      </w:r>
      <w:r w:rsidRPr="159E93F1">
        <w:rPr>
          <w:rFonts w:asciiTheme="majorHAnsi" w:hAnsiTheme="majorHAnsi" w:cstheme="majorBidi"/>
          <w:sz w:val="24"/>
          <w:szCs w:val="24"/>
        </w:rPr>
        <w:t xml:space="preserve"> </w:t>
      </w:r>
      <w:r w:rsidRPr="159E93F1">
        <w:rPr>
          <w:rFonts w:asciiTheme="majorHAnsi" w:hAnsiTheme="majorHAnsi" w:cstheme="majorBidi"/>
          <w:i/>
          <w:iCs/>
          <w:sz w:val="24"/>
          <w:szCs w:val="24"/>
        </w:rPr>
        <w:t>direct patient care</w:t>
      </w:r>
      <w:r w:rsidR="00EC6F44" w:rsidRPr="159E93F1">
        <w:rPr>
          <w:rFonts w:asciiTheme="majorHAnsi" w:hAnsiTheme="majorHAnsi" w:cstheme="majorBidi"/>
          <w:sz w:val="24"/>
          <w:szCs w:val="24"/>
        </w:rPr>
        <w:t xml:space="preserve"> will most </w:t>
      </w:r>
      <w:r w:rsidR="00E47054" w:rsidRPr="159E93F1">
        <w:rPr>
          <w:rFonts w:asciiTheme="majorHAnsi" w:hAnsiTheme="majorHAnsi" w:cstheme="majorBidi"/>
          <w:sz w:val="24"/>
          <w:szCs w:val="24"/>
        </w:rPr>
        <w:t>commonly be used</w:t>
      </w:r>
      <w:r w:rsidRPr="159E93F1">
        <w:rPr>
          <w:rFonts w:asciiTheme="majorHAnsi" w:hAnsiTheme="majorHAnsi" w:cstheme="majorBidi"/>
          <w:sz w:val="24"/>
          <w:szCs w:val="24"/>
        </w:rPr>
        <w:t>. Activities such as travel or documentation time, should not be considered when selecting the CPT</w:t>
      </w:r>
      <w:r w:rsidR="00583FDB" w:rsidRPr="159E93F1">
        <w:rPr>
          <w:rFonts w:asciiTheme="majorHAnsi" w:hAnsiTheme="majorHAnsi" w:cstheme="majorBidi"/>
          <w:sz w:val="24"/>
          <w:szCs w:val="24"/>
        </w:rPr>
        <w:t xml:space="preserve"> or HCPC</w:t>
      </w:r>
      <w:r w:rsidRPr="159E93F1">
        <w:rPr>
          <w:rFonts w:asciiTheme="majorHAnsi" w:hAnsiTheme="majorHAnsi" w:cstheme="majorBidi"/>
          <w:sz w:val="24"/>
          <w:szCs w:val="24"/>
        </w:rPr>
        <w:t xml:space="preserve"> or for the time used </w:t>
      </w:r>
      <w:r w:rsidR="00583FDB" w:rsidRPr="159E93F1">
        <w:rPr>
          <w:rFonts w:asciiTheme="majorHAnsi" w:hAnsiTheme="majorHAnsi" w:cstheme="majorBidi"/>
          <w:sz w:val="24"/>
          <w:szCs w:val="24"/>
        </w:rPr>
        <w:t>to determine the number of units that will be claimed to Medi-Cal.</w:t>
      </w:r>
      <w:r w:rsidR="0068563B" w:rsidRPr="159E93F1">
        <w:rPr>
          <w:rFonts w:asciiTheme="majorHAnsi" w:hAnsiTheme="majorHAnsi" w:cstheme="majorBidi"/>
          <w:sz w:val="24"/>
          <w:szCs w:val="24"/>
        </w:rPr>
        <w:t xml:space="preserve"> </w:t>
      </w:r>
    </w:p>
    <w:p w14:paraId="6396BDE2" w14:textId="1870B71F" w:rsidR="001B205D" w:rsidRPr="00815921" w:rsidRDefault="001B205D" w:rsidP="00C5387C">
      <w:pPr>
        <w:pStyle w:val="ListParagraph"/>
        <w:numPr>
          <w:ilvl w:val="0"/>
          <w:numId w:val="7"/>
        </w:numPr>
        <w:spacing w:before="120" w:after="240" w:line="240" w:lineRule="auto"/>
        <w:rPr>
          <w:rFonts w:asciiTheme="majorHAnsi" w:hAnsiTheme="majorHAnsi" w:cstheme="majorBidi"/>
          <w:b/>
          <w:bCs/>
          <w:sz w:val="24"/>
          <w:szCs w:val="24"/>
        </w:rPr>
      </w:pPr>
      <w:r w:rsidRPr="159E93F1">
        <w:rPr>
          <w:rFonts w:asciiTheme="majorHAnsi" w:hAnsiTheme="majorHAnsi" w:cstheme="majorBidi"/>
          <w:b/>
          <w:bCs/>
          <w:sz w:val="24"/>
          <w:szCs w:val="24"/>
        </w:rPr>
        <w:t>In SmartCare what is the difference between Face-to-Face Time and Total Duration Time?</w:t>
      </w:r>
      <w:r w:rsidR="009154DA" w:rsidRPr="159E93F1">
        <w:rPr>
          <w:rFonts w:asciiTheme="majorHAnsi" w:hAnsiTheme="majorHAnsi" w:cstheme="majorBidi"/>
          <w:b/>
          <w:bCs/>
          <w:sz w:val="24"/>
          <w:szCs w:val="24"/>
        </w:rPr>
        <w:t xml:space="preserve"> </w:t>
      </w:r>
    </w:p>
    <w:p w14:paraId="28FF6823" w14:textId="7D804473" w:rsidR="001B205D" w:rsidRPr="00815921" w:rsidRDefault="792DA36E" w:rsidP="74F8C79E">
      <w:pPr>
        <w:spacing w:before="120" w:after="240" w:line="240" w:lineRule="auto"/>
        <w:ind w:left="720"/>
        <w:rPr>
          <w:rStyle w:val="eop"/>
          <w:rFonts w:asciiTheme="majorHAnsi" w:hAnsiTheme="majorHAnsi" w:cstheme="majorBidi"/>
          <w:sz w:val="24"/>
          <w:szCs w:val="24"/>
        </w:rPr>
      </w:pPr>
      <w:r w:rsidRPr="74F8C79E">
        <w:rPr>
          <w:rStyle w:val="findhit"/>
          <w:rFonts w:asciiTheme="majorHAnsi" w:hAnsiTheme="majorHAnsi" w:cstheme="majorBidi"/>
          <w:i/>
          <w:iCs/>
          <w:color w:val="000000"/>
          <w:sz w:val="24"/>
          <w:szCs w:val="24"/>
          <w:shd w:val="clear" w:color="auto" w:fill="FFFFFF"/>
        </w:rPr>
        <w:lastRenderedPageBreak/>
        <w:t>Total Duration</w:t>
      </w:r>
      <w:r w:rsidRPr="74F8C79E">
        <w:rPr>
          <w:rStyle w:val="normaltextrun"/>
          <w:rFonts w:asciiTheme="majorHAnsi" w:hAnsiTheme="majorHAnsi" w:cstheme="majorBidi"/>
          <w:i/>
          <w:iCs/>
          <w:color w:val="000000"/>
          <w:sz w:val="24"/>
          <w:szCs w:val="24"/>
          <w:shd w:val="clear" w:color="auto" w:fill="FFFFFF"/>
        </w:rPr>
        <w:t xml:space="preserve"> </w:t>
      </w:r>
      <w:r w:rsidRPr="74F8C79E">
        <w:rPr>
          <w:rStyle w:val="normaltextrun"/>
          <w:rFonts w:asciiTheme="majorHAnsi" w:hAnsiTheme="majorHAnsi" w:cstheme="majorBidi"/>
          <w:color w:val="000000"/>
          <w:sz w:val="24"/>
          <w:szCs w:val="24"/>
          <w:shd w:val="clear" w:color="auto" w:fill="FFFFFF"/>
        </w:rPr>
        <w:t xml:space="preserve">is the time </w:t>
      </w:r>
      <w:r w:rsidR="7F01AAAC" w:rsidRPr="74F8C79E">
        <w:rPr>
          <w:rStyle w:val="normaltextrun"/>
          <w:rFonts w:asciiTheme="majorHAnsi" w:hAnsiTheme="majorHAnsi" w:cstheme="majorBidi"/>
          <w:color w:val="000000"/>
          <w:sz w:val="24"/>
          <w:szCs w:val="24"/>
          <w:shd w:val="clear" w:color="auto" w:fill="FFFFFF"/>
        </w:rPr>
        <w:t>SmartCare will use to determine the number of units</w:t>
      </w:r>
      <w:r w:rsidRPr="74F8C79E">
        <w:rPr>
          <w:rStyle w:val="normaltextrun"/>
          <w:rFonts w:asciiTheme="majorHAnsi" w:hAnsiTheme="majorHAnsi" w:cstheme="majorBidi"/>
          <w:color w:val="000000"/>
          <w:sz w:val="24"/>
          <w:szCs w:val="24"/>
          <w:shd w:val="clear" w:color="auto" w:fill="FFFFFF"/>
        </w:rPr>
        <w:t xml:space="preserve"> </w:t>
      </w:r>
      <w:r w:rsidR="7F01AAAC" w:rsidRPr="74F8C79E">
        <w:rPr>
          <w:rStyle w:val="normaltextrun"/>
          <w:rFonts w:asciiTheme="majorHAnsi" w:hAnsiTheme="majorHAnsi" w:cstheme="majorBidi"/>
          <w:color w:val="000000"/>
          <w:sz w:val="24"/>
          <w:szCs w:val="24"/>
          <w:shd w:val="clear" w:color="auto" w:fill="FFFFFF"/>
        </w:rPr>
        <w:t xml:space="preserve">to </w:t>
      </w:r>
      <w:r w:rsidR="00DA3B02">
        <w:rPr>
          <w:rStyle w:val="normaltextrun"/>
          <w:rFonts w:asciiTheme="majorHAnsi" w:hAnsiTheme="majorHAnsi" w:cstheme="majorBidi"/>
          <w:color w:val="000000"/>
          <w:sz w:val="24"/>
          <w:szCs w:val="24"/>
          <w:shd w:val="clear" w:color="auto" w:fill="FFFFFF"/>
        </w:rPr>
        <w:t>claim to the State</w:t>
      </w:r>
      <w:r w:rsidR="7F01AAAC" w:rsidRPr="74F8C79E">
        <w:rPr>
          <w:rStyle w:val="normaltextrun"/>
          <w:rFonts w:asciiTheme="majorHAnsi" w:hAnsiTheme="majorHAnsi" w:cstheme="majorBidi"/>
          <w:color w:val="000000"/>
          <w:sz w:val="24"/>
          <w:szCs w:val="24"/>
          <w:shd w:val="clear" w:color="auto" w:fill="FFFFFF"/>
        </w:rPr>
        <w:t xml:space="preserve"> for the CPT or HCPC </w:t>
      </w:r>
      <w:r w:rsidRPr="74F8C79E">
        <w:rPr>
          <w:rStyle w:val="normaltextrun"/>
          <w:rFonts w:asciiTheme="majorHAnsi" w:hAnsiTheme="majorHAnsi" w:cstheme="majorBidi"/>
          <w:color w:val="000000"/>
          <w:sz w:val="24"/>
          <w:szCs w:val="24"/>
          <w:shd w:val="clear" w:color="auto" w:fill="FFFFFF"/>
        </w:rPr>
        <w:t xml:space="preserve">code. Since only direct service time (face-to-face) can be billed to the State, unless an Add-On code is </w:t>
      </w:r>
      <w:r w:rsidR="50DA0962" w:rsidRPr="74F8C79E">
        <w:rPr>
          <w:rStyle w:val="normaltextrun"/>
          <w:rFonts w:asciiTheme="majorHAnsi" w:hAnsiTheme="majorHAnsi" w:cstheme="majorBidi"/>
          <w:color w:val="000000"/>
          <w:sz w:val="24"/>
          <w:szCs w:val="24"/>
          <w:shd w:val="clear" w:color="auto" w:fill="FFFFFF"/>
        </w:rPr>
        <w:t>added</w:t>
      </w:r>
      <w:r w:rsidRPr="74F8C79E">
        <w:rPr>
          <w:rStyle w:val="normaltextrun"/>
          <w:rFonts w:asciiTheme="majorHAnsi" w:hAnsiTheme="majorHAnsi" w:cstheme="majorBidi"/>
          <w:color w:val="000000"/>
          <w:sz w:val="24"/>
          <w:szCs w:val="24"/>
          <w:shd w:val="clear" w:color="auto" w:fill="FFFFFF"/>
        </w:rPr>
        <w:t xml:space="preserve">, </w:t>
      </w:r>
      <w:r w:rsidRPr="74F8C79E">
        <w:rPr>
          <w:rStyle w:val="normaltextrun"/>
          <w:rFonts w:asciiTheme="majorHAnsi" w:hAnsiTheme="majorHAnsi" w:cstheme="majorBidi"/>
          <w:i/>
          <w:iCs/>
          <w:color w:val="000000"/>
          <w:sz w:val="24"/>
          <w:szCs w:val="24"/>
          <w:shd w:val="clear" w:color="auto" w:fill="FFFFFF"/>
        </w:rPr>
        <w:t>Total</w:t>
      </w:r>
      <w:r w:rsidRPr="74F8C79E">
        <w:rPr>
          <w:rStyle w:val="normaltextrun"/>
          <w:rFonts w:asciiTheme="majorHAnsi" w:hAnsiTheme="majorHAnsi" w:cstheme="majorBidi"/>
          <w:color w:val="000000"/>
          <w:sz w:val="24"/>
          <w:szCs w:val="24"/>
          <w:shd w:val="clear" w:color="auto" w:fill="FFFFFF"/>
        </w:rPr>
        <w:t xml:space="preserve"> </w:t>
      </w:r>
      <w:r w:rsidRPr="74F8C79E">
        <w:rPr>
          <w:rStyle w:val="findhit"/>
          <w:rFonts w:asciiTheme="majorHAnsi" w:hAnsiTheme="majorHAnsi" w:cstheme="majorBidi"/>
          <w:i/>
          <w:iCs/>
          <w:color w:val="000000"/>
          <w:sz w:val="24"/>
          <w:szCs w:val="24"/>
          <w:shd w:val="clear" w:color="auto" w:fill="FFFFFF"/>
        </w:rPr>
        <w:t>Duration</w:t>
      </w:r>
      <w:r w:rsidRPr="74F8C79E">
        <w:rPr>
          <w:rStyle w:val="normaltextrun"/>
          <w:rFonts w:asciiTheme="majorHAnsi" w:hAnsiTheme="majorHAnsi" w:cstheme="majorBidi"/>
          <w:i/>
          <w:iCs/>
          <w:color w:val="000000"/>
          <w:sz w:val="24"/>
          <w:szCs w:val="24"/>
          <w:shd w:val="clear" w:color="auto" w:fill="FFFFFF"/>
        </w:rPr>
        <w:t xml:space="preserve"> </w:t>
      </w:r>
      <w:r w:rsidRPr="74F8C79E">
        <w:rPr>
          <w:rStyle w:val="normaltextrun"/>
          <w:rFonts w:asciiTheme="majorHAnsi" w:hAnsiTheme="majorHAnsi" w:cstheme="majorBidi"/>
          <w:color w:val="000000"/>
          <w:sz w:val="24"/>
          <w:szCs w:val="24"/>
          <w:shd w:val="clear" w:color="auto" w:fill="FFFFFF"/>
        </w:rPr>
        <w:t xml:space="preserve">time always equals </w:t>
      </w:r>
      <w:r w:rsidRPr="74F8C79E">
        <w:rPr>
          <w:rStyle w:val="normaltextrun"/>
          <w:rFonts w:asciiTheme="majorHAnsi" w:hAnsiTheme="majorHAnsi" w:cstheme="majorBidi"/>
          <w:i/>
          <w:iCs/>
          <w:color w:val="000000"/>
          <w:sz w:val="24"/>
          <w:szCs w:val="24"/>
          <w:shd w:val="clear" w:color="auto" w:fill="FFFFFF"/>
        </w:rPr>
        <w:t>Face-to-Face</w:t>
      </w:r>
      <w:r w:rsidRPr="74F8C79E">
        <w:rPr>
          <w:rStyle w:val="normaltextrun"/>
          <w:rFonts w:asciiTheme="majorHAnsi" w:hAnsiTheme="majorHAnsi" w:cstheme="majorBidi"/>
          <w:color w:val="000000"/>
          <w:sz w:val="24"/>
          <w:szCs w:val="24"/>
          <w:shd w:val="clear" w:color="auto" w:fill="FFFFFF"/>
        </w:rPr>
        <w:t xml:space="preserve"> time. When an Add-On code is </w:t>
      </w:r>
      <w:r w:rsidR="50DA0962" w:rsidRPr="74F8C79E">
        <w:rPr>
          <w:rStyle w:val="normaltextrun"/>
          <w:rFonts w:asciiTheme="majorHAnsi" w:hAnsiTheme="majorHAnsi" w:cstheme="majorBidi"/>
          <w:color w:val="000000"/>
          <w:sz w:val="24"/>
          <w:szCs w:val="24"/>
          <w:shd w:val="clear" w:color="auto" w:fill="FFFFFF"/>
        </w:rPr>
        <w:t>added</w:t>
      </w:r>
      <w:r w:rsidRPr="74F8C79E">
        <w:rPr>
          <w:rStyle w:val="normaltextrun"/>
          <w:rFonts w:asciiTheme="majorHAnsi" w:hAnsiTheme="majorHAnsi" w:cstheme="majorBidi"/>
          <w:color w:val="000000"/>
          <w:sz w:val="24"/>
          <w:szCs w:val="24"/>
          <w:shd w:val="clear" w:color="auto" w:fill="FFFFFF"/>
        </w:rPr>
        <w:t xml:space="preserve">, </w:t>
      </w:r>
      <w:r w:rsidRPr="74F8C79E">
        <w:rPr>
          <w:rStyle w:val="normaltextrun"/>
          <w:rFonts w:asciiTheme="majorHAnsi" w:hAnsiTheme="majorHAnsi" w:cstheme="majorBidi"/>
          <w:i/>
          <w:iCs/>
          <w:color w:val="000000"/>
          <w:sz w:val="24"/>
          <w:szCs w:val="24"/>
          <w:shd w:val="clear" w:color="auto" w:fill="FFFFFF"/>
        </w:rPr>
        <w:t xml:space="preserve">Total </w:t>
      </w:r>
      <w:r w:rsidRPr="74F8C79E">
        <w:rPr>
          <w:rStyle w:val="findhit"/>
          <w:rFonts w:asciiTheme="majorHAnsi" w:hAnsiTheme="majorHAnsi" w:cstheme="majorBidi"/>
          <w:i/>
          <w:iCs/>
          <w:color w:val="000000"/>
          <w:sz w:val="24"/>
          <w:szCs w:val="24"/>
          <w:shd w:val="clear" w:color="auto" w:fill="FFFFFF"/>
        </w:rPr>
        <w:t>Duration</w:t>
      </w:r>
      <w:r w:rsidRPr="74F8C79E">
        <w:rPr>
          <w:rStyle w:val="normaltextrun"/>
          <w:rFonts w:asciiTheme="majorHAnsi" w:hAnsiTheme="majorHAnsi" w:cstheme="majorBidi"/>
          <w:color w:val="000000"/>
          <w:sz w:val="24"/>
          <w:szCs w:val="24"/>
          <w:shd w:val="clear" w:color="auto" w:fill="FFFFFF"/>
        </w:rPr>
        <w:t xml:space="preserve"> </w:t>
      </w:r>
      <w:r w:rsidR="00DA3B02">
        <w:rPr>
          <w:rStyle w:val="normaltextrun"/>
          <w:rFonts w:asciiTheme="majorHAnsi" w:hAnsiTheme="majorHAnsi" w:cstheme="majorBidi"/>
          <w:color w:val="000000"/>
          <w:sz w:val="24"/>
          <w:szCs w:val="24"/>
          <w:shd w:val="clear" w:color="auto" w:fill="FFFFFF"/>
        </w:rPr>
        <w:t xml:space="preserve">will include the maximum time allowed for the procedure code plus the Add-on time. </w:t>
      </w:r>
      <w:r w:rsidRPr="74F8C79E">
        <w:rPr>
          <w:rStyle w:val="normaltextrun"/>
          <w:rFonts w:asciiTheme="majorHAnsi" w:hAnsiTheme="majorHAnsi" w:cstheme="majorBidi"/>
          <w:color w:val="000000"/>
          <w:sz w:val="24"/>
          <w:szCs w:val="24"/>
          <w:shd w:val="clear" w:color="auto" w:fill="FFFFFF"/>
        </w:rPr>
        <w:t xml:space="preserve"> </w:t>
      </w:r>
      <w:r w:rsidRPr="74F8C79E">
        <w:rPr>
          <w:rStyle w:val="eop"/>
          <w:rFonts w:asciiTheme="majorHAnsi" w:hAnsiTheme="majorHAnsi" w:cstheme="majorBidi"/>
          <w:color w:val="000000"/>
          <w:sz w:val="24"/>
          <w:szCs w:val="24"/>
          <w:shd w:val="clear" w:color="auto" w:fill="FFFFFF"/>
        </w:rPr>
        <w:t> </w:t>
      </w:r>
    </w:p>
    <w:p w14:paraId="44490939" w14:textId="77777777" w:rsidR="00F63AAF" w:rsidRPr="00815921" w:rsidRDefault="00F63AAF"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4348DAEF">
        <w:rPr>
          <w:rFonts w:asciiTheme="majorHAnsi" w:hAnsiTheme="majorHAnsi" w:cstheme="majorBidi"/>
          <w:b/>
          <w:bCs/>
          <w:sz w:val="24"/>
          <w:szCs w:val="24"/>
        </w:rPr>
        <w:t>Why do codes with a time range have the same name in SmartCare (e.g., 99202-99205)?</w:t>
      </w:r>
    </w:p>
    <w:p w14:paraId="40F3A9B2" w14:textId="4F43AB98" w:rsidR="00F63AAF" w:rsidRPr="00815921" w:rsidRDefault="15144B8D" w:rsidP="74F8C79E">
      <w:pPr>
        <w:spacing w:before="120" w:after="240" w:line="240" w:lineRule="auto"/>
        <w:ind w:left="720"/>
        <w:rPr>
          <w:rFonts w:asciiTheme="majorHAnsi" w:hAnsiTheme="majorHAnsi" w:cstheme="majorBidi"/>
          <w:sz w:val="24"/>
          <w:szCs w:val="24"/>
        </w:rPr>
      </w:pPr>
      <w:r w:rsidRPr="74F8C79E">
        <w:rPr>
          <w:rFonts w:asciiTheme="majorHAnsi" w:hAnsiTheme="majorHAnsi" w:cstheme="majorBidi"/>
          <w:sz w:val="24"/>
          <w:szCs w:val="24"/>
        </w:rPr>
        <w:t xml:space="preserve">This was set up in this way to simplify the user experience. </w:t>
      </w:r>
      <w:r w:rsidR="233CB668" w:rsidRPr="74F8C79E">
        <w:rPr>
          <w:rFonts w:asciiTheme="majorHAnsi" w:hAnsiTheme="majorHAnsi" w:cstheme="majorBidi"/>
          <w:sz w:val="24"/>
          <w:szCs w:val="24"/>
        </w:rPr>
        <w:t>For codes with a time range, providers choose the combined code and direct service time (duration and face-to-face)</w:t>
      </w:r>
      <w:r w:rsidR="3456984B" w:rsidRPr="74F8C79E">
        <w:rPr>
          <w:rFonts w:asciiTheme="majorHAnsi" w:hAnsiTheme="majorHAnsi" w:cstheme="majorBidi"/>
          <w:sz w:val="24"/>
          <w:szCs w:val="24"/>
        </w:rPr>
        <w:t xml:space="preserve"> and</w:t>
      </w:r>
      <w:r w:rsidR="233CB668" w:rsidRPr="74F8C79E">
        <w:rPr>
          <w:rFonts w:asciiTheme="majorHAnsi" w:hAnsiTheme="majorHAnsi" w:cstheme="majorBidi"/>
          <w:sz w:val="24"/>
          <w:szCs w:val="24"/>
        </w:rPr>
        <w:t xml:space="preserve"> SmartCare will choose the correct code based on the time entered.</w:t>
      </w:r>
    </w:p>
    <w:p w14:paraId="1886B4BB" w14:textId="272D85BF" w:rsidR="005B2BBF" w:rsidRDefault="1E31178E" w:rsidP="00C5387C">
      <w:pPr>
        <w:pStyle w:val="ListParagraph"/>
        <w:numPr>
          <w:ilvl w:val="0"/>
          <w:numId w:val="7"/>
        </w:numPr>
        <w:spacing w:before="120" w:after="120" w:line="240" w:lineRule="auto"/>
        <w:rPr>
          <w:rFonts w:asciiTheme="majorHAnsi" w:hAnsiTheme="majorHAnsi" w:cstheme="majorBidi"/>
          <w:sz w:val="24"/>
          <w:szCs w:val="24"/>
        </w:rPr>
      </w:pPr>
      <w:r w:rsidRPr="159E93F1">
        <w:rPr>
          <w:rFonts w:asciiTheme="majorHAnsi" w:hAnsiTheme="majorHAnsi" w:cstheme="majorBidi"/>
          <w:b/>
          <w:bCs/>
          <w:sz w:val="24"/>
          <w:szCs w:val="24"/>
        </w:rPr>
        <w:t>Can we always use the midpoint rule for code selection?</w:t>
      </w:r>
      <w:r w:rsidR="6ABBB11B" w:rsidRPr="159E93F1">
        <w:rPr>
          <w:rFonts w:asciiTheme="majorHAnsi" w:hAnsiTheme="majorHAnsi" w:cstheme="majorBidi"/>
          <w:b/>
          <w:bCs/>
          <w:sz w:val="24"/>
          <w:szCs w:val="24"/>
        </w:rPr>
        <w:t xml:space="preserve"> </w:t>
      </w:r>
    </w:p>
    <w:p w14:paraId="70925E8E" w14:textId="2ECFD779" w:rsidR="005B2BBF" w:rsidRDefault="5AE5E2BC" w:rsidP="159E93F1">
      <w:pPr>
        <w:spacing w:before="120" w:after="120" w:line="240" w:lineRule="auto"/>
        <w:ind w:left="720"/>
        <w:rPr>
          <w:rFonts w:asciiTheme="majorHAnsi" w:hAnsiTheme="majorHAnsi" w:cstheme="majorBidi"/>
          <w:sz w:val="24"/>
          <w:szCs w:val="24"/>
        </w:rPr>
      </w:pPr>
      <w:r w:rsidRPr="159E93F1">
        <w:rPr>
          <w:rFonts w:asciiTheme="majorHAnsi" w:hAnsiTheme="majorHAnsi" w:cstheme="majorBidi"/>
          <w:sz w:val="24"/>
          <w:szCs w:val="24"/>
        </w:rPr>
        <w:t>N</w:t>
      </w:r>
      <w:r w:rsidR="6ABBB11B" w:rsidRPr="159E93F1">
        <w:rPr>
          <w:rFonts w:asciiTheme="majorHAnsi" w:hAnsiTheme="majorHAnsi" w:cstheme="majorBidi"/>
          <w:sz w:val="24"/>
          <w:szCs w:val="24"/>
        </w:rPr>
        <w:t xml:space="preserve">o, </w:t>
      </w:r>
      <w:r w:rsidR="0EADB529" w:rsidRPr="159E93F1">
        <w:rPr>
          <w:rFonts w:asciiTheme="majorHAnsi" w:hAnsiTheme="majorHAnsi" w:cstheme="majorBidi"/>
          <w:sz w:val="24"/>
          <w:szCs w:val="24"/>
        </w:rPr>
        <w:t xml:space="preserve">the </w:t>
      </w:r>
      <w:r w:rsidR="1E31178E" w:rsidRPr="159E93F1">
        <w:rPr>
          <w:rFonts w:asciiTheme="majorHAnsi" w:hAnsiTheme="majorHAnsi" w:cstheme="majorBidi"/>
          <w:sz w:val="24"/>
          <w:szCs w:val="24"/>
        </w:rPr>
        <w:t xml:space="preserve">midpoint rule </w:t>
      </w:r>
      <w:r w:rsidR="1ECF7B01" w:rsidRPr="159E93F1">
        <w:rPr>
          <w:rFonts w:asciiTheme="majorHAnsi" w:hAnsiTheme="majorHAnsi" w:cstheme="majorBidi"/>
          <w:sz w:val="24"/>
          <w:szCs w:val="24"/>
        </w:rPr>
        <w:t>appl</w:t>
      </w:r>
      <w:r w:rsidR="0EADB529" w:rsidRPr="159E93F1">
        <w:rPr>
          <w:rFonts w:asciiTheme="majorHAnsi" w:hAnsiTheme="majorHAnsi" w:cstheme="majorBidi"/>
          <w:sz w:val="24"/>
          <w:szCs w:val="24"/>
        </w:rPr>
        <w:t>ies</w:t>
      </w:r>
      <w:r w:rsidR="1ECF7B01" w:rsidRPr="159E93F1">
        <w:rPr>
          <w:rFonts w:asciiTheme="majorHAnsi" w:hAnsiTheme="majorHAnsi" w:cstheme="majorBidi"/>
          <w:sz w:val="24"/>
          <w:szCs w:val="24"/>
        </w:rPr>
        <w:t xml:space="preserve"> to some codes and not others</w:t>
      </w:r>
      <w:r w:rsidR="1E31178E" w:rsidRPr="159E93F1">
        <w:rPr>
          <w:rFonts w:asciiTheme="majorHAnsi" w:hAnsiTheme="majorHAnsi" w:cstheme="majorBidi"/>
          <w:sz w:val="24"/>
          <w:szCs w:val="24"/>
        </w:rPr>
        <w:t xml:space="preserve">. </w:t>
      </w:r>
      <w:r w:rsidR="0EADB529" w:rsidRPr="159E93F1">
        <w:rPr>
          <w:rFonts w:asciiTheme="majorHAnsi" w:hAnsiTheme="majorHAnsi" w:cstheme="majorBidi"/>
          <w:sz w:val="24"/>
          <w:szCs w:val="24"/>
        </w:rPr>
        <w:t>An example of a code that uses the midpoint rule is,</w:t>
      </w:r>
      <w:r w:rsidR="64E591F0" w:rsidRPr="159E93F1">
        <w:rPr>
          <w:rFonts w:asciiTheme="majorHAnsi" w:hAnsiTheme="majorHAnsi" w:cstheme="majorBidi"/>
          <w:sz w:val="24"/>
          <w:szCs w:val="24"/>
        </w:rPr>
        <w:t xml:space="preserve"> </w:t>
      </w:r>
      <w:r w:rsidR="1E31178E" w:rsidRPr="159E93F1">
        <w:rPr>
          <w:rFonts w:asciiTheme="majorHAnsi" w:hAnsiTheme="majorHAnsi" w:cstheme="majorBidi"/>
          <w:sz w:val="24"/>
          <w:szCs w:val="24"/>
        </w:rPr>
        <w:t>T1017 Targeted Case Management</w:t>
      </w:r>
      <w:r w:rsidR="42D3E891" w:rsidRPr="159E93F1">
        <w:rPr>
          <w:rFonts w:asciiTheme="majorHAnsi" w:hAnsiTheme="majorHAnsi" w:cstheme="majorBidi"/>
          <w:sz w:val="24"/>
          <w:szCs w:val="24"/>
        </w:rPr>
        <w:t>, 15 minutes</w:t>
      </w:r>
      <w:r w:rsidR="1E31178E" w:rsidRPr="159E93F1">
        <w:rPr>
          <w:rFonts w:asciiTheme="majorHAnsi" w:hAnsiTheme="majorHAnsi" w:cstheme="majorBidi"/>
          <w:sz w:val="24"/>
          <w:szCs w:val="24"/>
        </w:rPr>
        <w:t xml:space="preserve">. </w:t>
      </w:r>
      <w:r w:rsidR="28AA1BD4" w:rsidRPr="159E93F1">
        <w:rPr>
          <w:rFonts w:asciiTheme="majorHAnsi" w:hAnsiTheme="majorHAnsi" w:cstheme="majorBidi"/>
          <w:sz w:val="24"/>
          <w:szCs w:val="24"/>
        </w:rPr>
        <w:t xml:space="preserve">CPT codes that begin with 90* </w:t>
      </w:r>
      <w:r w:rsidR="0EADB529" w:rsidRPr="159E93F1">
        <w:rPr>
          <w:rFonts w:asciiTheme="majorHAnsi" w:hAnsiTheme="majorHAnsi" w:cstheme="majorBidi"/>
          <w:sz w:val="24"/>
          <w:szCs w:val="24"/>
        </w:rPr>
        <w:t xml:space="preserve">also </w:t>
      </w:r>
      <w:r w:rsidR="28AA1BD4" w:rsidRPr="159E93F1">
        <w:rPr>
          <w:rFonts w:asciiTheme="majorHAnsi" w:hAnsiTheme="majorHAnsi" w:cstheme="majorBidi"/>
          <w:sz w:val="24"/>
          <w:szCs w:val="24"/>
        </w:rPr>
        <w:t xml:space="preserve">follow </w:t>
      </w:r>
      <w:r w:rsidR="0EADB529" w:rsidRPr="159E93F1">
        <w:rPr>
          <w:rFonts w:asciiTheme="majorHAnsi" w:hAnsiTheme="majorHAnsi" w:cstheme="majorBidi"/>
          <w:sz w:val="24"/>
          <w:szCs w:val="24"/>
        </w:rPr>
        <w:t>m</w:t>
      </w:r>
      <w:r w:rsidR="28AA1BD4" w:rsidRPr="159E93F1">
        <w:rPr>
          <w:rFonts w:asciiTheme="majorHAnsi" w:hAnsiTheme="majorHAnsi" w:cstheme="majorBidi"/>
          <w:sz w:val="24"/>
          <w:szCs w:val="24"/>
        </w:rPr>
        <w:t>idpoint rule</w:t>
      </w:r>
      <w:r w:rsidR="0EADB529" w:rsidRPr="159E93F1">
        <w:rPr>
          <w:rFonts w:asciiTheme="majorHAnsi" w:hAnsiTheme="majorHAnsi" w:cstheme="majorBidi"/>
          <w:sz w:val="24"/>
          <w:szCs w:val="24"/>
        </w:rPr>
        <w:t>s</w:t>
      </w:r>
      <w:r w:rsidR="28AA1BD4" w:rsidRPr="159E93F1">
        <w:rPr>
          <w:rFonts w:asciiTheme="majorHAnsi" w:hAnsiTheme="majorHAnsi" w:cstheme="majorBidi"/>
          <w:sz w:val="24"/>
          <w:szCs w:val="24"/>
        </w:rPr>
        <w:t xml:space="preserve">. </w:t>
      </w:r>
      <w:r w:rsidR="1E31178E" w:rsidRPr="159E93F1">
        <w:rPr>
          <w:rFonts w:asciiTheme="majorHAnsi" w:hAnsiTheme="majorHAnsi" w:cstheme="majorBidi"/>
          <w:sz w:val="24"/>
          <w:szCs w:val="24"/>
        </w:rPr>
        <w:t xml:space="preserve">For </w:t>
      </w:r>
      <w:r w:rsidR="0EADB529" w:rsidRPr="159E93F1">
        <w:rPr>
          <w:rFonts w:asciiTheme="majorHAnsi" w:hAnsiTheme="majorHAnsi" w:cstheme="majorBidi"/>
          <w:sz w:val="24"/>
          <w:szCs w:val="24"/>
        </w:rPr>
        <w:t>codes that follow midpoint rules, the code can only be reported</w:t>
      </w:r>
      <w:r w:rsidR="1E31178E" w:rsidRPr="159E93F1">
        <w:rPr>
          <w:rFonts w:asciiTheme="majorHAnsi" w:hAnsiTheme="majorHAnsi" w:cstheme="majorBidi"/>
          <w:sz w:val="24"/>
          <w:szCs w:val="24"/>
        </w:rPr>
        <w:t xml:space="preserve"> once the midpoint is reached, </w:t>
      </w:r>
      <w:r w:rsidR="43396C9E" w:rsidRPr="159E93F1">
        <w:rPr>
          <w:rFonts w:asciiTheme="majorHAnsi" w:hAnsiTheme="majorHAnsi" w:cstheme="majorBidi"/>
          <w:sz w:val="24"/>
          <w:szCs w:val="24"/>
        </w:rPr>
        <w:t>for T1017 this is</w:t>
      </w:r>
      <w:r w:rsidR="1E31178E" w:rsidRPr="159E93F1">
        <w:rPr>
          <w:rFonts w:asciiTheme="majorHAnsi" w:hAnsiTheme="majorHAnsi" w:cstheme="majorBidi"/>
          <w:sz w:val="24"/>
          <w:szCs w:val="24"/>
        </w:rPr>
        <w:t xml:space="preserve"> </w:t>
      </w:r>
      <w:r w:rsidR="3456984B" w:rsidRPr="159E93F1">
        <w:rPr>
          <w:rFonts w:asciiTheme="majorHAnsi" w:hAnsiTheme="majorHAnsi" w:cstheme="majorBidi"/>
          <w:sz w:val="24"/>
          <w:szCs w:val="24"/>
        </w:rPr>
        <w:t xml:space="preserve">once </w:t>
      </w:r>
      <w:r w:rsidR="1E31178E" w:rsidRPr="159E93F1">
        <w:rPr>
          <w:rFonts w:asciiTheme="majorHAnsi" w:hAnsiTheme="majorHAnsi" w:cstheme="majorBidi"/>
          <w:sz w:val="24"/>
          <w:szCs w:val="24"/>
        </w:rPr>
        <w:t xml:space="preserve">8 minutes of </w:t>
      </w:r>
      <w:r w:rsidR="64E591F0" w:rsidRPr="159E93F1">
        <w:rPr>
          <w:rFonts w:asciiTheme="majorHAnsi" w:hAnsiTheme="majorHAnsi" w:cstheme="majorBidi"/>
          <w:sz w:val="24"/>
          <w:szCs w:val="24"/>
        </w:rPr>
        <w:t>d</w:t>
      </w:r>
      <w:r w:rsidR="1E31178E" w:rsidRPr="159E93F1">
        <w:rPr>
          <w:rFonts w:asciiTheme="majorHAnsi" w:hAnsiTheme="majorHAnsi" w:cstheme="majorBidi"/>
          <w:sz w:val="24"/>
          <w:szCs w:val="24"/>
        </w:rPr>
        <w:t xml:space="preserve">irect (face-to-face) service is provided. </w:t>
      </w:r>
      <w:r w:rsidR="1ECF7B01" w:rsidRPr="159E93F1">
        <w:rPr>
          <w:rFonts w:asciiTheme="majorHAnsi" w:hAnsiTheme="majorHAnsi" w:cstheme="majorBidi"/>
          <w:sz w:val="24"/>
          <w:szCs w:val="24"/>
        </w:rPr>
        <w:t xml:space="preserve">Codes with a time range </w:t>
      </w:r>
      <w:r w:rsidR="6D027ED1" w:rsidRPr="159E93F1">
        <w:rPr>
          <w:rFonts w:asciiTheme="majorHAnsi" w:hAnsiTheme="majorHAnsi" w:cstheme="majorBidi"/>
          <w:sz w:val="24"/>
          <w:szCs w:val="24"/>
        </w:rPr>
        <w:t>like</w:t>
      </w:r>
      <w:r w:rsidR="1ECF7B01" w:rsidRPr="159E93F1">
        <w:rPr>
          <w:rFonts w:asciiTheme="majorHAnsi" w:hAnsiTheme="majorHAnsi" w:cstheme="majorBidi"/>
          <w:sz w:val="24"/>
          <w:szCs w:val="24"/>
        </w:rPr>
        <w:t xml:space="preserve"> </w:t>
      </w:r>
      <w:r w:rsidR="448CB5B2" w:rsidRPr="159E93F1">
        <w:rPr>
          <w:rFonts w:asciiTheme="majorHAnsi" w:hAnsiTheme="majorHAnsi" w:cstheme="majorBidi"/>
          <w:sz w:val="24"/>
          <w:szCs w:val="24"/>
        </w:rPr>
        <w:t>99212-99215</w:t>
      </w:r>
      <w:r w:rsidR="6D027ED1" w:rsidRPr="159E93F1">
        <w:rPr>
          <w:rFonts w:asciiTheme="majorHAnsi" w:hAnsiTheme="majorHAnsi" w:cstheme="majorBidi"/>
          <w:sz w:val="24"/>
          <w:szCs w:val="24"/>
        </w:rPr>
        <w:t>, require the service to be within the specific time indicated by the code</w:t>
      </w:r>
      <w:r w:rsidR="6970650F" w:rsidRPr="159E93F1">
        <w:rPr>
          <w:rFonts w:asciiTheme="majorHAnsi" w:hAnsiTheme="majorHAnsi" w:cstheme="majorBidi"/>
          <w:sz w:val="24"/>
          <w:szCs w:val="24"/>
        </w:rPr>
        <w:t xml:space="preserve">. Other codes like 99366-99368, </w:t>
      </w:r>
      <w:r w:rsidR="519F6E0C" w:rsidRPr="159E93F1">
        <w:rPr>
          <w:rFonts w:asciiTheme="majorHAnsi" w:hAnsiTheme="majorHAnsi" w:cstheme="majorBidi"/>
          <w:sz w:val="24"/>
          <w:szCs w:val="24"/>
        </w:rPr>
        <w:t>indicate they are for services “30 minutes or more.”</w:t>
      </w:r>
      <w:r w:rsidR="763E63E5" w:rsidRPr="159E93F1">
        <w:rPr>
          <w:rFonts w:asciiTheme="majorHAnsi" w:hAnsiTheme="majorHAnsi" w:cstheme="majorBidi"/>
          <w:sz w:val="24"/>
          <w:szCs w:val="24"/>
        </w:rPr>
        <w:t xml:space="preserve"> </w:t>
      </w:r>
    </w:p>
    <w:p w14:paraId="45B34D85" w14:textId="6C288A00" w:rsidR="0078678D" w:rsidRDefault="763E63E5" w:rsidP="00D36BF7">
      <w:pPr>
        <w:pStyle w:val="ListParagraph"/>
        <w:spacing w:before="120" w:after="240" w:line="240" w:lineRule="auto"/>
        <w:contextualSpacing w:val="0"/>
        <w:rPr>
          <w:rFonts w:asciiTheme="majorHAnsi" w:hAnsiTheme="majorHAnsi" w:cstheme="majorBidi"/>
          <w:sz w:val="24"/>
          <w:szCs w:val="24"/>
        </w:rPr>
      </w:pPr>
      <w:r w:rsidRPr="159E93F1">
        <w:rPr>
          <w:rFonts w:asciiTheme="majorHAnsi" w:hAnsiTheme="majorHAnsi" w:cstheme="majorBidi"/>
          <w:sz w:val="24"/>
          <w:szCs w:val="24"/>
        </w:rPr>
        <w:t xml:space="preserve">The </w:t>
      </w:r>
      <w:hyperlink r:id="rId32">
        <w:r w:rsidRPr="159E93F1">
          <w:rPr>
            <w:rStyle w:val="Hyperlink"/>
            <w:rFonts w:asciiTheme="majorHAnsi" w:hAnsiTheme="majorHAnsi" w:cstheme="majorBidi"/>
            <w:sz w:val="24"/>
            <w:szCs w:val="24"/>
          </w:rPr>
          <w:t>MH SmartCare Procedure Code Table</w:t>
        </w:r>
      </w:hyperlink>
      <w:r w:rsidRPr="159E93F1">
        <w:rPr>
          <w:rFonts w:asciiTheme="majorHAnsi" w:hAnsiTheme="majorHAnsi" w:cstheme="majorBidi"/>
          <w:sz w:val="24"/>
          <w:szCs w:val="24"/>
        </w:rPr>
        <w:t xml:space="preserve"> and </w:t>
      </w:r>
      <w:hyperlink r:id="rId33">
        <w:r w:rsidRPr="159E93F1">
          <w:rPr>
            <w:rStyle w:val="Hyperlink"/>
            <w:rFonts w:asciiTheme="majorHAnsi" w:hAnsiTheme="majorHAnsi" w:cstheme="majorBidi"/>
            <w:sz w:val="24"/>
            <w:szCs w:val="24"/>
          </w:rPr>
          <w:t>SUD SmartCare Procedure Code Table</w:t>
        </w:r>
      </w:hyperlink>
      <w:r w:rsidRPr="159E93F1">
        <w:rPr>
          <w:rFonts w:asciiTheme="majorHAnsi" w:hAnsiTheme="majorHAnsi" w:cstheme="majorBidi"/>
          <w:sz w:val="24"/>
          <w:szCs w:val="24"/>
        </w:rPr>
        <w:t xml:space="preserve"> were set up to assist with this. Column K provides the range of time associated with the code.</w:t>
      </w:r>
    </w:p>
    <w:p w14:paraId="67FA6F8D" w14:textId="1E708B0E" w:rsidR="00F4688D" w:rsidRPr="001C3EC9" w:rsidRDefault="49CB5803" w:rsidP="00C5387C">
      <w:pPr>
        <w:pStyle w:val="ListParagraph"/>
        <w:numPr>
          <w:ilvl w:val="0"/>
          <w:numId w:val="7"/>
        </w:numPr>
        <w:spacing w:before="120" w:after="120" w:line="240" w:lineRule="auto"/>
        <w:contextualSpacing w:val="0"/>
        <w:rPr>
          <w:rFonts w:asciiTheme="majorHAnsi" w:hAnsiTheme="majorHAnsi" w:cstheme="majorBidi"/>
          <w:b/>
          <w:bCs/>
          <w:sz w:val="24"/>
          <w:szCs w:val="24"/>
        </w:rPr>
      </w:pPr>
      <w:r w:rsidRPr="159E93F1">
        <w:rPr>
          <w:rFonts w:asciiTheme="majorHAnsi" w:hAnsiTheme="majorHAnsi" w:cstheme="majorBidi"/>
          <w:b/>
          <w:bCs/>
          <w:sz w:val="24"/>
          <w:szCs w:val="24"/>
        </w:rPr>
        <w:t>Does the midpoint rule apply to HCPCs?</w:t>
      </w:r>
    </w:p>
    <w:p w14:paraId="7156CB37" w14:textId="41472C45" w:rsidR="005B2BBF" w:rsidRDefault="49CB5803" w:rsidP="00D36BF7">
      <w:pPr>
        <w:pStyle w:val="ListParagraph"/>
        <w:spacing w:before="120" w:after="240" w:line="240" w:lineRule="auto"/>
        <w:contextualSpacing w:val="0"/>
        <w:rPr>
          <w:rFonts w:asciiTheme="majorHAnsi" w:hAnsiTheme="majorHAnsi" w:cstheme="majorBidi"/>
          <w:sz w:val="24"/>
          <w:szCs w:val="24"/>
        </w:rPr>
      </w:pPr>
      <w:r w:rsidRPr="159E93F1">
        <w:rPr>
          <w:rFonts w:asciiTheme="majorHAnsi" w:hAnsiTheme="majorHAnsi" w:cstheme="majorBidi"/>
          <w:sz w:val="24"/>
          <w:szCs w:val="24"/>
        </w:rPr>
        <w:t>Yes</w:t>
      </w:r>
      <w:r w:rsidR="0B91FAD7" w:rsidRPr="159E93F1">
        <w:rPr>
          <w:rFonts w:asciiTheme="majorHAnsi" w:hAnsiTheme="majorHAnsi" w:cstheme="majorBidi"/>
          <w:sz w:val="24"/>
          <w:szCs w:val="24"/>
        </w:rPr>
        <w:t>, midpoint rule</w:t>
      </w:r>
      <w:r w:rsidR="5D2C2DA5" w:rsidRPr="159E93F1">
        <w:rPr>
          <w:rFonts w:asciiTheme="majorHAnsi" w:hAnsiTheme="majorHAnsi" w:cstheme="majorBidi"/>
          <w:sz w:val="24"/>
          <w:szCs w:val="24"/>
        </w:rPr>
        <w:t>s</w:t>
      </w:r>
      <w:r w:rsidR="0B91FAD7" w:rsidRPr="159E93F1">
        <w:rPr>
          <w:rFonts w:asciiTheme="majorHAnsi" w:hAnsiTheme="majorHAnsi" w:cstheme="majorBidi"/>
          <w:sz w:val="24"/>
          <w:szCs w:val="24"/>
        </w:rPr>
        <w:t xml:space="preserve"> appl</w:t>
      </w:r>
      <w:r w:rsidR="5D2C2DA5" w:rsidRPr="159E93F1">
        <w:rPr>
          <w:rFonts w:asciiTheme="majorHAnsi" w:hAnsiTheme="majorHAnsi" w:cstheme="majorBidi"/>
          <w:sz w:val="24"/>
          <w:szCs w:val="24"/>
        </w:rPr>
        <w:t>y</w:t>
      </w:r>
      <w:r w:rsidR="0B91FAD7" w:rsidRPr="159E93F1">
        <w:rPr>
          <w:rFonts w:asciiTheme="majorHAnsi" w:hAnsiTheme="majorHAnsi" w:cstheme="majorBidi"/>
          <w:sz w:val="24"/>
          <w:szCs w:val="24"/>
        </w:rPr>
        <w:t xml:space="preserve"> to HCPCs as well.</w:t>
      </w:r>
    </w:p>
    <w:p w14:paraId="184FD2E4" w14:textId="7B5223BC" w:rsidR="005B2BBF" w:rsidRPr="00815921" w:rsidRDefault="005B2BBF" w:rsidP="00C5387C">
      <w:pPr>
        <w:pStyle w:val="ListParagraph"/>
        <w:numPr>
          <w:ilvl w:val="0"/>
          <w:numId w:val="7"/>
        </w:numPr>
        <w:spacing w:before="120" w:after="120" w:line="240" w:lineRule="auto"/>
        <w:rPr>
          <w:rFonts w:asciiTheme="majorHAnsi" w:hAnsiTheme="majorHAnsi" w:cstheme="majorBidi"/>
          <w:b/>
          <w:bCs/>
          <w:sz w:val="24"/>
          <w:szCs w:val="24"/>
        </w:rPr>
      </w:pPr>
      <w:r w:rsidRPr="159E93F1">
        <w:rPr>
          <w:rFonts w:asciiTheme="majorHAnsi" w:hAnsiTheme="majorHAnsi" w:cstheme="majorBidi"/>
          <w:b/>
          <w:bCs/>
          <w:sz w:val="24"/>
          <w:szCs w:val="24"/>
        </w:rPr>
        <w:t>What are “Maximum Units”?</w:t>
      </w:r>
    </w:p>
    <w:p w14:paraId="2049B339" w14:textId="40E5B98B" w:rsidR="005B2BBF" w:rsidRPr="009A7CA5" w:rsidRDefault="005B2BBF" w:rsidP="00A92A0C">
      <w:pPr>
        <w:spacing w:before="120" w:after="240" w:line="240" w:lineRule="auto"/>
        <w:ind w:left="720"/>
        <w:rPr>
          <w:rFonts w:asciiTheme="majorHAnsi" w:hAnsiTheme="majorHAnsi" w:cstheme="majorHAnsi"/>
          <w:color w:val="242424"/>
          <w:sz w:val="24"/>
          <w:szCs w:val="24"/>
        </w:rPr>
      </w:pPr>
      <w:r w:rsidRPr="159E93F1">
        <w:rPr>
          <w:rFonts w:asciiTheme="majorHAnsi" w:hAnsiTheme="majorHAnsi" w:cstheme="majorBidi"/>
          <w:color w:val="242424"/>
          <w:sz w:val="24"/>
          <w:szCs w:val="24"/>
        </w:rPr>
        <w:t xml:space="preserve">Although CPT codes are entered into SmartCare using minutes of time, they are claimed to the State by </w:t>
      </w:r>
      <w:r w:rsidR="00867627">
        <w:rPr>
          <w:rFonts w:asciiTheme="majorHAnsi" w:hAnsiTheme="majorHAnsi" w:cstheme="majorBidi"/>
          <w:color w:val="242424"/>
          <w:sz w:val="24"/>
          <w:szCs w:val="24"/>
        </w:rPr>
        <w:t>ACBHD</w:t>
      </w:r>
      <w:r w:rsidRPr="159E93F1">
        <w:rPr>
          <w:rFonts w:asciiTheme="majorHAnsi" w:hAnsiTheme="majorHAnsi" w:cstheme="majorBidi"/>
          <w:color w:val="242424"/>
          <w:sz w:val="24"/>
          <w:szCs w:val="24"/>
        </w:rPr>
        <w:t xml:space="preserve"> using </w:t>
      </w:r>
      <w:r w:rsidR="00ED1FB6" w:rsidRPr="159E93F1">
        <w:rPr>
          <w:rFonts w:asciiTheme="majorHAnsi" w:hAnsiTheme="majorHAnsi" w:cstheme="majorBidi"/>
          <w:color w:val="242424"/>
          <w:sz w:val="24"/>
          <w:szCs w:val="24"/>
        </w:rPr>
        <w:t>u</w:t>
      </w:r>
      <w:r w:rsidRPr="159E93F1">
        <w:rPr>
          <w:rFonts w:asciiTheme="majorHAnsi" w:hAnsiTheme="majorHAnsi" w:cstheme="majorBidi"/>
          <w:color w:val="242424"/>
          <w:sz w:val="24"/>
          <w:szCs w:val="24"/>
        </w:rPr>
        <w:t xml:space="preserve">nits. Maximum units are the maximum units of service that can be claimed on a service line for the specific outpatient procedure. For example, if a code description allows for a service of up to 15 minutes and a maximum of one unit per day, only one 15-minute service </w:t>
      </w:r>
      <w:r w:rsidRPr="009A7CA5">
        <w:rPr>
          <w:rFonts w:asciiTheme="majorHAnsi" w:hAnsiTheme="majorHAnsi" w:cstheme="majorHAnsi"/>
          <w:color w:val="242424"/>
          <w:sz w:val="24"/>
          <w:szCs w:val="24"/>
        </w:rPr>
        <w:t xml:space="preserve">can be claimed using that code, unless an </w:t>
      </w:r>
      <w:r w:rsidR="00626576" w:rsidRPr="009A7CA5">
        <w:rPr>
          <w:rFonts w:asciiTheme="majorHAnsi" w:hAnsiTheme="majorHAnsi" w:cstheme="majorHAnsi"/>
          <w:color w:val="242424"/>
          <w:sz w:val="24"/>
          <w:szCs w:val="24"/>
        </w:rPr>
        <w:t>add-o</w:t>
      </w:r>
      <w:r w:rsidRPr="009A7CA5">
        <w:rPr>
          <w:rFonts w:asciiTheme="majorHAnsi" w:hAnsiTheme="majorHAnsi" w:cstheme="majorHAnsi"/>
          <w:color w:val="242424"/>
          <w:sz w:val="24"/>
          <w:szCs w:val="24"/>
        </w:rPr>
        <w:t>n code is used.</w:t>
      </w:r>
    </w:p>
    <w:p w14:paraId="22AEBCAA" w14:textId="1779A3D6" w:rsidR="000D7FB3" w:rsidRDefault="000D7FB3" w:rsidP="00C5387C">
      <w:pPr>
        <w:pStyle w:val="ListParagraph"/>
        <w:numPr>
          <w:ilvl w:val="0"/>
          <w:numId w:val="7"/>
        </w:numPr>
        <w:spacing w:before="120" w:after="120" w:line="240" w:lineRule="auto"/>
        <w:contextualSpacing w:val="0"/>
        <w:rPr>
          <w:rFonts w:asciiTheme="majorHAnsi" w:hAnsiTheme="majorHAnsi" w:cstheme="majorHAnsi"/>
          <w:b/>
          <w:bCs/>
          <w:color w:val="242424"/>
          <w:sz w:val="24"/>
          <w:szCs w:val="24"/>
        </w:rPr>
      </w:pPr>
      <w:r>
        <w:rPr>
          <w:rFonts w:asciiTheme="majorHAnsi" w:hAnsiTheme="majorHAnsi" w:cstheme="majorHAnsi"/>
          <w:b/>
          <w:bCs/>
          <w:color w:val="242424"/>
          <w:sz w:val="24"/>
          <w:szCs w:val="24"/>
        </w:rPr>
        <w:t>What happens if we add a Procedure Code and Total Duration that exceeds the maximum allowed time</w:t>
      </w:r>
      <w:r w:rsidR="001C12C2">
        <w:rPr>
          <w:rFonts w:asciiTheme="majorHAnsi" w:hAnsiTheme="majorHAnsi" w:cstheme="majorHAnsi"/>
          <w:b/>
          <w:bCs/>
          <w:color w:val="242424"/>
          <w:sz w:val="24"/>
          <w:szCs w:val="24"/>
        </w:rPr>
        <w:t xml:space="preserve"> for that code</w:t>
      </w:r>
      <w:r>
        <w:rPr>
          <w:rFonts w:asciiTheme="majorHAnsi" w:hAnsiTheme="majorHAnsi" w:cstheme="majorHAnsi"/>
          <w:b/>
          <w:bCs/>
          <w:color w:val="242424"/>
          <w:sz w:val="24"/>
          <w:szCs w:val="24"/>
        </w:rPr>
        <w:t xml:space="preserve">? </w:t>
      </w:r>
    </w:p>
    <w:p w14:paraId="1FEDB971" w14:textId="024F2254" w:rsidR="000D7FB3" w:rsidRPr="000D7FB3" w:rsidRDefault="000D7FB3" w:rsidP="001C12C2">
      <w:pPr>
        <w:pStyle w:val="BodyTextIndent2"/>
      </w:pPr>
      <w:r w:rsidRPr="000D7FB3">
        <w:t xml:space="preserve">SmartCare will </w:t>
      </w:r>
      <w:r>
        <w:t>not allow users to enter procedure codes that exceed the maximum limit without an Add</w:t>
      </w:r>
      <w:r w:rsidR="001C12C2">
        <w:t>-</w:t>
      </w:r>
      <w:r>
        <w:t xml:space="preserve">On Code. It will </w:t>
      </w:r>
      <w:r w:rsidRPr="000D7FB3">
        <w:t xml:space="preserve">alert </w:t>
      </w:r>
      <w:r>
        <w:t xml:space="preserve">the user </w:t>
      </w:r>
      <w:r w:rsidRPr="000D7FB3">
        <w:t xml:space="preserve">to </w:t>
      </w:r>
      <w:r w:rsidR="001C12C2">
        <w:t>correct their entry</w:t>
      </w:r>
      <w:r w:rsidRPr="000D7FB3">
        <w:t>.</w:t>
      </w:r>
    </w:p>
    <w:p w14:paraId="60574942" w14:textId="240DC945" w:rsidR="00074EA3" w:rsidRPr="0093712B" w:rsidRDefault="00A92A0C" w:rsidP="00C5387C">
      <w:pPr>
        <w:pStyle w:val="ListParagraph"/>
        <w:numPr>
          <w:ilvl w:val="0"/>
          <w:numId w:val="7"/>
        </w:numPr>
        <w:spacing w:before="120" w:after="120" w:line="240" w:lineRule="auto"/>
        <w:contextualSpacing w:val="0"/>
        <w:rPr>
          <w:rFonts w:asciiTheme="majorHAnsi" w:hAnsiTheme="majorHAnsi" w:cstheme="majorHAnsi"/>
          <w:b/>
          <w:bCs/>
          <w:color w:val="242424"/>
          <w:sz w:val="24"/>
          <w:szCs w:val="24"/>
        </w:rPr>
      </w:pPr>
      <w:r w:rsidRPr="0093712B">
        <w:rPr>
          <w:rFonts w:asciiTheme="majorHAnsi" w:hAnsiTheme="majorHAnsi" w:cstheme="majorHAnsi"/>
          <w:b/>
          <w:bCs/>
          <w:color w:val="242424"/>
          <w:sz w:val="24"/>
          <w:szCs w:val="24"/>
        </w:rPr>
        <w:t xml:space="preserve">What </w:t>
      </w:r>
      <w:r w:rsidR="00074EA3" w:rsidRPr="0093712B">
        <w:rPr>
          <w:rFonts w:asciiTheme="majorHAnsi" w:hAnsiTheme="majorHAnsi" w:cstheme="majorHAnsi"/>
          <w:b/>
          <w:bCs/>
          <w:color w:val="242424"/>
          <w:sz w:val="24"/>
          <w:szCs w:val="24"/>
        </w:rPr>
        <w:t>is changing</w:t>
      </w:r>
      <w:r w:rsidR="006228A7">
        <w:rPr>
          <w:rFonts w:asciiTheme="majorHAnsi" w:hAnsiTheme="majorHAnsi" w:cstheme="majorHAnsi"/>
          <w:b/>
          <w:bCs/>
          <w:color w:val="242424"/>
          <w:sz w:val="24"/>
          <w:szCs w:val="24"/>
        </w:rPr>
        <w:t xml:space="preserve"> for billing data entry</w:t>
      </w:r>
      <w:r w:rsidR="00074EA3" w:rsidRPr="0093712B">
        <w:rPr>
          <w:rFonts w:asciiTheme="majorHAnsi" w:hAnsiTheme="majorHAnsi" w:cstheme="majorHAnsi"/>
          <w:b/>
          <w:bCs/>
          <w:color w:val="242424"/>
          <w:sz w:val="24"/>
          <w:szCs w:val="24"/>
        </w:rPr>
        <w:t xml:space="preserve"> in CG-SmartCare</w:t>
      </w:r>
      <w:r w:rsidR="006228A7">
        <w:rPr>
          <w:rFonts w:asciiTheme="majorHAnsi" w:hAnsiTheme="majorHAnsi" w:cstheme="majorHAnsi"/>
          <w:b/>
          <w:bCs/>
          <w:color w:val="242424"/>
          <w:sz w:val="24"/>
          <w:szCs w:val="24"/>
        </w:rPr>
        <w:t xml:space="preserve"> to match requirements from SmartCare</w:t>
      </w:r>
      <w:r w:rsidR="00074EA3" w:rsidRPr="0093712B">
        <w:rPr>
          <w:rFonts w:asciiTheme="majorHAnsi" w:hAnsiTheme="majorHAnsi" w:cstheme="majorHAnsi"/>
          <w:b/>
          <w:bCs/>
          <w:color w:val="242424"/>
          <w:sz w:val="24"/>
          <w:szCs w:val="24"/>
        </w:rPr>
        <w:t>?</w:t>
      </w:r>
      <w:r w:rsidR="00101F44">
        <w:rPr>
          <w:rFonts w:asciiTheme="majorHAnsi" w:hAnsiTheme="majorHAnsi" w:cstheme="majorHAnsi"/>
          <w:b/>
          <w:bCs/>
          <w:color w:val="242424"/>
          <w:sz w:val="24"/>
          <w:szCs w:val="24"/>
        </w:rPr>
        <w:t xml:space="preserve"> </w:t>
      </w:r>
      <w:r w:rsidR="00101F44" w:rsidRPr="00DA3B02">
        <w:rPr>
          <w:rFonts w:asciiTheme="majorHAnsi" w:hAnsiTheme="majorHAnsi" w:cstheme="majorBidi"/>
          <w:i/>
          <w:iCs/>
          <w:color w:val="FF0000"/>
          <w:sz w:val="24"/>
          <w:szCs w:val="24"/>
        </w:rPr>
        <w:t xml:space="preserve">New </w:t>
      </w:r>
      <w:r w:rsidR="00C33840">
        <w:rPr>
          <w:rFonts w:asciiTheme="majorHAnsi" w:hAnsiTheme="majorHAnsi" w:cstheme="majorBidi"/>
          <w:i/>
          <w:iCs/>
          <w:color w:val="FF0000"/>
          <w:sz w:val="24"/>
          <w:szCs w:val="24"/>
        </w:rPr>
        <w:t>3/28/24</w:t>
      </w:r>
    </w:p>
    <w:p w14:paraId="603A6E77" w14:textId="51AE9473" w:rsidR="00074EA3" w:rsidRPr="009A7CA5" w:rsidRDefault="00074EA3" w:rsidP="00DE411A">
      <w:pPr>
        <w:spacing w:before="120" w:after="240" w:line="240" w:lineRule="auto"/>
        <w:ind w:left="720"/>
        <w:rPr>
          <w:rFonts w:asciiTheme="majorHAnsi" w:hAnsiTheme="majorHAnsi" w:cstheme="majorHAnsi"/>
          <w:sz w:val="24"/>
          <w:szCs w:val="24"/>
        </w:rPr>
      </w:pPr>
      <w:r w:rsidRPr="009A7CA5">
        <w:rPr>
          <w:rFonts w:asciiTheme="majorHAnsi" w:hAnsiTheme="majorHAnsi" w:cstheme="majorHAnsi"/>
          <w:sz w:val="24"/>
          <w:szCs w:val="24"/>
        </w:rPr>
        <w:t xml:space="preserve">To align the billing data entry fields in CG-SC with the SC system, users will notice changes to the duration field entries for some procedure codes. </w:t>
      </w:r>
    </w:p>
    <w:p w14:paraId="3D7F6BA8" w14:textId="77777777" w:rsidR="009A7CA5" w:rsidRDefault="00074EA3" w:rsidP="0093712B">
      <w:pPr>
        <w:spacing w:before="120" w:after="120" w:line="240" w:lineRule="auto"/>
        <w:ind w:left="720"/>
        <w:rPr>
          <w:rFonts w:asciiTheme="majorHAnsi" w:hAnsiTheme="majorHAnsi" w:cstheme="majorHAnsi"/>
          <w:sz w:val="24"/>
          <w:szCs w:val="24"/>
        </w:rPr>
      </w:pPr>
      <w:r w:rsidRPr="009A7CA5">
        <w:rPr>
          <w:rFonts w:asciiTheme="majorHAnsi" w:hAnsiTheme="majorHAnsi" w:cstheme="majorHAnsi"/>
          <w:sz w:val="24"/>
          <w:szCs w:val="24"/>
        </w:rPr>
        <w:lastRenderedPageBreak/>
        <w:t xml:space="preserve">Examples of these changes include the following: </w:t>
      </w:r>
    </w:p>
    <w:p w14:paraId="48AF7968" w14:textId="2FF49FBD" w:rsidR="00074EA3" w:rsidRPr="00BD644D" w:rsidRDefault="00074EA3" w:rsidP="00BD644D">
      <w:pPr>
        <w:pStyle w:val="ListParagraph"/>
        <w:numPr>
          <w:ilvl w:val="0"/>
          <w:numId w:val="8"/>
        </w:numPr>
        <w:spacing w:before="120" w:after="120" w:line="240" w:lineRule="auto"/>
        <w:rPr>
          <w:rFonts w:asciiTheme="majorHAnsi" w:eastAsia="Times New Roman" w:hAnsiTheme="majorHAnsi" w:cstheme="majorHAnsi"/>
          <w:sz w:val="24"/>
          <w:szCs w:val="24"/>
        </w:rPr>
      </w:pPr>
      <w:r w:rsidRPr="00BD644D">
        <w:rPr>
          <w:rFonts w:asciiTheme="majorHAnsi" w:eastAsia="Times New Roman" w:hAnsiTheme="majorHAnsi" w:cstheme="majorHAnsi"/>
          <w:sz w:val="24"/>
          <w:szCs w:val="24"/>
        </w:rPr>
        <w:t>For Residential Day codes, users will enter “1” day in the duration field instead of “24” hours.</w:t>
      </w:r>
    </w:p>
    <w:p w14:paraId="0ED16081" w14:textId="0B74A659" w:rsidR="00074EA3" w:rsidRPr="00BD644D" w:rsidRDefault="00074EA3" w:rsidP="00BD644D">
      <w:pPr>
        <w:pStyle w:val="ListParagraph"/>
        <w:numPr>
          <w:ilvl w:val="0"/>
          <w:numId w:val="8"/>
        </w:numPr>
        <w:spacing w:before="120" w:after="120" w:line="240" w:lineRule="auto"/>
        <w:rPr>
          <w:rFonts w:asciiTheme="majorHAnsi" w:eastAsia="Times New Roman" w:hAnsiTheme="majorHAnsi" w:cstheme="majorHAnsi"/>
          <w:sz w:val="24"/>
          <w:szCs w:val="24"/>
        </w:rPr>
      </w:pPr>
      <w:r w:rsidRPr="00BD644D">
        <w:rPr>
          <w:rFonts w:asciiTheme="majorHAnsi" w:eastAsia="Times New Roman" w:hAnsiTheme="majorHAnsi" w:cstheme="majorHAnsi"/>
          <w:sz w:val="24"/>
          <w:szCs w:val="24"/>
        </w:rPr>
        <w:t xml:space="preserve">Many zero-minute codes, such as the tracking codes, will change from requiring “0” minutes to “1” item in the duration field.  </w:t>
      </w:r>
    </w:p>
    <w:p w14:paraId="116FE08D" w14:textId="6026575C" w:rsidR="00845BCA" w:rsidRDefault="00074EA3" w:rsidP="00845BCA">
      <w:pPr>
        <w:pStyle w:val="ListParagraph"/>
        <w:numPr>
          <w:ilvl w:val="0"/>
          <w:numId w:val="8"/>
        </w:numPr>
        <w:spacing w:before="120" w:after="240" w:line="240" w:lineRule="auto"/>
        <w:rPr>
          <w:rFonts w:asciiTheme="majorHAnsi" w:eastAsia="Times New Roman" w:hAnsiTheme="majorHAnsi" w:cstheme="majorHAnsi"/>
          <w:sz w:val="24"/>
          <w:szCs w:val="24"/>
        </w:rPr>
      </w:pPr>
      <w:r w:rsidRPr="00BD644D">
        <w:rPr>
          <w:rFonts w:asciiTheme="majorHAnsi" w:eastAsia="Times New Roman" w:hAnsiTheme="majorHAnsi" w:cstheme="majorHAnsi"/>
          <w:sz w:val="24"/>
          <w:szCs w:val="24"/>
        </w:rPr>
        <w:t>Some minimum and maximum duration values will be updated for specific codes.  Error messages will alert users if they fall outside of the range.</w:t>
      </w:r>
    </w:p>
    <w:p w14:paraId="799889D0" w14:textId="346EA6D3" w:rsidR="00822A10" w:rsidRPr="00845BCA" w:rsidRDefault="00845BCA" w:rsidP="00845BCA">
      <w:pPr>
        <w:spacing w:before="120" w:after="240" w:line="240" w:lineRule="auto"/>
        <w:ind w:left="720"/>
        <w:rPr>
          <w:rFonts w:asciiTheme="majorHAnsi" w:eastAsia="Times New Roman" w:hAnsiTheme="majorHAnsi" w:cstheme="majorHAnsi"/>
          <w:sz w:val="24"/>
          <w:szCs w:val="24"/>
        </w:rPr>
      </w:pPr>
      <w:r w:rsidRPr="00845BCA">
        <w:rPr>
          <w:rFonts w:asciiTheme="majorHAnsi" w:eastAsia="Times New Roman" w:hAnsiTheme="majorHAnsi" w:cstheme="majorHAnsi"/>
          <w:sz w:val="24"/>
          <w:szCs w:val="24"/>
        </w:rPr>
        <w:t>E</w:t>
      </w:r>
      <w:r w:rsidR="00074EA3" w:rsidRPr="00845BCA">
        <w:rPr>
          <w:rFonts w:asciiTheme="majorHAnsi" w:eastAsia="Times New Roman" w:hAnsiTheme="majorHAnsi" w:cstheme="majorHAnsi"/>
          <w:sz w:val="24"/>
          <w:szCs w:val="24"/>
        </w:rPr>
        <w:t>xisting notes in CG-SC will be automatically updated to reflect these changes and do not need to be altered by providers.</w:t>
      </w:r>
    </w:p>
    <w:p w14:paraId="502DDC9E" w14:textId="3B18B404" w:rsidR="00C8073F" w:rsidRPr="00E54054" w:rsidRDefault="00C8073F" w:rsidP="00E54054">
      <w:pPr>
        <w:pStyle w:val="Heading1"/>
        <w:rPr>
          <w:b/>
          <w:bCs/>
        </w:rPr>
      </w:pPr>
      <w:bookmarkStart w:id="6" w:name="_Toc160781028"/>
      <w:r w:rsidRPr="45A8243E">
        <w:rPr>
          <w:b/>
          <w:bCs/>
        </w:rPr>
        <w:t>Modifiers</w:t>
      </w:r>
      <w:r w:rsidR="003372CC" w:rsidRPr="45A8243E">
        <w:rPr>
          <w:b/>
          <w:bCs/>
        </w:rPr>
        <w:t xml:space="preserve"> and Lockouts</w:t>
      </w:r>
      <w:bookmarkEnd w:id="6"/>
    </w:p>
    <w:p w14:paraId="2D57AC4B" w14:textId="1F028F4B" w:rsidR="00C8073F" w:rsidRDefault="00C8073F"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159E93F1">
        <w:rPr>
          <w:rFonts w:asciiTheme="majorHAnsi" w:hAnsiTheme="majorHAnsi" w:cstheme="majorBidi"/>
          <w:b/>
          <w:bCs/>
          <w:sz w:val="24"/>
          <w:szCs w:val="24"/>
        </w:rPr>
        <w:t xml:space="preserve">What are </w:t>
      </w:r>
      <w:r w:rsidR="00626576" w:rsidRPr="159E93F1">
        <w:rPr>
          <w:rFonts w:asciiTheme="majorHAnsi" w:hAnsiTheme="majorHAnsi" w:cstheme="majorBidi"/>
          <w:b/>
          <w:bCs/>
          <w:sz w:val="24"/>
          <w:szCs w:val="24"/>
        </w:rPr>
        <w:t>mo</w:t>
      </w:r>
      <w:r w:rsidRPr="159E93F1">
        <w:rPr>
          <w:rFonts w:asciiTheme="majorHAnsi" w:hAnsiTheme="majorHAnsi" w:cstheme="majorBidi"/>
          <w:b/>
          <w:bCs/>
          <w:sz w:val="24"/>
          <w:szCs w:val="24"/>
        </w:rPr>
        <w:t>difiers?</w:t>
      </w:r>
    </w:p>
    <w:p w14:paraId="1FC8BF8C" w14:textId="63AAF782" w:rsidR="00C85192" w:rsidRDefault="00C8073F" w:rsidP="006574FD">
      <w:pPr>
        <w:spacing w:before="120" w:after="240" w:line="240" w:lineRule="auto"/>
        <w:ind w:left="720"/>
        <w:rPr>
          <w:rFonts w:asciiTheme="majorHAnsi" w:hAnsiTheme="majorHAnsi" w:cstheme="majorHAnsi"/>
          <w:b/>
          <w:bCs/>
          <w:sz w:val="24"/>
          <w:szCs w:val="24"/>
        </w:rPr>
      </w:pPr>
      <w:r w:rsidRPr="552399F5">
        <w:rPr>
          <w:rFonts w:asciiTheme="majorHAnsi" w:hAnsiTheme="majorHAnsi" w:cstheme="majorBidi"/>
          <w:sz w:val="24"/>
          <w:szCs w:val="24"/>
        </w:rPr>
        <w:t>According to the DHCS billing manuals, “Modifiers provide a way to report or indicate that a service or procedure performed was altered by some specific circumstance but not changed in its definition or code. Modifiers will not impact how much a service is reimbursed but may impact how a service should be billed and/or who pays for the service. There are some instances (such as lack of an over-riding modifier) when lack of a modifier will cause a service code to be denied.”</w:t>
      </w:r>
    </w:p>
    <w:p w14:paraId="43654FB8" w14:textId="08F544C0" w:rsidR="00E9662F" w:rsidRPr="00815921" w:rsidRDefault="00E9662F" w:rsidP="00E9662F">
      <w:pPr>
        <w:pStyle w:val="ListParagraph"/>
        <w:numPr>
          <w:ilvl w:val="0"/>
          <w:numId w:val="7"/>
        </w:numPr>
        <w:spacing w:before="120" w:after="120" w:line="240" w:lineRule="auto"/>
        <w:contextualSpacing w:val="0"/>
        <w:rPr>
          <w:rFonts w:asciiTheme="majorHAnsi" w:hAnsiTheme="majorHAnsi" w:cstheme="majorHAnsi"/>
          <w:b/>
          <w:bCs/>
          <w:sz w:val="24"/>
          <w:szCs w:val="24"/>
        </w:rPr>
      </w:pPr>
      <w:r w:rsidRPr="159E93F1">
        <w:rPr>
          <w:rFonts w:asciiTheme="majorHAnsi" w:hAnsiTheme="majorHAnsi" w:cstheme="majorBidi"/>
          <w:b/>
          <w:bCs/>
          <w:sz w:val="24"/>
          <w:szCs w:val="24"/>
        </w:rPr>
        <w:t xml:space="preserve">Can </w:t>
      </w:r>
      <w:r w:rsidR="00867627">
        <w:rPr>
          <w:rFonts w:asciiTheme="majorHAnsi" w:hAnsiTheme="majorHAnsi" w:cstheme="majorBidi"/>
          <w:b/>
          <w:bCs/>
          <w:sz w:val="24"/>
          <w:szCs w:val="24"/>
        </w:rPr>
        <w:t>ACBHD</w:t>
      </w:r>
      <w:r w:rsidRPr="159E93F1">
        <w:rPr>
          <w:rFonts w:asciiTheme="majorHAnsi" w:hAnsiTheme="majorHAnsi" w:cstheme="majorBidi"/>
          <w:b/>
          <w:bCs/>
          <w:sz w:val="24"/>
          <w:szCs w:val="24"/>
        </w:rPr>
        <w:t xml:space="preserve"> provide a list of all the modifiers we are expected to use and how modifiers </w:t>
      </w:r>
      <w:r>
        <w:rPr>
          <w:rFonts w:asciiTheme="majorHAnsi" w:hAnsiTheme="majorHAnsi" w:cstheme="majorBidi"/>
          <w:b/>
          <w:bCs/>
          <w:sz w:val="24"/>
          <w:szCs w:val="24"/>
        </w:rPr>
        <w:t xml:space="preserve">will </w:t>
      </w:r>
      <w:r w:rsidRPr="159E93F1">
        <w:rPr>
          <w:rFonts w:asciiTheme="majorHAnsi" w:hAnsiTheme="majorHAnsi" w:cstheme="majorBidi"/>
          <w:b/>
          <w:bCs/>
          <w:sz w:val="24"/>
          <w:szCs w:val="24"/>
        </w:rPr>
        <w:t>be applied</w:t>
      </w:r>
      <w:r>
        <w:rPr>
          <w:rFonts w:asciiTheme="majorHAnsi" w:hAnsiTheme="majorHAnsi" w:cstheme="majorBidi"/>
          <w:b/>
          <w:bCs/>
          <w:sz w:val="24"/>
          <w:szCs w:val="24"/>
        </w:rPr>
        <w:t xml:space="preserve"> in SmartCare</w:t>
      </w:r>
      <w:r w:rsidRPr="159E93F1">
        <w:rPr>
          <w:rFonts w:asciiTheme="majorHAnsi" w:hAnsiTheme="majorHAnsi" w:cstheme="majorBidi"/>
          <w:b/>
          <w:bCs/>
          <w:sz w:val="24"/>
          <w:szCs w:val="24"/>
        </w:rPr>
        <w:t>?</w:t>
      </w:r>
      <w:r>
        <w:rPr>
          <w:rFonts w:asciiTheme="majorHAnsi" w:hAnsiTheme="majorHAnsi" w:cstheme="majorBidi"/>
          <w:b/>
          <w:bCs/>
          <w:sz w:val="24"/>
          <w:szCs w:val="24"/>
        </w:rPr>
        <w:t xml:space="preserve"> </w:t>
      </w:r>
      <w:r w:rsidR="00F83C4C" w:rsidRPr="00DA3B02">
        <w:rPr>
          <w:rFonts w:asciiTheme="majorHAnsi" w:hAnsiTheme="majorHAnsi" w:cstheme="majorBidi"/>
          <w:i/>
          <w:iCs/>
          <w:color w:val="FF0000"/>
          <w:sz w:val="24"/>
          <w:szCs w:val="24"/>
        </w:rPr>
        <w:t xml:space="preserve">Updated </w:t>
      </w:r>
      <w:r w:rsidR="00C33840">
        <w:rPr>
          <w:rFonts w:asciiTheme="majorHAnsi" w:hAnsiTheme="majorHAnsi" w:cstheme="majorBidi"/>
          <w:i/>
          <w:iCs/>
          <w:color w:val="FF0000"/>
          <w:sz w:val="24"/>
          <w:szCs w:val="24"/>
        </w:rPr>
        <w:t>3/28/24</w:t>
      </w:r>
    </w:p>
    <w:p w14:paraId="0DB11A0A" w14:textId="55B56259" w:rsidR="00845BCA" w:rsidRDefault="00E9662F" w:rsidP="00C85192">
      <w:pPr>
        <w:pStyle w:val="ListParagraph"/>
        <w:spacing w:before="120" w:after="240" w:line="240" w:lineRule="auto"/>
        <w:contextualSpacing w:val="0"/>
        <w:rPr>
          <w:rFonts w:asciiTheme="majorHAnsi" w:hAnsiTheme="majorHAnsi" w:cstheme="majorHAnsi"/>
          <w:sz w:val="24"/>
          <w:szCs w:val="24"/>
        </w:rPr>
      </w:pPr>
      <w:r>
        <w:rPr>
          <w:rFonts w:asciiTheme="majorHAnsi" w:hAnsiTheme="majorHAnsi" w:cstheme="majorHAnsi"/>
          <w:sz w:val="24"/>
          <w:szCs w:val="24"/>
        </w:rPr>
        <w:t>Most of the required modifiers have been built into SmartCare and are automatically added to codes (e.g. telehealth)</w:t>
      </w:r>
      <w:r w:rsidR="001C12C2">
        <w:rPr>
          <w:rFonts w:asciiTheme="majorHAnsi" w:hAnsiTheme="majorHAnsi" w:cstheme="majorHAnsi"/>
          <w:sz w:val="24"/>
          <w:szCs w:val="24"/>
        </w:rPr>
        <w:t xml:space="preserve"> behind the scenes</w:t>
      </w:r>
      <w:r>
        <w:rPr>
          <w:rFonts w:asciiTheme="majorHAnsi" w:hAnsiTheme="majorHAnsi" w:cstheme="majorHAnsi"/>
          <w:sz w:val="24"/>
          <w:szCs w:val="24"/>
        </w:rPr>
        <w:t>.</w:t>
      </w:r>
      <w:r w:rsidR="00845BCA">
        <w:rPr>
          <w:rFonts w:asciiTheme="majorHAnsi" w:hAnsiTheme="majorHAnsi" w:cstheme="majorHAnsi"/>
          <w:sz w:val="24"/>
          <w:szCs w:val="24"/>
        </w:rPr>
        <w:t xml:space="preserve"> </w:t>
      </w:r>
      <w:r>
        <w:rPr>
          <w:rFonts w:asciiTheme="majorHAnsi" w:hAnsiTheme="majorHAnsi" w:cstheme="majorHAnsi"/>
          <w:sz w:val="24"/>
          <w:szCs w:val="24"/>
        </w:rPr>
        <w:t xml:space="preserve">However, others will need to be manually entered. SmartCare will alert users </w:t>
      </w:r>
      <w:r w:rsidR="001C12C2">
        <w:rPr>
          <w:rFonts w:asciiTheme="majorHAnsi" w:hAnsiTheme="majorHAnsi" w:cstheme="majorHAnsi"/>
          <w:sz w:val="24"/>
          <w:szCs w:val="24"/>
        </w:rPr>
        <w:t xml:space="preserve">when a duplicate modifier may be needed. The Modifier button will be activated in SmartCare and users will need to select from the </w:t>
      </w:r>
      <w:r w:rsidR="00845BCA">
        <w:rPr>
          <w:rFonts w:asciiTheme="majorHAnsi" w:hAnsiTheme="majorHAnsi" w:cstheme="majorHAnsi"/>
          <w:sz w:val="24"/>
          <w:szCs w:val="24"/>
        </w:rPr>
        <w:t>modifier reason/code</w:t>
      </w:r>
      <w:r>
        <w:rPr>
          <w:rFonts w:asciiTheme="majorHAnsi" w:hAnsiTheme="majorHAnsi" w:cstheme="majorHAnsi"/>
          <w:sz w:val="24"/>
          <w:szCs w:val="24"/>
        </w:rPr>
        <w:t xml:space="preserve">, per below: </w:t>
      </w:r>
    </w:p>
    <w:p w14:paraId="7FC852C1" w14:textId="77777777" w:rsidR="00845BCA" w:rsidRDefault="00845BCA" w:rsidP="000718DB">
      <w:pPr>
        <w:pStyle w:val="ListParagraph"/>
        <w:numPr>
          <w:ilvl w:val="0"/>
          <w:numId w:val="32"/>
        </w:numPr>
        <w:spacing w:after="0" w:line="240" w:lineRule="auto"/>
        <w:contextualSpacing w:val="0"/>
        <w:rPr>
          <w:rFonts w:asciiTheme="majorHAnsi" w:hAnsiTheme="majorHAnsi" w:cstheme="majorHAnsi"/>
          <w:sz w:val="24"/>
          <w:szCs w:val="24"/>
        </w:rPr>
      </w:pPr>
      <w:r>
        <w:rPr>
          <w:rFonts w:asciiTheme="majorHAnsi" w:hAnsiTheme="majorHAnsi" w:cstheme="majorHAnsi"/>
          <w:sz w:val="24"/>
          <w:szCs w:val="24"/>
        </w:rPr>
        <w:t>Distinct Procedural Service (59)</w:t>
      </w:r>
    </w:p>
    <w:p w14:paraId="5486B11A" w14:textId="77777777" w:rsidR="00845BCA" w:rsidRDefault="00845BCA" w:rsidP="000718DB">
      <w:pPr>
        <w:pStyle w:val="ListParagraph"/>
        <w:numPr>
          <w:ilvl w:val="0"/>
          <w:numId w:val="32"/>
        </w:numPr>
        <w:spacing w:after="0" w:line="240" w:lineRule="auto"/>
        <w:contextualSpacing w:val="0"/>
        <w:rPr>
          <w:rFonts w:asciiTheme="majorHAnsi" w:hAnsiTheme="majorHAnsi" w:cstheme="majorHAnsi"/>
          <w:sz w:val="24"/>
          <w:szCs w:val="24"/>
        </w:rPr>
      </w:pPr>
      <w:r>
        <w:rPr>
          <w:rFonts w:asciiTheme="majorHAnsi" w:hAnsiTheme="majorHAnsi" w:cstheme="majorHAnsi"/>
          <w:sz w:val="24"/>
          <w:szCs w:val="24"/>
        </w:rPr>
        <w:t>Separate Encounter (XE)</w:t>
      </w:r>
    </w:p>
    <w:p w14:paraId="4D33DA16" w14:textId="77777777" w:rsidR="00845BCA" w:rsidRDefault="00845BCA" w:rsidP="000718DB">
      <w:pPr>
        <w:pStyle w:val="ListParagraph"/>
        <w:numPr>
          <w:ilvl w:val="0"/>
          <w:numId w:val="32"/>
        </w:numPr>
        <w:spacing w:after="0" w:line="240" w:lineRule="auto"/>
        <w:contextualSpacing w:val="0"/>
        <w:rPr>
          <w:rFonts w:asciiTheme="majorHAnsi" w:hAnsiTheme="majorHAnsi" w:cstheme="majorHAnsi"/>
          <w:sz w:val="24"/>
          <w:szCs w:val="24"/>
        </w:rPr>
      </w:pPr>
      <w:r>
        <w:rPr>
          <w:rFonts w:asciiTheme="majorHAnsi" w:hAnsiTheme="majorHAnsi" w:cstheme="majorHAnsi"/>
          <w:sz w:val="24"/>
          <w:szCs w:val="24"/>
        </w:rPr>
        <w:t>Separate Practitioner (XP)</w:t>
      </w:r>
    </w:p>
    <w:p w14:paraId="3DF0D2E9" w14:textId="77777777" w:rsidR="00845BCA" w:rsidRDefault="00845BCA" w:rsidP="00F83C4C">
      <w:pPr>
        <w:pStyle w:val="ListParagraph"/>
        <w:numPr>
          <w:ilvl w:val="0"/>
          <w:numId w:val="32"/>
        </w:numPr>
        <w:spacing w:after="240" w:line="240" w:lineRule="auto"/>
        <w:contextualSpacing w:val="0"/>
        <w:rPr>
          <w:rFonts w:asciiTheme="majorHAnsi" w:hAnsiTheme="majorHAnsi" w:cstheme="majorHAnsi"/>
          <w:sz w:val="24"/>
          <w:szCs w:val="24"/>
        </w:rPr>
      </w:pPr>
      <w:r>
        <w:rPr>
          <w:rFonts w:asciiTheme="majorHAnsi" w:hAnsiTheme="majorHAnsi" w:cstheme="majorHAnsi"/>
          <w:sz w:val="24"/>
          <w:szCs w:val="24"/>
        </w:rPr>
        <w:t>Unusual Non-overlapping Service (XU)</w:t>
      </w:r>
    </w:p>
    <w:p w14:paraId="79603726" w14:textId="1DD93FD9" w:rsidR="001C12C2" w:rsidRPr="001C12C2" w:rsidRDefault="001C12C2" w:rsidP="001C12C2">
      <w:pPr>
        <w:spacing w:after="240" w:line="240" w:lineRule="auto"/>
        <w:ind w:left="720"/>
        <w:rPr>
          <w:rFonts w:asciiTheme="majorHAnsi" w:hAnsiTheme="majorHAnsi" w:cstheme="majorHAnsi"/>
          <w:sz w:val="24"/>
          <w:szCs w:val="24"/>
        </w:rPr>
      </w:pPr>
      <w:r>
        <w:rPr>
          <w:rFonts w:asciiTheme="majorHAnsi" w:hAnsiTheme="majorHAnsi" w:cstheme="majorHAnsi"/>
          <w:sz w:val="24"/>
          <w:szCs w:val="24"/>
        </w:rPr>
        <w:t xml:space="preserve">Other lockouts that have modifiers do not have alerts and providers will need to pay attention when entering the procedure codes and add a modifier if indicated. See the DHCS Billing Manuals for a full description of modifiers and their descriptions. </w:t>
      </w:r>
    </w:p>
    <w:p w14:paraId="6A2E41B1" w14:textId="5F7BD399" w:rsidR="003372CC" w:rsidRPr="00815921" w:rsidRDefault="003372CC"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159E93F1">
        <w:rPr>
          <w:rFonts w:asciiTheme="majorHAnsi" w:hAnsiTheme="majorHAnsi" w:cstheme="majorBidi"/>
          <w:b/>
          <w:bCs/>
          <w:sz w:val="24"/>
          <w:szCs w:val="24"/>
        </w:rPr>
        <w:t xml:space="preserve">What are </w:t>
      </w:r>
      <w:r w:rsidR="001A0126" w:rsidRPr="159E93F1">
        <w:rPr>
          <w:rFonts w:asciiTheme="majorHAnsi" w:hAnsiTheme="majorHAnsi" w:cstheme="majorBidi"/>
          <w:b/>
          <w:bCs/>
          <w:sz w:val="24"/>
          <w:szCs w:val="24"/>
        </w:rPr>
        <w:t>l</w:t>
      </w:r>
      <w:r w:rsidRPr="159E93F1">
        <w:rPr>
          <w:rFonts w:asciiTheme="majorHAnsi" w:hAnsiTheme="majorHAnsi" w:cstheme="majorBidi"/>
          <w:b/>
          <w:bCs/>
          <w:sz w:val="24"/>
          <w:szCs w:val="24"/>
        </w:rPr>
        <w:t>ockouts?</w:t>
      </w:r>
      <w:r w:rsidR="00230BDF">
        <w:rPr>
          <w:rFonts w:asciiTheme="majorHAnsi" w:hAnsiTheme="majorHAnsi" w:cstheme="majorBidi"/>
          <w:b/>
          <w:bCs/>
          <w:sz w:val="24"/>
          <w:szCs w:val="24"/>
        </w:rPr>
        <w:t xml:space="preserve"> </w:t>
      </w:r>
      <w:r w:rsidR="00230BDF" w:rsidRPr="00DA3B02">
        <w:rPr>
          <w:rFonts w:asciiTheme="majorHAnsi" w:hAnsiTheme="majorHAnsi" w:cstheme="majorBidi"/>
          <w:i/>
          <w:iCs/>
          <w:color w:val="FF0000"/>
          <w:sz w:val="24"/>
          <w:szCs w:val="24"/>
        </w:rPr>
        <w:t xml:space="preserve">Updated </w:t>
      </w:r>
      <w:r w:rsidR="00C33840">
        <w:rPr>
          <w:rFonts w:asciiTheme="majorHAnsi" w:hAnsiTheme="majorHAnsi" w:cstheme="majorBidi"/>
          <w:i/>
          <w:iCs/>
          <w:color w:val="FF0000"/>
          <w:sz w:val="24"/>
          <w:szCs w:val="24"/>
        </w:rPr>
        <w:t>3/28/24</w:t>
      </w:r>
    </w:p>
    <w:p w14:paraId="48B20F3E" w14:textId="76A9B558" w:rsidR="00556463" w:rsidRDefault="004A6078" w:rsidP="003372CC">
      <w:pPr>
        <w:spacing w:before="120" w:after="240" w:line="240" w:lineRule="auto"/>
        <w:ind w:left="720"/>
        <w:rPr>
          <w:rFonts w:asciiTheme="majorHAnsi" w:hAnsiTheme="majorHAnsi" w:cstheme="majorHAnsi"/>
          <w:sz w:val="24"/>
          <w:szCs w:val="24"/>
        </w:rPr>
      </w:pPr>
      <w:r>
        <w:rPr>
          <w:rFonts w:asciiTheme="majorHAnsi" w:hAnsiTheme="majorHAnsi" w:cstheme="majorHAnsi"/>
          <w:sz w:val="24"/>
          <w:szCs w:val="24"/>
        </w:rPr>
        <w:t>Lockout</w:t>
      </w:r>
      <w:r w:rsidR="001A5078">
        <w:rPr>
          <w:rFonts w:asciiTheme="majorHAnsi" w:hAnsiTheme="majorHAnsi" w:cstheme="majorHAnsi"/>
          <w:sz w:val="24"/>
          <w:szCs w:val="24"/>
        </w:rPr>
        <w:t>s</w:t>
      </w:r>
      <w:r>
        <w:rPr>
          <w:rFonts w:asciiTheme="majorHAnsi" w:hAnsiTheme="majorHAnsi" w:cstheme="majorHAnsi"/>
          <w:sz w:val="24"/>
          <w:szCs w:val="24"/>
        </w:rPr>
        <w:t xml:space="preserve"> </w:t>
      </w:r>
      <w:r w:rsidR="00FA3D6D">
        <w:rPr>
          <w:rFonts w:asciiTheme="majorHAnsi" w:hAnsiTheme="majorHAnsi" w:cstheme="majorHAnsi"/>
          <w:sz w:val="24"/>
          <w:szCs w:val="24"/>
        </w:rPr>
        <w:t>happen</w:t>
      </w:r>
      <w:r w:rsidR="001A5078">
        <w:rPr>
          <w:rFonts w:asciiTheme="majorHAnsi" w:hAnsiTheme="majorHAnsi" w:cstheme="majorHAnsi"/>
          <w:sz w:val="24"/>
          <w:szCs w:val="24"/>
        </w:rPr>
        <w:t xml:space="preserve"> when</w:t>
      </w:r>
      <w:r>
        <w:rPr>
          <w:rFonts w:asciiTheme="majorHAnsi" w:hAnsiTheme="majorHAnsi" w:cstheme="majorHAnsi"/>
          <w:sz w:val="24"/>
          <w:szCs w:val="24"/>
        </w:rPr>
        <w:t xml:space="preserve"> procedure codes </w:t>
      </w:r>
      <w:r w:rsidR="009873F7">
        <w:rPr>
          <w:rFonts w:asciiTheme="majorHAnsi" w:hAnsiTheme="majorHAnsi" w:cstheme="majorHAnsi"/>
          <w:sz w:val="24"/>
          <w:szCs w:val="24"/>
        </w:rPr>
        <w:t>are unable to be</w:t>
      </w:r>
      <w:r>
        <w:rPr>
          <w:rFonts w:asciiTheme="majorHAnsi" w:hAnsiTheme="majorHAnsi" w:cstheme="majorHAnsi"/>
          <w:sz w:val="24"/>
          <w:szCs w:val="24"/>
        </w:rPr>
        <w:t xml:space="preserve"> billed </w:t>
      </w:r>
      <w:r w:rsidR="00224340">
        <w:rPr>
          <w:rFonts w:asciiTheme="majorHAnsi" w:hAnsiTheme="majorHAnsi" w:cstheme="majorHAnsi"/>
          <w:sz w:val="24"/>
          <w:szCs w:val="24"/>
        </w:rPr>
        <w:t>on the same day</w:t>
      </w:r>
      <w:r>
        <w:rPr>
          <w:rFonts w:asciiTheme="majorHAnsi" w:hAnsiTheme="majorHAnsi" w:cstheme="majorHAnsi"/>
          <w:sz w:val="24"/>
          <w:szCs w:val="24"/>
        </w:rPr>
        <w:t xml:space="preserve"> </w:t>
      </w:r>
      <w:r w:rsidR="00572DD0">
        <w:rPr>
          <w:rFonts w:asciiTheme="majorHAnsi" w:hAnsiTheme="majorHAnsi" w:cstheme="majorHAnsi"/>
          <w:sz w:val="24"/>
          <w:szCs w:val="24"/>
        </w:rPr>
        <w:t xml:space="preserve">under certain conditions. </w:t>
      </w:r>
      <w:r w:rsidR="00E072F8">
        <w:rPr>
          <w:rFonts w:asciiTheme="majorHAnsi" w:hAnsiTheme="majorHAnsi" w:cstheme="majorHAnsi"/>
          <w:sz w:val="24"/>
          <w:szCs w:val="24"/>
        </w:rPr>
        <w:t xml:space="preserve">Lockout </w:t>
      </w:r>
      <w:r w:rsidR="002360B7">
        <w:rPr>
          <w:rFonts w:asciiTheme="majorHAnsi" w:hAnsiTheme="majorHAnsi" w:cstheme="majorHAnsi"/>
          <w:sz w:val="24"/>
          <w:szCs w:val="24"/>
        </w:rPr>
        <w:t xml:space="preserve">rules </w:t>
      </w:r>
      <w:r w:rsidR="00572DD0">
        <w:rPr>
          <w:rFonts w:asciiTheme="majorHAnsi" w:hAnsiTheme="majorHAnsi" w:cstheme="majorHAnsi"/>
          <w:sz w:val="24"/>
          <w:szCs w:val="24"/>
        </w:rPr>
        <w:t xml:space="preserve">only apply when </w:t>
      </w:r>
      <w:r w:rsidR="009F457E">
        <w:rPr>
          <w:rFonts w:asciiTheme="majorHAnsi" w:hAnsiTheme="majorHAnsi" w:cstheme="majorHAnsi"/>
          <w:sz w:val="24"/>
          <w:szCs w:val="24"/>
        </w:rPr>
        <w:t>procedure codes are being claimed for the same beneficiary on the same day</w:t>
      </w:r>
      <w:r w:rsidR="00206EFD">
        <w:rPr>
          <w:rFonts w:asciiTheme="majorHAnsi" w:hAnsiTheme="majorHAnsi" w:cstheme="majorHAnsi"/>
          <w:sz w:val="24"/>
          <w:szCs w:val="24"/>
        </w:rPr>
        <w:t xml:space="preserve"> by the same provider.</w:t>
      </w:r>
      <w:r w:rsidR="00206EFD" w:rsidRPr="00206EFD">
        <w:rPr>
          <w:rFonts w:asciiTheme="majorHAnsi" w:hAnsiTheme="majorHAnsi" w:cstheme="majorHAnsi"/>
          <w:sz w:val="24"/>
          <w:szCs w:val="24"/>
        </w:rPr>
        <w:t xml:space="preserve"> </w:t>
      </w:r>
      <w:r w:rsidR="00FA3D6D">
        <w:rPr>
          <w:rFonts w:asciiTheme="majorHAnsi" w:hAnsiTheme="majorHAnsi" w:cstheme="majorHAnsi"/>
          <w:sz w:val="24"/>
          <w:szCs w:val="24"/>
        </w:rPr>
        <w:t>If</w:t>
      </w:r>
      <w:r w:rsidR="00407024">
        <w:rPr>
          <w:rFonts w:asciiTheme="majorHAnsi" w:hAnsiTheme="majorHAnsi" w:cstheme="majorHAnsi"/>
          <w:sz w:val="24"/>
          <w:szCs w:val="24"/>
        </w:rPr>
        <w:t xml:space="preserve"> the rendering provider NPIs are different, </w:t>
      </w:r>
      <w:r w:rsidR="00407024">
        <w:rPr>
          <w:rFonts w:asciiTheme="majorHAnsi" w:hAnsiTheme="majorHAnsi" w:cstheme="majorHAnsi"/>
          <w:sz w:val="24"/>
          <w:szCs w:val="24"/>
        </w:rPr>
        <w:lastRenderedPageBreak/>
        <w:t xml:space="preserve">lock out rules do not apply. </w:t>
      </w:r>
      <w:r w:rsidR="00206EFD" w:rsidRPr="00815921">
        <w:rPr>
          <w:rFonts w:asciiTheme="majorHAnsi" w:hAnsiTheme="majorHAnsi" w:cstheme="majorHAnsi"/>
          <w:sz w:val="24"/>
          <w:szCs w:val="24"/>
        </w:rPr>
        <w:t>In the billing manual</w:t>
      </w:r>
      <w:r w:rsidR="00206EFD">
        <w:rPr>
          <w:rFonts w:asciiTheme="majorHAnsi" w:hAnsiTheme="majorHAnsi" w:cstheme="majorHAnsi"/>
          <w:sz w:val="24"/>
          <w:szCs w:val="24"/>
        </w:rPr>
        <w:t>s</w:t>
      </w:r>
      <w:r w:rsidR="00206EFD" w:rsidRPr="00815921">
        <w:rPr>
          <w:rFonts w:asciiTheme="majorHAnsi" w:hAnsiTheme="majorHAnsi" w:cstheme="majorHAnsi"/>
          <w:sz w:val="24"/>
          <w:szCs w:val="24"/>
        </w:rPr>
        <w:t xml:space="preserve"> and </w:t>
      </w:r>
      <w:r w:rsidR="00867627">
        <w:rPr>
          <w:rFonts w:asciiTheme="majorHAnsi" w:hAnsiTheme="majorHAnsi" w:cstheme="majorHAnsi"/>
          <w:sz w:val="24"/>
          <w:szCs w:val="24"/>
        </w:rPr>
        <w:t>ACBHD</w:t>
      </w:r>
      <w:r w:rsidR="00206EFD" w:rsidRPr="00815921">
        <w:rPr>
          <w:rFonts w:asciiTheme="majorHAnsi" w:hAnsiTheme="majorHAnsi" w:cstheme="majorHAnsi"/>
          <w:sz w:val="24"/>
          <w:szCs w:val="24"/>
        </w:rPr>
        <w:t xml:space="preserve"> code tables, codes that cannot be billed on the same day as other codes are listed in the </w:t>
      </w:r>
      <w:r w:rsidR="00206EFD" w:rsidRPr="001C12C2">
        <w:rPr>
          <w:rFonts w:asciiTheme="majorHAnsi" w:hAnsiTheme="majorHAnsi" w:cstheme="majorHAnsi"/>
          <w:sz w:val="24"/>
          <w:szCs w:val="24"/>
        </w:rPr>
        <w:t>Lockout Codes</w:t>
      </w:r>
      <w:r w:rsidR="00206EFD" w:rsidRPr="00815921">
        <w:rPr>
          <w:rFonts w:asciiTheme="majorHAnsi" w:hAnsiTheme="majorHAnsi" w:cstheme="majorHAnsi"/>
          <w:sz w:val="24"/>
          <w:szCs w:val="24"/>
        </w:rPr>
        <w:t xml:space="preserve"> column.</w:t>
      </w:r>
    </w:p>
    <w:p w14:paraId="36670692" w14:textId="012F944C" w:rsidR="001A0126" w:rsidRPr="00815921" w:rsidRDefault="001A0126"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159E93F1">
        <w:rPr>
          <w:rFonts w:asciiTheme="majorHAnsi" w:hAnsiTheme="majorHAnsi" w:cstheme="majorBidi"/>
          <w:b/>
          <w:bCs/>
          <w:sz w:val="24"/>
          <w:szCs w:val="24"/>
        </w:rPr>
        <w:t xml:space="preserve">Does SmartCare include logic to enforce lockout rules? </w:t>
      </w:r>
    </w:p>
    <w:p w14:paraId="26E83C88" w14:textId="786D4F4F" w:rsidR="001A0126" w:rsidRDefault="0000443F" w:rsidP="001A0126">
      <w:pPr>
        <w:spacing w:before="120" w:after="240" w:line="240" w:lineRule="auto"/>
        <w:ind w:left="720"/>
        <w:rPr>
          <w:rFonts w:asciiTheme="majorHAnsi" w:hAnsiTheme="majorHAnsi" w:cstheme="majorHAnsi"/>
          <w:sz w:val="24"/>
          <w:szCs w:val="24"/>
        </w:rPr>
      </w:pPr>
      <w:r>
        <w:rPr>
          <w:rFonts w:asciiTheme="majorHAnsi" w:hAnsiTheme="majorHAnsi" w:cstheme="majorHAnsi"/>
          <w:sz w:val="24"/>
          <w:szCs w:val="24"/>
        </w:rPr>
        <w:t>Not at this time.</w:t>
      </w:r>
      <w:r w:rsidR="00FA7567">
        <w:rPr>
          <w:rFonts w:asciiTheme="majorHAnsi" w:hAnsiTheme="majorHAnsi" w:cstheme="majorHAnsi"/>
          <w:sz w:val="24"/>
          <w:szCs w:val="24"/>
        </w:rPr>
        <w:t xml:space="preserve"> Providers will need to be mindful of lockouts and build logic into their EHRs. This feature may be added to SmartCare in the future.</w:t>
      </w:r>
    </w:p>
    <w:p w14:paraId="402516B2" w14:textId="019D9E44" w:rsidR="00AC7607" w:rsidRPr="00E54054" w:rsidRDefault="005B2BBF" w:rsidP="00E54054">
      <w:pPr>
        <w:pStyle w:val="Heading1"/>
        <w:rPr>
          <w:b/>
          <w:bCs/>
          <w:color w:val="242424"/>
        </w:rPr>
      </w:pPr>
      <w:bookmarkStart w:id="7" w:name="_Toc160781029"/>
      <w:r w:rsidRPr="45A8243E">
        <w:rPr>
          <w:b/>
          <w:bCs/>
        </w:rPr>
        <w:t>Dependent-On Codes</w:t>
      </w:r>
      <w:bookmarkEnd w:id="7"/>
    </w:p>
    <w:p w14:paraId="2F0E54DE" w14:textId="35278CB8" w:rsidR="00CD0315" w:rsidRPr="00815921" w:rsidRDefault="00CD0315"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159E93F1">
        <w:rPr>
          <w:rFonts w:asciiTheme="majorHAnsi" w:hAnsiTheme="majorHAnsi" w:cstheme="majorBidi"/>
          <w:b/>
          <w:bCs/>
          <w:sz w:val="24"/>
          <w:szCs w:val="24"/>
        </w:rPr>
        <w:t xml:space="preserve">What does it mean that some codes are </w:t>
      </w:r>
      <w:r w:rsidR="00AD1A96" w:rsidRPr="159E93F1">
        <w:rPr>
          <w:rFonts w:asciiTheme="majorHAnsi" w:hAnsiTheme="majorHAnsi" w:cstheme="majorBidi"/>
          <w:b/>
          <w:bCs/>
          <w:sz w:val="24"/>
          <w:szCs w:val="24"/>
        </w:rPr>
        <w:t>d</w:t>
      </w:r>
      <w:r w:rsidRPr="159E93F1">
        <w:rPr>
          <w:rFonts w:asciiTheme="majorHAnsi" w:hAnsiTheme="majorHAnsi" w:cstheme="majorBidi"/>
          <w:b/>
          <w:bCs/>
          <w:sz w:val="24"/>
          <w:szCs w:val="24"/>
        </w:rPr>
        <w:t>ependent on other codes?</w:t>
      </w:r>
    </w:p>
    <w:p w14:paraId="02E6F09C" w14:textId="329C8A9B" w:rsidR="000E73E7" w:rsidRPr="00815921" w:rsidRDefault="00CD0315" w:rsidP="006574FD">
      <w:pPr>
        <w:spacing w:before="120" w:after="240" w:line="240" w:lineRule="auto"/>
        <w:ind w:left="720"/>
        <w:rPr>
          <w:rFonts w:asciiTheme="majorHAnsi" w:hAnsiTheme="majorHAnsi" w:cstheme="majorBidi"/>
          <w:color w:val="242424"/>
          <w:sz w:val="24"/>
          <w:szCs w:val="24"/>
        </w:rPr>
      </w:pPr>
      <w:r w:rsidRPr="552399F5">
        <w:rPr>
          <w:rFonts w:asciiTheme="majorHAnsi" w:hAnsiTheme="majorHAnsi" w:cstheme="majorBidi"/>
          <w:color w:val="242424"/>
          <w:sz w:val="24"/>
          <w:szCs w:val="24"/>
        </w:rPr>
        <w:t xml:space="preserve">These are procedures that either indicate that </w:t>
      </w:r>
      <w:r w:rsidR="00E84FB6">
        <w:rPr>
          <w:rFonts w:asciiTheme="majorHAnsi" w:hAnsiTheme="majorHAnsi" w:cstheme="majorBidi"/>
          <w:color w:val="242424"/>
          <w:sz w:val="24"/>
          <w:szCs w:val="24"/>
        </w:rPr>
        <w:t xml:space="preserve">1) </w:t>
      </w:r>
      <w:r w:rsidRPr="552399F5">
        <w:rPr>
          <w:rFonts w:asciiTheme="majorHAnsi" w:hAnsiTheme="majorHAnsi" w:cstheme="majorBidi"/>
          <w:color w:val="242424"/>
          <w:sz w:val="24"/>
          <w:szCs w:val="24"/>
        </w:rPr>
        <w:t xml:space="preserve">time has been added to a primary procedure (i.e., add-on codes) or </w:t>
      </w:r>
      <w:r w:rsidR="00E84FB6">
        <w:rPr>
          <w:rFonts w:asciiTheme="majorHAnsi" w:hAnsiTheme="majorHAnsi" w:cstheme="majorBidi"/>
          <w:color w:val="242424"/>
          <w:sz w:val="24"/>
          <w:szCs w:val="24"/>
        </w:rPr>
        <w:t xml:space="preserve">2) </w:t>
      </w:r>
      <w:r w:rsidRPr="552399F5">
        <w:rPr>
          <w:rFonts w:asciiTheme="majorHAnsi" w:hAnsiTheme="majorHAnsi" w:cstheme="majorBidi"/>
          <w:color w:val="242424"/>
          <w:sz w:val="24"/>
          <w:szCs w:val="24"/>
        </w:rPr>
        <w:t>modify a procedure (i.e., supplemental codes). Dependent</w:t>
      </w:r>
      <w:r w:rsidR="00AD1A96" w:rsidRPr="552399F5">
        <w:rPr>
          <w:rFonts w:asciiTheme="majorHAnsi" w:hAnsiTheme="majorHAnsi" w:cstheme="majorBidi"/>
          <w:color w:val="242424"/>
          <w:sz w:val="24"/>
          <w:szCs w:val="24"/>
        </w:rPr>
        <w:t>-On</w:t>
      </w:r>
      <w:r w:rsidRPr="552399F5">
        <w:rPr>
          <w:rFonts w:asciiTheme="majorHAnsi" w:hAnsiTheme="majorHAnsi" w:cstheme="majorBidi"/>
          <w:color w:val="242424"/>
          <w:sz w:val="24"/>
          <w:szCs w:val="24"/>
        </w:rPr>
        <w:t xml:space="preserve"> procedures cannot be billed unless the</w:t>
      </w:r>
      <w:r w:rsidR="008938AF" w:rsidRPr="552399F5">
        <w:rPr>
          <w:rFonts w:asciiTheme="majorHAnsi" w:hAnsiTheme="majorHAnsi" w:cstheme="majorBidi"/>
          <w:color w:val="242424"/>
          <w:sz w:val="24"/>
          <w:szCs w:val="24"/>
        </w:rPr>
        <w:t xml:space="preserve"> same</w:t>
      </w:r>
      <w:r w:rsidRPr="552399F5">
        <w:rPr>
          <w:rFonts w:asciiTheme="majorHAnsi" w:hAnsiTheme="majorHAnsi" w:cstheme="majorBidi"/>
          <w:color w:val="242424"/>
          <w:sz w:val="24"/>
          <w:szCs w:val="24"/>
        </w:rPr>
        <w:t xml:space="preserve"> provider first bills </w:t>
      </w:r>
      <w:r w:rsidR="008938AF" w:rsidRPr="552399F5">
        <w:rPr>
          <w:rFonts w:asciiTheme="majorHAnsi" w:hAnsiTheme="majorHAnsi" w:cstheme="majorBidi"/>
          <w:color w:val="242424"/>
          <w:sz w:val="24"/>
          <w:szCs w:val="24"/>
        </w:rPr>
        <w:t xml:space="preserve">for a </w:t>
      </w:r>
      <w:r w:rsidRPr="552399F5">
        <w:rPr>
          <w:rFonts w:asciiTheme="majorHAnsi" w:hAnsiTheme="majorHAnsi" w:cstheme="majorBidi"/>
          <w:color w:val="242424"/>
          <w:sz w:val="24"/>
          <w:szCs w:val="24"/>
        </w:rPr>
        <w:t>primary procedure</w:t>
      </w:r>
      <w:r w:rsidR="008938AF" w:rsidRPr="552399F5">
        <w:rPr>
          <w:rFonts w:asciiTheme="majorHAnsi" w:hAnsiTheme="majorHAnsi" w:cstheme="majorBidi"/>
          <w:color w:val="242424"/>
          <w:sz w:val="24"/>
          <w:szCs w:val="24"/>
        </w:rPr>
        <w:t>,</w:t>
      </w:r>
      <w:r w:rsidRPr="552399F5">
        <w:rPr>
          <w:rFonts w:asciiTheme="majorHAnsi" w:hAnsiTheme="majorHAnsi" w:cstheme="majorBidi"/>
          <w:color w:val="242424"/>
          <w:sz w:val="24"/>
          <w:szCs w:val="24"/>
        </w:rPr>
        <w:t xml:space="preserve"> </w:t>
      </w:r>
      <w:r w:rsidR="008938AF" w:rsidRPr="552399F5">
        <w:rPr>
          <w:rFonts w:asciiTheme="majorHAnsi" w:hAnsiTheme="majorHAnsi" w:cstheme="majorBidi"/>
          <w:color w:val="242424"/>
          <w:sz w:val="24"/>
          <w:szCs w:val="24"/>
        </w:rPr>
        <w:t xml:space="preserve">on the same day and same claim, for the </w:t>
      </w:r>
      <w:r w:rsidRPr="552399F5">
        <w:rPr>
          <w:rFonts w:asciiTheme="majorHAnsi" w:hAnsiTheme="majorHAnsi" w:cstheme="majorBidi"/>
          <w:color w:val="242424"/>
          <w:sz w:val="24"/>
          <w:szCs w:val="24"/>
        </w:rPr>
        <w:t>beneficiary.</w:t>
      </w:r>
    </w:p>
    <w:p w14:paraId="5F6916D9" w14:textId="77777777" w:rsidR="00E45EC5" w:rsidRPr="00815921" w:rsidRDefault="00E45EC5"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159E93F1">
        <w:rPr>
          <w:rFonts w:asciiTheme="majorHAnsi" w:hAnsiTheme="majorHAnsi" w:cstheme="majorBidi"/>
          <w:b/>
          <w:bCs/>
          <w:sz w:val="24"/>
          <w:szCs w:val="24"/>
        </w:rPr>
        <w:t>Can G2212 be used as an add-on code for any codes?</w:t>
      </w:r>
    </w:p>
    <w:p w14:paraId="5D9E75C5" w14:textId="6D79BBFF" w:rsidR="00E45EC5" w:rsidRDefault="00E45EC5" w:rsidP="006574FD">
      <w:pPr>
        <w:spacing w:before="120" w:after="240" w:line="240" w:lineRule="auto"/>
        <w:ind w:left="720"/>
        <w:rPr>
          <w:rFonts w:asciiTheme="majorHAnsi" w:hAnsiTheme="majorHAnsi" w:cstheme="majorBidi"/>
          <w:sz w:val="24"/>
          <w:szCs w:val="24"/>
        </w:rPr>
      </w:pPr>
      <w:r w:rsidRPr="552399F5">
        <w:rPr>
          <w:rFonts w:asciiTheme="majorHAnsi" w:hAnsiTheme="majorHAnsi" w:cstheme="majorBidi"/>
          <w:sz w:val="24"/>
          <w:szCs w:val="24"/>
        </w:rPr>
        <w:t>G2212 may only be used for codes that do not have a designated add-on code. For codes that have a designated add-on code, only the designated add-on codes can be used.</w:t>
      </w:r>
    </w:p>
    <w:p w14:paraId="6AA5F1F1" w14:textId="77777777" w:rsidR="00E964EE" w:rsidRPr="00815921" w:rsidRDefault="00E964EE"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159E93F1">
        <w:rPr>
          <w:rFonts w:asciiTheme="majorHAnsi" w:hAnsiTheme="majorHAnsi" w:cstheme="majorBidi"/>
          <w:b/>
          <w:bCs/>
          <w:sz w:val="24"/>
          <w:szCs w:val="24"/>
        </w:rPr>
        <w:t>Does G2212 only apply to Evaluation/Management codes?</w:t>
      </w:r>
    </w:p>
    <w:p w14:paraId="7B3FA834" w14:textId="1D9C5763" w:rsidR="00E964EE" w:rsidRPr="00815921" w:rsidRDefault="00E964EE" w:rsidP="006574FD">
      <w:pPr>
        <w:spacing w:before="120" w:after="240" w:line="240" w:lineRule="auto"/>
        <w:ind w:left="720"/>
        <w:rPr>
          <w:rFonts w:asciiTheme="majorHAnsi" w:hAnsiTheme="majorHAnsi" w:cstheme="majorHAnsi"/>
          <w:sz w:val="24"/>
          <w:szCs w:val="24"/>
        </w:rPr>
      </w:pPr>
      <w:r w:rsidRPr="00815921">
        <w:rPr>
          <w:rFonts w:asciiTheme="majorHAnsi" w:hAnsiTheme="majorHAnsi" w:cstheme="majorHAnsi"/>
          <w:sz w:val="24"/>
          <w:szCs w:val="24"/>
        </w:rPr>
        <w:t xml:space="preserve">G2212 applies to codes that do not have a dedicated add-on code and to </w:t>
      </w:r>
      <w:r w:rsidR="00BF3680">
        <w:rPr>
          <w:rFonts w:asciiTheme="majorHAnsi" w:hAnsiTheme="majorHAnsi" w:cstheme="majorHAnsi"/>
          <w:sz w:val="24"/>
          <w:szCs w:val="24"/>
        </w:rPr>
        <w:t xml:space="preserve">an </w:t>
      </w:r>
      <w:r w:rsidRPr="00815921">
        <w:rPr>
          <w:rFonts w:asciiTheme="majorHAnsi" w:hAnsiTheme="majorHAnsi" w:cstheme="majorHAnsi"/>
          <w:sz w:val="24"/>
          <w:szCs w:val="24"/>
        </w:rPr>
        <w:t>E/M code</w:t>
      </w:r>
      <w:r w:rsidR="00BF3680">
        <w:rPr>
          <w:rFonts w:asciiTheme="majorHAnsi" w:hAnsiTheme="majorHAnsi" w:cstheme="majorHAnsi"/>
          <w:sz w:val="24"/>
          <w:szCs w:val="24"/>
        </w:rPr>
        <w:t xml:space="preserve"> that is at the end of the </w:t>
      </w:r>
      <w:r w:rsidRPr="00815921">
        <w:rPr>
          <w:rFonts w:asciiTheme="majorHAnsi" w:hAnsiTheme="majorHAnsi" w:cstheme="majorHAnsi"/>
          <w:sz w:val="24"/>
          <w:szCs w:val="24"/>
        </w:rPr>
        <w:t>s</w:t>
      </w:r>
      <w:r w:rsidR="00BF3680">
        <w:rPr>
          <w:rFonts w:asciiTheme="majorHAnsi" w:hAnsiTheme="majorHAnsi" w:cstheme="majorHAnsi"/>
          <w:sz w:val="24"/>
          <w:szCs w:val="24"/>
        </w:rPr>
        <w:t>eries (has longest time associated with code)</w:t>
      </w:r>
      <w:r w:rsidRPr="00815921">
        <w:rPr>
          <w:rFonts w:asciiTheme="majorHAnsi" w:hAnsiTheme="majorHAnsi" w:cstheme="majorHAnsi"/>
          <w:sz w:val="24"/>
          <w:szCs w:val="24"/>
        </w:rPr>
        <w:t>.</w:t>
      </w:r>
    </w:p>
    <w:p w14:paraId="2318F8D6" w14:textId="64803EA8" w:rsidR="00E45EC5" w:rsidRPr="0080676D" w:rsidRDefault="00E45EC5" w:rsidP="00C5387C">
      <w:pPr>
        <w:pStyle w:val="ListParagraph"/>
        <w:numPr>
          <w:ilvl w:val="0"/>
          <w:numId w:val="7"/>
        </w:numPr>
        <w:spacing w:before="240" w:after="120" w:line="240" w:lineRule="auto"/>
        <w:contextualSpacing w:val="0"/>
        <w:rPr>
          <w:rFonts w:asciiTheme="majorHAnsi" w:hAnsiTheme="majorHAnsi" w:cstheme="majorBidi"/>
          <w:b/>
          <w:bCs/>
          <w:sz w:val="24"/>
          <w:szCs w:val="24"/>
        </w:rPr>
      </w:pPr>
      <w:r w:rsidRPr="0080676D">
        <w:rPr>
          <w:rFonts w:asciiTheme="majorHAnsi" w:hAnsiTheme="majorHAnsi" w:cstheme="majorBidi"/>
          <w:b/>
          <w:bCs/>
          <w:sz w:val="24"/>
          <w:szCs w:val="24"/>
        </w:rPr>
        <w:t>Do you have to provide at least 8 minutes of G2212 to be able to claim G2212?</w:t>
      </w:r>
      <w:r w:rsidR="00053F9C" w:rsidRPr="0080676D">
        <w:rPr>
          <w:rFonts w:asciiTheme="majorHAnsi" w:hAnsiTheme="majorHAnsi" w:cstheme="majorBidi"/>
          <w:b/>
          <w:bCs/>
          <w:sz w:val="24"/>
          <w:szCs w:val="24"/>
        </w:rPr>
        <w:t xml:space="preserve"> </w:t>
      </w:r>
    </w:p>
    <w:p w14:paraId="35B11715" w14:textId="6074F032" w:rsidR="007E6DEF" w:rsidRPr="0080676D" w:rsidRDefault="00E45EC5" w:rsidP="0080676D">
      <w:pPr>
        <w:spacing w:before="120" w:after="240" w:line="240" w:lineRule="auto"/>
        <w:ind w:left="720"/>
        <w:rPr>
          <w:rFonts w:asciiTheme="majorHAnsi" w:hAnsiTheme="majorHAnsi" w:cstheme="majorBidi"/>
          <w:sz w:val="24"/>
          <w:szCs w:val="24"/>
        </w:rPr>
      </w:pPr>
      <w:r w:rsidRPr="0080676D">
        <w:rPr>
          <w:rFonts w:asciiTheme="majorHAnsi" w:hAnsiTheme="majorHAnsi" w:cstheme="majorBidi"/>
          <w:sz w:val="24"/>
          <w:szCs w:val="24"/>
        </w:rPr>
        <w:t>Yes, to claim one unit of G2212, you must have provided at least 8 minutes of servi</w:t>
      </w:r>
      <w:r w:rsidR="000E73E7" w:rsidRPr="0080676D">
        <w:rPr>
          <w:rFonts w:asciiTheme="majorHAnsi" w:hAnsiTheme="majorHAnsi" w:cstheme="majorBidi"/>
          <w:sz w:val="24"/>
          <w:szCs w:val="24"/>
        </w:rPr>
        <w:t>ce</w:t>
      </w:r>
      <w:r w:rsidRPr="0080676D">
        <w:rPr>
          <w:rFonts w:asciiTheme="majorHAnsi" w:hAnsiTheme="majorHAnsi" w:cstheme="majorBidi"/>
          <w:sz w:val="24"/>
          <w:szCs w:val="24"/>
        </w:rPr>
        <w:t>.</w:t>
      </w:r>
      <w:r w:rsidR="000E73E7" w:rsidRPr="0080676D">
        <w:rPr>
          <w:rFonts w:asciiTheme="majorHAnsi" w:hAnsiTheme="majorHAnsi" w:cstheme="majorBidi"/>
          <w:sz w:val="24"/>
          <w:szCs w:val="24"/>
        </w:rPr>
        <w:t xml:space="preserve"> </w:t>
      </w:r>
      <w:r w:rsidR="00053F9C" w:rsidRPr="0080676D">
        <w:rPr>
          <w:rFonts w:asciiTheme="majorHAnsi" w:hAnsiTheme="majorHAnsi" w:cstheme="majorBidi"/>
          <w:sz w:val="24"/>
          <w:szCs w:val="24"/>
        </w:rPr>
        <w:t xml:space="preserve">Starting in FY24-25, per </w:t>
      </w:r>
      <w:hyperlink r:id="rId34">
        <w:r w:rsidR="00053F9C" w:rsidRPr="0080676D">
          <w:rPr>
            <w:rStyle w:val="Hyperlink"/>
            <w:rFonts w:asciiTheme="majorHAnsi" w:hAnsiTheme="majorHAnsi" w:cstheme="majorBidi"/>
            <w:sz w:val="24"/>
            <w:szCs w:val="24"/>
          </w:rPr>
          <w:t>CMS rule change</w:t>
        </w:r>
      </w:hyperlink>
      <w:r w:rsidR="00053F9C" w:rsidRPr="0080676D">
        <w:rPr>
          <w:rFonts w:asciiTheme="majorHAnsi" w:hAnsiTheme="majorHAnsi" w:cstheme="majorBidi"/>
          <w:sz w:val="24"/>
          <w:szCs w:val="24"/>
        </w:rPr>
        <w:t xml:space="preserve">, G2212 </w:t>
      </w:r>
      <w:r w:rsidR="0040427E" w:rsidRPr="0080676D">
        <w:rPr>
          <w:rFonts w:asciiTheme="majorHAnsi" w:hAnsiTheme="majorHAnsi" w:cstheme="majorBidi"/>
          <w:sz w:val="24"/>
          <w:szCs w:val="24"/>
        </w:rPr>
        <w:t>can only be reported when</w:t>
      </w:r>
      <w:r w:rsidR="000B2E77" w:rsidRPr="0080676D">
        <w:rPr>
          <w:rFonts w:asciiTheme="majorHAnsi" w:hAnsiTheme="majorHAnsi" w:cstheme="majorBidi"/>
          <w:sz w:val="24"/>
          <w:szCs w:val="24"/>
        </w:rPr>
        <w:t xml:space="preserve"> 15 minutes of time is reached.</w:t>
      </w:r>
    </w:p>
    <w:p w14:paraId="5A23E3BA" w14:textId="1BA23D7D" w:rsidR="005B2BBF" w:rsidRPr="00815921" w:rsidRDefault="005B2BBF"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159E93F1">
        <w:rPr>
          <w:rFonts w:asciiTheme="majorHAnsi" w:hAnsiTheme="majorHAnsi" w:cstheme="majorBidi"/>
          <w:b/>
          <w:bCs/>
          <w:sz w:val="24"/>
          <w:szCs w:val="24"/>
        </w:rPr>
        <w:t>How will Add-ons be applied in SmartCare?</w:t>
      </w:r>
      <w:r w:rsidR="00F83C4C">
        <w:rPr>
          <w:rFonts w:asciiTheme="majorHAnsi" w:hAnsiTheme="majorHAnsi" w:cstheme="majorBidi"/>
          <w:b/>
          <w:bCs/>
          <w:sz w:val="24"/>
          <w:szCs w:val="24"/>
        </w:rPr>
        <w:t xml:space="preserve"> </w:t>
      </w:r>
      <w:r w:rsidR="00F83C4C" w:rsidRPr="00E84FB6">
        <w:rPr>
          <w:rFonts w:asciiTheme="majorHAnsi" w:hAnsiTheme="majorHAnsi" w:cstheme="majorBidi"/>
          <w:i/>
          <w:iCs/>
          <w:color w:val="FF0000"/>
          <w:sz w:val="24"/>
          <w:szCs w:val="24"/>
        </w:rPr>
        <w:t xml:space="preserve">Updated </w:t>
      </w:r>
      <w:r w:rsidR="00C33840">
        <w:rPr>
          <w:rFonts w:asciiTheme="majorHAnsi" w:hAnsiTheme="majorHAnsi" w:cstheme="majorBidi"/>
          <w:i/>
          <w:iCs/>
          <w:color w:val="FF0000"/>
          <w:sz w:val="24"/>
          <w:szCs w:val="24"/>
        </w:rPr>
        <w:t>3/28/24</w:t>
      </w:r>
    </w:p>
    <w:p w14:paraId="06B56D99" w14:textId="77777777" w:rsidR="003628C1" w:rsidRDefault="003628C1" w:rsidP="00856726">
      <w:pPr>
        <w:pStyle w:val="xmsonormal"/>
        <w:shd w:val="clear" w:color="auto" w:fill="FFFFFF" w:themeFill="background1"/>
        <w:spacing w:after="120"/>
        <w:ind w:left="720"/>
        <w:rPr>
          <w:rFonts w:asciiTheme="majorHAnsi" w:hAnsiTheme="majorHAnsi" w:cstheme="majorHAnsi"/>
          <w:color w:val="242424"/>
          <w:sz w:val="24"/>
          <w:szCs w:val="24"/>
        </w:rPr>
      </w:pPr>
      <w:r>
        <w:rPr>
          <w:rFonts w:asciiTheme="majorHAnsi" w:hAnsiTheme="majorHAnsi" w:cstheme="majorHAnsi"/>
          <w:color w:val="242424"/>
          <w:sz w:val="24"/>
          <w:szCs w:val="24"/>
        </w:rPr>
        <w:t xml:space="preserve">As noted below, there are different ways that Add-Ons are used in SmartCare. </w:t>
      </w:r>
    </w:p>
    <w:p w14:paraId="0922661C" w14:textId="6D37E888" w:rsidR="003628C1" w:rsidRDefault="003628C1" w:rsidP="00856726">
      <w:pPr>
        <w:pStyle w:val="xmsonormal"/>
        <w:shd w:val="clear" w:color="auto" w:fill="FFFFFF" w:themeFill="background1"/>
        <w:spacing w:after="120"/>
        <w:ind w:left="720"/>
        <w:rPr>
          <w:rFonts w:asciiTheme="majorHAnsi" w:hAnsiTheme="majorHAnsi" w:cstheme="majorHAnsi"/>
          <w:color w:val="242424"/>
          <w:sz w:val="24"/>
          <w:szCs w:val="24"/>
        </w:rPr>
      </w:pPr>
      <w:r>
        <w:rPr>
          <w:rFonts w:asciiTheme="majorHAnsi" w:hAnsiTheme="majorHAnsi" w:cstheme="majorHAnsi"/>
          <w:color w:val="242424"/>
          <w:sz w:val="24"/>
          <w:szCs w:val="24"/>
        </w:rPr>
        <w:t xml:space="preserve">For procedures that have their own Add-On codes (e.g. Psychological Testing 96130 and Psychological Testing 96131) SmartCare will automatically insert the Add-On code based on the Total Duration that is entered by the provider. For example, if the provider enters a Total Duration of 2 hours for psychological testing using 96130, the system will automatically add the code 96131 in the Add-On field to account for the additional hour. As with all codes, the midpoint of the code, in this case 31 minutes, must be reached before the code </w:t>
      </w:r>
      <w:r w:rsidR="00F2599D">
        <w:rPr>
          <w:rFonts w:asciiTheme="majorHAnsi" w:hAnsiTheme="majorHAnsi" w:cstheme="majorHAnsi"/>
          <w:color w:val="242424"/>
          <w:sz w:val="24"/>
          <w:szCs w:val="24"/>
        </w:rPr>
        <w:t>can be</w:t>
      </w:r>
      <w:r>
        <w:rPr>
          <w:rFonts w:asciiTheme="majorHAnsi" w:hAnsiTheme="majorHAnsi" w:cstheme="majorHAnsi"/>
          <w:color w:val="242424"/>
          <w:sz w:val="24"/>
          <w:szCs w:val="24"/>
        </w:rPr>
        <w:t xml:space="preserve"> used. </w:t>
      </w:r>
    </w:p>
    <w:p w14:paraId="430D2823" w14:textId="0DE21DB7" w:rsidR="00856726" w:rsidRDefault="00A15A11" w:rsidP="00856726">
      <w:pPr>
        <w:pStyle w:val="xmsonormal"/>
        <w:shd w:val="clear" w:color="auto" w:fill="FFFFFF" w:themeFill="background1"/>
        <w:spacing w:after="120"/>
        <w:ind w:left="720"/>
        <w:rPr>
          <w:rFonts w:asciiTheme="majorHAnsi" w:hAnsiTheme="majorHAnsi" w:cstheme="majorHAnsi"/>
          <w:color w:val="242424"/>
          <w:sz w:val="24"/>
          <w:szCs w:val="24"/>
        </w:rPr>
      </w:pPr>
      <w:r>
        <w:rPr>
          <w:rFonts w:asciiTheme="majorHAnsi" w:hAnsiTheme="majorHAnsi" w:cstheme="majorHAnsi"/>
          <w:color w:val="242424"/>
          <w:sz w:val="24"/>
          <w:szCs w:val="24"/>
        </w:rPr>
        <w:t>For procedures that have a time range associated with the code, SmartCare will select the correct code based on the Total Duration time</w:t>
      </w:r>
      <w:r w:rsidR="00856726">
        <w:rPr>
          <w:rFonts w:asciiTheme="majorHAnsi" w:hAnsiTheme="majorHAnsi" w:cstheme="majorHAnsi"/>
          <w:color w:val="242424"/>
          <w:sz w:val="24"/>
          <w:szCs w:val="24"/>
        </w:rPr>
        <w:t xml:space="preserve">. In these cases, the </w:t>
      </w:r>
      <w:r>
        <w:rPr>
          <w:rFonts w:asciiTheme="majorHAnsi" w:hAnsiTheme="majorHAnsi" w:cstheme="majorHAnsi"/>
          <w:color w:val="242424"/>
          <w:sz w:val="24"/>
          <w:szCs w:val="24"/>
        </w:rPr>
        <w:t>Add-On code</w:t>
      </w:r>
      <w:r w:rsidR="00856726">
        <w:rPr>
          <w:rFonts w:asciiTheme="majorHAnsi" w:hAnsiTheme="majorHAnsi" w:cstheme="majorHAnsi"/>
          <w:color w:val="242424"/>
          <w:sz w:val="24"/>
          <w:szCs w:val="24"/>
        </w:rPr>
        <w:t xml:space="preserve"> of G2212</w:t>
      </w:r>
      <w:r>
        <w:rPr>
          <w:rFonts w:asciiTheme="majorHAnsi" w:hAnsiTheme="majorHAnsi" w:cstheme="majorHAnsi"/>
          <w:color w:val="242424"/>
          <w:sz w:val="24"/>
          <w:szCs w:val="24"/>
        </w:rPr>
        <w:t xml:space="preserve"> </w:t>
      </w:r>
      <w:r w:rsidR="00856726">
        <w:rPr>
          <w:rFonts w:asciiTheme="majorHAnsi" w:hAnsiTheme="majorHAnsi" w:cstheme="majorHAnsi"/>
          <w:color w:val="242424"/>
          <w:sz w:val="24"/>
          <w:szCs w:val="24"/>
        </w:rPr>
        <w:t xml:space="preserve">needs to be manually added only if </w:t>
      </w:r>
      <w:r>
        <w:rPr>
          <w:rFonts w:asciiTheme="majorHAnsi" w:hAnsiTheme="majorHAnsi" w:cstheme="majorHAnsi"/>
          <w:color w:val="242424"/>
          <w:sz w:val="24"/>
          <w:szCs w:val="24"/>
        </w:rPr>
        <w:t>the service time exceed</w:t>
      </w:r>
      <w:r w:rsidR="00856726">
        <w:rPr>
          <w:rFonts w:asciiTheme="majorHAnsi" w:hAnsiTheme="majorHAnsi" w:cstheme="majorHAnsi"/>
          <w:color w:val="242424"/>
          <w:sz w:val="24"/>
          <w:szCs w:val="24"/>
        </w:rPr>
        <w:t>s</w:t>
      </w:r>
      <w:r>
        <w:rPr>
          <w:rFonts w:asciiTheme="majorHAnsi" w:hAnsiTheme="majorHAnsi" w:cstheme="majorHAnsi"/>
          <w:color w:val="242424"/>
          <w:sz w:val="24"/>
          <w:szCs w:val="24"/>
        </w:rPr>
        <w:t xml:space="preserve"> the maximum allowed for that</w:t>
      </w:r>
      <w:r w:rsidR="00856726">
        <w:rPr>
          <w:rFonts w:asciiTheme="majorHAnsi" w:hAnsiTheme="majorHAnsi" w:cstheme="majorHAnsi"/>
          <w:color w:val="242424"/>
          <w:sz w:val="24"/>
          <w:szCs w:val="24"/>
        </w:rPr>
        <w:t xml:space="preserve"> procedure</w:t>
      </w:r>
      <w:r>
        <w:rPr>
          <w:rFonts w:asciiTheme="majorHAnsi" w:hAnsiTheme="majorHAnsi" w:cstheme="majorHAnsi"/>
          <w:color w:val="242424"/>
          <w:sz w:val="24"/>
          <w:szCs w:val="24"/>
        </w:rPr>
        <w:t xml:space="preserve"> range. </w:t>
      </w:r>
      <w:r w:rsidR="00856726">
        <w:rPr>
          <w:rFonts w:asciiTheme="majorHAnsi" w:hAnsiTheme="majorHAnsi" w:cstheme="majorHAnsi"/>
          <w:color w:val="242424"/>
          <w:sz w:val="24"/>
          <w:szCs w:val="24"/>
        </w:rPr>
        <w:t xml:space="preserve">As with </w:t>
      </w:r>
      <w:r w:rsidR="00331B87">
        <w:rPr>
          <w:rFonts w:asciiTheme="majorHAnsi" w:hAnsiTheme="majorHAnsi" w:cstheme="majorHAnsi"/>
          <w:color w:val="242424"/>
          <w:sz w:val="24"/>
          <w:szCs w:val="24"/>
        </w:rPr>
        <w:t>most</w:t>
      </w:r>
      <w:r w:rsidR="00856726">
        <w:rPr>
          <w:rFonts w:asciiTheme="majorHAnsi" w:hAnsiTheme="majorHAnsi" w:cstheme="majorHAnsi"/>
          <w:color w:val="242424"/>
          <w:sz w:val="24"/>
          <w:szCs w:val="24"/>
        </w:rPr>
        <w:t xml:space="preserve"> procedure codes, the midpoint of G2212 (8 minutes) must be reached before it can be used to extend the time of a service.  </w:t>
      </w:r>
    </w:p>
    <w:p w14:paraId="19FB34FD" w14:textId="77777777" w:rsidR="00856726" w:rsidRPr="007F046D" w:rsidRDefault="00856726" w:rsidP="00856726">
      <w:pPr>
        <w:pStyle w:val="xmsonormal"/>
        <w:shd w:val="clear" w:color="auto" w:fill="FFFFFF" w:themeFill="background1"/>
        <w:spacing w:after="120"/>
        <w:ind w:left="720"/>
        <w:rPr>
          <w:rFonts w:asciiTheme="majorHAnsi" w:hAnsiTheme="majorHAnsi" w:cstheme="majorBidi"/>
          <w:sz w:val="24"/>
          <w:szCs w:val="24"/>
          <w:bdr w:val="none" w:sz="0" w:space="0" w:color="auto" w:frame="1"/>
        </w:rPr>
      </w:pPr>
      <w:r>
        <w:rPr>
          <w:rFonts w:asciiTheme="majorHAnsi" w:hAnsiTheme="majorHAnsi" w:cstheme="majorHAnsi"/>
          <w:color w:val="242424"/>
          <w:sz w:val="24"/>
          <w:szCs w:val="24"/>
        </w:rPr>
        <w:lastRenderedPageBreak/>
        <w:t>For example, there are different codes associated with Psychotherapy, each indicating a different time range for that service:</w:t>
      </w:r>
      <w:r w:rsidRPr="007F046D">
        <w:rPr>
          <w:rFonts w:asciiTheme="majorHAnsi" w:hAnsiTheme="majorHAnsi" w:cstheme="majorBidi"/>
          <w:sz w:val="24"/>
          <w:szCs w:val="24"/>
          <w:bdr w:val="none" w:sz="0" w:space="0" w:color="auto" w:frame="1"/>
        </w:rPr>
        <w:t xml:space="preserve"> </w:t>
      </w:r>
    </w:p>
    <w:p w14:paraId="552C9265" w14:textId="77777777" w:rsidR="00856726" w:rsidRPr="007F046D" w:rsidRDefault="00856726" w:rsidP="00856726">
      <w:pPr>
        <w:pStyle w:val="xmsonormal"/>
        <w:numPr>
          <w:ilvl w:val="0"/>
          <w:numId w:val="14"/>
        </w:numPr>
        <w:shd w:val="clear" w:color="auto" w:fill="FFFFFF" w:themeFill="background1"/>
        <w:rPr>
          <w:rFonts w:asciiTheme="majorHAnsi" w:hAnsiTheme="majorHAnsi" w:cstheme="majorBidi"/>
          <w:sz w:val="24"/>
          <w:szCs w:val="24"/>
          <w:bdr w:val="none" w:sz="0" w:space="0" w:color="auto" w:frame="1"/>
        </w:rPr>
      </w:pPr>
      <w:r w:rsidRPr="007F046D">
        <w:rPr>
          <w:rFonts w:asciiTheme="majorHAnsi" w:hAnsiTheme="majorHAnsi" w:cstheme="majorBidi"/>
          <w:sz w:val="24"/>
          <w:szCs w:val="24"/>
          <w:bdr w:val="none" w:sz="0" w:space="0" w:color="auto" w:frame="1"/>
        </w:rPr>
        <w:t>90832 (30 minutes) = 15 – 36 minutes of direct patient care</w:t>
      </w:r>
    </w:p>
    <w:p w14:paraId="29F915A6" w14:textId="77777777" w:rsidR="00856726" w:rsidRPr="007F046D" w:rsidRDefault="00856726" w:rsidP="00856726">
      <w:pPr>
        <w:pStyle w:val="xmsonormal"/>
        <w:numPr>
          <w:ilvl w:val="0"/>
          <w:numId w:val="14"/>
        </w:numPr>
        <w:shd w:val="clear" w:color="auto" w:fill="FFFFFF" w:themeFill="background1"/>
        <w:rPr>
          <w:rFonts w:asciiTheme="majorHAnsi" w:hAnsiTheme="majorHAnsi" w:cstheme="majorBidi"/>
          <w:sz w:val="24"/>
          <w:szCs w:val="24"/>
          <w:bdr w:val="none" w:sz="0" w:space="0" w:color="auto" w:frame="1"/>
        </w:rPr>
      </w:pPr>
      <w:r w:rsidRPr="007F046D">
        <w:rPr>
          <w:rFonts w:asciiTheme="majorHAnsi" w:hAnsiTheme="majorHAnsi" w:cstheme="majorBidi"/>
          <w:sz w:val="24"/>
          <w:szCs w:val="24"/>
          <w:bdr w:val="none" w:sz="0" w:space="0" w:color="auto" w:frame="1"/>
        </w:rPr>
        <w:t>90834 (45 minutes) = 37 – 52 minutes of direct patient care</w:t>
      </w:r>
    </w:p>
    <w:p w14:paraId="53C04F01" w14:textId="77777777" w:rsidR="00856726" w:rsidRPr="007F046D" w:rsidRDefault="00856726" w:rsidP="00856726">
      <w:pPr>
        <w:pStyle w:val="xmsonormal"/>
        <w:numPr>
          <w:ilvl w:val="0"/>
          <w:numId w:val="14"/>
        </w:numPr>
        <w:shd w:val="clear" w:color="auto" w:fill="FFFFFF" w:themeFill="background1"/>
        <w:spacing w:after="240"/>
        <w:rPr>
          <w:rFonts w:asciiTheme="majorHAnsi" w:hAnsiTheme="majorHAnsi" w:cstheme="majorBidi"/>
          <w:sz w:val="24"/>
          <w:szCs w:val="24"/>
          <w:bdr w:val="none" w:sz="0" w:space="0" w:color="auto" w:frame="1"/>
        </w:rPr>
      </w:pPr>
      <w:r w:rsidRPr="007F046D">
        <w:rPr>
          <w:rFonts w:asciiTheme="majorHAnsi" w:hAnsiTheme="majorHAnsi" w:cstheme="majorBidi"/>
          <w:sz w:val="24"/>
          <w:szCs w:val="24"/>
          <w:bdr w:val="none" w:sz="0" w:space="0" w:color="auto" w:frame="1"/>
        </w:rPr>
        <w:t xml:space="preserve">90837 (60 minutes) = 53 </w:t>
      </w:r>
      <w:r w:rsidRPr="007F046D">
        <w:rPr>
          <w:rFonts w:asciiTheme="majorHAnsi" w:hAnsiTheme="majorHAnsi" w:cstheme="majorBidi"/>
          <w:sz w:val="24"/>
          <w:szCs w:val="24"/>
        </w:rPr>
        <w:t>–</w:t>
      </w:r>
      <w:r w:rsidRPr="007F046D">
        <w:rPr>
          <w:rFonts w:asciiTheme="majorHAnsi" w:hAnsiTheme="majorHAnsi" w:cstheme="majorBidi"/>
          <w:sz w:val="24"/>
          <w:szCs w:val="24"/>
          <w:bdr w:val="none" w:sz="0" w:space="0" w:color="auto" w:frame="1"/>
        </w:rPr>
        <w:t xml:space="preserve"> 67 minutes of direct patient care</w:t>
      </w:r>
    </w:p>
    <w:p w14:paraId="13A3C111" w14:textId="4E7EEF2C" w:rsidR="00856726" w:rsidRDefault="00856726" w:rsidP="00856726">
      <w:pPr>
        <w:spacing w:before="120" w:after="240" w:line="240" w:lineRule="auto"/>
        <w:ind w:left="720"/>
        <w:rPr>
          <w:rFonts w:asciiTheme="majorHAnsi" w:hAnsiTheme="majorHAnsi" w:cstheme="majorHAnsi"/>
          <w:color w:val="242424"/>
          <w:sz w:val="24"/>
          <w:szCs w:val="24"/>
        </w:rPr>
      </w:pPr>
      <w:r>
        <w:rPr>
          <w:rFonts w:asciiTheme="majorHAnsi" w:hAnsiTheme="majorHAnsi" w:cstheme="majorHAnsi"/>
          <w:color w:val="242424"/>
          <w:sz w:val="24"/>
          <w:szCs w:val="24"/>
        </w:rPr>
        <w:t>If the service lasts at least 75 minutes (</w:t>
      </w:r>
      <w:r>
        <w:rPr>
          <w:rFonts w:asciiTheme="majorHAnsi" w:hAnsiTheme="majorHAnsi" w:cstheme="majorBidi"/>
          <w:sz w:val="24"/>
          <w:szCs w:val="24"/>
          <w:bdr w:val="none" w:sz="0" w:space="0" w:color="auto" w:frame="1"/>
        </w:rPr>
        <w:t xml:space="preserve">67 minutes for 90837 + 8 minutes for G2212), the provider will manually add the G2212 as an Add-On to account for the actual time of the service. </w:t>
      </w:r>
      <w:r w:rsidR="000753A2">
        <w:rPr>
          <w:rFonts w:asciiTheme="majorHAnsi" w:hAnsiTheme="majorHAnsi" w:cstheme="majorBidi"/>
          <w:sz w:val="24"/>
          <w:szCs w:val="24"/>
          <w:bdr w:val="none" w:sz="0" w:space="0" w:color="auto" w:frame="1"/>
        </w:rPr>
        <w:t>Code G2212 only has to be added one time. The system will determine how many units of the code to claim based on the Duration entered next to the Add-On code.</w:t>
      </w:r>
    </w:p>
    <w:p w14:paraId="57E3145D" w14:textId="47FDC8F4" w:rsidR="00A15A11" w:rsidRDefault="00856726" w:rsidP="00924FF6">
      <w:pPr>
        <w:pStyle w:val="xmsonormal"/>
        <w:shd w:val="clear" w:color="auto" w:fill="FFFFFF" w:themeFill="background1"/>
        <w:spacing w:after="120"/>
        <w:ind w:left="720"/>
        <w:rPr>
          <w:rFonts w:asciiTheme="majorHAnsi" w:hAnsiTheme="majorHAnsi" w:cstheme="majorHAnsi"/>
          <w:color w:val="242424"/>
          <w:sz w:val="24"/>
          <w:szCs w:val="24"/>
        </w:rPr>
      </w:pPr>
      <w:r>
        <w:rPr>
          <w:rFonts w:asciiTheme="majorHAnsi" w:hAnsiTheme="majorHAnsi" w:cstheme="majorHAnsi"/>
          <w:color w:val="242424"/>
          <w:sz w:val="24"/>
          <w:szCs w:val="24"/>
        </w:rPr>
        <w:t>For</w:t>
      </w:r>
      <w:r w:rsidR="00A15A11">
        <w:rPr>
          <w:rFonts w:asciiTheme="majorHAnsi" w:hAnsiTheme="majorHAnsi" w:cstheme="majorHAnsi"/>
          <w:color w:val="242424"/>
          <w:sz w:val="24"/>
          <w:szCs w:val="24"/>
        </w:rPr>
        <w:t xml:space="preserve"> procedures that do not have a</w:t>
      </w:r>
      <w:r>
        <w:rPr>
          <w:rFonts w:asciiTheme="majorHAnsi" w:hAnsiTheme="majorHAnsi" w:cstheme="majorHAnsi"/>
          <w:color w:val="242424"/>
          <w:sz w:val="24"/>
          <w:szCs w:val="24"/>
        </w:rPr>
        <w:t xml:space="preserve"> time</w:t>
      </w:r>
      <w:r w:rsidR="00A15A11">
        <w:rPr>
          <w:rFonts w:asciiTheme="majorHAnsi" w:hAnsiTheme="majorHAnsi" w:cstheme="majorHAnsi"/>
          <w:color w:val="242424"/>
          <w:sz w:val="24"/>
          <w:szCs w:val="24"/>
        </w:rPr>
        <w:t xml:space="preserve"> range associated with the code and where the time</w:t>
      </w:r>
      <w:r>
        <w:rPr>
          <w:rFonts w:asciiTheme="majorHAnsi" w:hAnsiTheme="majorHAnsi" w:cstheme="majorHAnsi"/>
          <w:color w:val="242424"/>
          <w:sz w:val="24"/>
          <w:szCs w:val="24"/>
        </w:rPr>
        <w:t xml:space="preserve"> needs to </w:t>
      </w:r>
      <w:r w:rsidR="00A15A11">
        <w:rPr>
          <w:rFonts w:asciiTheme="majorHAnsi" w:hAnsiTheme="majorHAnsi" w:cstheme="majorHAnsi"/>
          <w:color w:val="242424"/>
          <w:sz w:val="24"/>
          <w:szCs w:val="24"/>
        </w:rPr>
        <w:t xml:space="preserve">be extended with </w:t>
      </w:r>
      <w:r>
        <w:rPr>
          <w:rFonts w:asciiTheme="majorHAnsi" w:hAnsiTheme="majorHAnsi" w:cstheme="majorHAnsi"/>
          <w:color w:val="242424"/>
          <w:sz w:val="24"/>
          <w:szCs w:val="24"/>
        </w:rPr>
        <w:t>the G2212</w:t>
      </w:r>
      <w:r w:rsidR="00A15A11">
        <w:rPr>
          <w:rFonts w:asciiTheme="majorHAnsi" w:hAnsiTheme="majorHAnsi" w:cstheme="majorHAnsi"/>
          <w:color w:val="242424"/>
          <w:sz w:val="24"/>
          <w:szCs w:val="24"/>
        </w:rPr>
        <w:t xml:space="preserve"> Add-On code, the </w:t>
      </w:r>
      <w:r>
        <w:rPr>
          <w:rFonts w:asciiTheme="majorHAnsi" w:hAnsiTheme="majorHAnsi" w:cstheme="majorHAnsi"/>
          <w:color w:val="242424"/>
          <w:sz w:val="24"/>
          <w:szCs w:val="24"/>
        </w:rPr>
        <w:t>G2212</w:t>
      </w:r>
      <w:r w:rsidR="00A15A11">
        <w:rPr>
          <w:rFonts w:asciiTheme="majorHAnsi" w:hAnsiTheme="majorHAnsi" w:cstheme="majorHAnsi"/>
          <w:color w:val="242424"/>
          <w:sz w:val="24"/>
          <w:szCs w:val="24"/>
        </w:rPr>
        <w:t xml:space="preserve"> </w:t>
      </w:r>
      <w:r>
        <w:rPr>
          <w:rFonts w:asciiTheme="majorHAnsi" w:hAnsiTheme="majorHAnsi" w:cstheme="majorHAnsi"/>
          <w:color w:val="242424"/>
          <w:sz w:val="24"/>
          <w:szCs w:val="24"/>
        </w:rPr>
        <w:t>code needs to be</w:t>
      </w:r>
      <w:r w:rsidR="00A15A11">
        <w:rPr>
          <w:rFonts w:asciiTheme="majorHAnsi" w:hAnsiTheme="majorHAnsi" w:cstheme="majorHAnsi"/>
          <w:color w:val="242424"/>
          <w:sz w:val="24"/>
          <w:szCs w:val="24"/>
        </w:rPr>
        <w:t xml:space="preserve"> manually add</w:t>
      </w:r>
      <w:r>
        <w:rPr>
          <w:rFonts w:asciiTheme="majorHAnsi" w:hAnsiTheme="majorHAnsi" w:cstheme="majorHAnsi"/>
          <w:color w:val="242424"/>
          <w:sz w:val="24"/>
          <w:szCs w:val="24"/>
        </w:rPr>
        <w:t>ed</w:t>
      </w:r>
      <w:r w:rsidR="00F2599D">
        <w:rPr>
          <w:rFonts w:asciiTheme="majorHAnsi" w:hAnsiTheme="majorHAnsi" w:cstheme="majorHAnsi"/>
          <w:color w:val="242424"/>
          <w:sz w:val="24"/>
          <w:szCs w:val="24"/>
        </w:rPr>
        <w:t xml:space="preserve"> by the user</w:t>
      </w:r>
      <w:r>
        <w:rPr>
          <w:rFonts w:asciiTheme="majorHAnsi" w:hAnsiTheme="majorHAnsi" w:cstheme="majorHAnsi"/>
          <w:color w:val="242424"/>
          <w:sz w:val="24"/>
          <w:szCs w:val="24"/>
        </w:rPr>
        <w:t xml:space="preserve"> to indicate the </w:t>
      </w:r>
      <w:r w:rsidR="00A15A11">
        <w:rPr>
          <w:rFonts w:asciiTheme="majorHAnsi" w:hAnsiTheme="majorHAnsi" w:cstheme="majorHAnsi"/>
          <w:color w:val="242424"/>
          <w:sz w:val="24"/>
          <w:szCs w:val="24"/>
        </w:rPr>
        <w:t xml:space="preserve">additional </w:t>
      </w:r>
      <w:r>
        <w:rPr>
          <w:rFonts w:asciiTheme="majorHAnsi" w:hAnsiTheme="majorHAnsi" w:cstheme="majorHAnsi"/>
          <w:color w:val="242424"/>
          <w:sz w:val="24"/>
          <w:szCs w:val="24"/>
        </w:rPr>
        <w:t xml:space="preserve">service </w:t>
      </w:r>
      <w:r w:rsidR="00A15A11">
        <w:rPr>
          <w:rFonts w:asciiTheme="majorHAnsi" w:hAnsiTheme="majorHAnsi" w:cstheme="majorHAnsi"/>
          <w:color w:val="242424"/>
          <w:sz w:val="24"/>
          <w:szCs w:val="24"/>
        </w:rPr>
        <w:t xml:space="preserve">time. </w:t>
      </w:r>
      <w:r w:rsidR="00F2599D">
        <w:rPr>
          <w:rFonts w:asciiTheme="majorHAnsi" w:hAnsiTheme="majorHAnsi" w:cstheme="majorHAnsi"/>
          <w:color w:val="242424"/>
          <w:sz w:val="24"/>
          <w:szCs w:val="24"/>
        </w:rPr>
        <w:t>The G2212 only needs to be added one time to the service and the additional duration noted next to the code. Based on the Duration noted next to the code, the system will determine how many units of G2212 to bill to the State.</w:t>
      </w:r>
    </w:p>
    <w:p w14:paraId="3F7C0DAE" w14:textId="2F096D24" w:rsidR="00AD1A96" w:rsidRPr="00815921" w:rsidRDefault="00AD1A96" w:rsidP="00C5387C">
      <w:pPr>
        <w:pStyle w:val="ListParagraph"/>
        <w:numPr>
          <w:ilvl w:val="0"/>
          <w:numId w:val="7"/>
        </w:numPr>
        <w:spacing w:before="120" w:after="120" w:line="240" w:lineRule="auto"/>
        <w:rPr>
          <w:rFonts w:asciiTheme="majorHAnsi" w:hAnsiTheme="majorHAnsi" w:cstheme="majorBidi"/>
          <w:b/>
          <w:bCs/>
          <w:sz w:val="24"/>
          <w:szCs w:val="24"/>
        </w:rPr>
      </w:pPr>
      <w:r w:rsidRPr="159E93F1">
        <w:rPr>
          <w:rFonts w:asciiTheme="majorHAnsi" w:hAnsiTheme="majorHAnsi" w:cstheme="majorBidi"/>
          <w:b/>
          <w:bCs/>
          <w:sz w:val="24"/>
          <w:szCs w:val="24"/>
        </w:rPr>
        <w:t>Can multiple Add-on codes be used for the same service?</w:t>
      </w:r>
    </w:p>
    <w:p w14:paraId="023A0035" w14:textId="616A0E01" w:rsidR="00AC7607" w:rsidRPr="00815921" w:rsidRDefault="00AD1A96" w:rsidP="006574FD">
      <w:pPr>
        <w:spacing w:before="120" w:after="240" w:line="240" w:lineRule="auto"/>
        <w:ind w:left="720"/>
        <w:rPr>
          <w:rFonts w:asciiTheme="majorHAnsi" w:hAnsiTheme="majorHAnsi" w:cstheme="majorBidi"/>
          <w:sz w:val="24"/>
          <w:szCs w:val="24"/>
        </w:rPr>
      </w:pPr>
      <w:r w:rsidRPr="552399F5">
        <w:rPr>
          <w:rFonts w:asciiTheme="majorHAnsi" w:hAnsiTheme="majorHAnsi" w:cstheme="majorBidi"/>
          <w:sz w:val="24"/>
          <w:szCs w:val="24"/>
        </w:rPr>
        <w:t xml:space="preserve">Yes, if </w:t>
      </w:r>
      <w:r w:rsidR="00677641" w:rsidRPr="552399F5">
        <w:rPr>
          <w:rFonts w:asciiTheme="majorHAnsi" w:hAnsiTheme="majorHAnsi" w:cstheme="majorBidi"/>
          <w:sz w:val="24"/>
          <w:szCs w:val="24"/>
        </w:rPr>
        <w:t>the conditions</w:t>
      </w:r>
      <w:r w:rsidRPr="552399F5">
        <w:rPr>
          <w:rFonts w:asciiTheme="majorHAnsi" w:hAnsiTheme="majorHAnsi" w:cstheme="majorBidi"/>
          <w:sz w:val="24"/>
          <w:szCs w:val="24"/>
        </w:rPr>
        <w:t xml:space="preserve"> of both Add-on codes are met.</w:t>
      </w:r>
    </w:p>
    <w:p w14:paraId="75A26FD1" w14:textId="2AA96FDC" w:rsidR="00DD0E27" w:rsidRPr="00815921" w:rsidRDefault="00DD0E27"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159E93F1">
        <w:rPr>
          <w:rFonts w:asciiTheme="majorHAnsi" w:hAnsiTheme="majorHAnsi" w:cstheme="majorBidi"/>
          <w:b/>
          <w:bCs/>
          <w:sz w:val="24"/>
          <w:szCs w:val="24"/>
        </w:rPr>
        <w:t>What are Existing 24-</w:t>
      </w:r>
      <w:r w:rsidR="00AE0D3F" w:rsidRPr="159E93F1">
        <w:rPr>
          <w:rFonts w:asciiTheme="majorHAnsi" w:hAnsiTheme="majorHAnsi" w:cstheme="majorBidi"/>
          <w:b/>
          <w:bCs/>
          <w:sz w:val="24"/>
          <w:szCs w:val="24"/>
        </w:rPr>
        <w:t>H</w:t>
      </w:r>
      <w:r w:rsidRPr="159E93F1">
        <w:rPr>
          <w:rFonts w:asciiTheme="majorHAnsi" w:hAnsiTheme="majorHAnsi" w:cstheme="majorBidi"/>
          <w:b/>
          <w:bCs/>
          <w:sz w:val="24"/>
          <w:szCs w:val="24"/>
        </w:rPr>
        <w:t>our and Day Codes and how are they used?</w:t>
      </w:r>
    </w:p>
    <w:p w14:paraId="041E6F40" w14:textId="2014E45E" w:rsidR="00531252" w:rsidRPr="00815921" w:rsidRDefault="1792BEB7" w:rsidP="3BB466F8">
      <w:pPr>
        <w:spacing w:before="120" w:after="360" w:line="240" w:lineRule="auto"/>
        <w:ind w:left="720"/>
        <w:rPr>
          <w:rFonts w:asciiTheme="majorHAnsi" w:hAnsiTheme="majorHAnsi" w:cstheme="majorBidi"/>
          <w:sz w:val="24"/>
          <w:szCs w:val="24"/>
        </w:rPr>
      </w:pPr>
      <w:r w:rsidRPr="3BB466F8">
        <w:rPr>
          <w:rFonts w:asciiTheme="majorHAnsi" w:hAnsiTheme="majorHAnsi" w:cstheme="majorBidi"/>
          <w:sz w:val="24"/>
          <w:szCs w:val="24"/>
        </w:rPr>
        <w:t xml:space="preserve">Some codes previously used in SMHS and DMC-ODS for 24-hour </w:t>
      </w:r>
      <w:r w:rsidR="4CECA733" w:rsidRPr="3BB466F8">
        <w:rPr>
          <w:rFonts w:asciiTheme="majorHAnsi" w:hAnsiTheme="majorHAnsi" w:cstheme="majorBidi"/>
          <w:sz w:val="24"/>
          <w:szCs w:val="24"/>
        </w:rPr>
        <w:t>and day</w:t>
      </w:r>
      <w:r w:rsidR="53830975" w:rsidRPr="3BB466F8">
        <w:rPr>
          <w:rFonts w:asciiTheme="majorHAnsi" w:hAnsiTheme="majorHAnsi" w:cstheme="majorBidi"/>
          <w:sz w:val="24"/>
          <w:szCs w:val="24"/>
        </w:rPr>
        <w:t xml:space="preserve"> </w:t>
      </w:r>
      <w:r w:rsidRPr="3BB466F8">
        <w:rPr>
          <w:rFonts w:asciiTheme="majorHAnsi" w:hAnsiTheme="majorHAnsi" w:cstheme="majorBidi"/>
          <w:sz w:val="24"/>
          <w:szCs w:val="24"/>
        </w:rPr>
        <w:t xml:space="preserve">services that claim per day will continue to be used after 7/1/23. Examples of this include some inpatient services, residential </w:t>
      </w:r>
      <w:r w:rsidR="7E30E237" w:rsidRPr="3BB466F8">
        <w:rPr>
          <w:rFonts w:asciiTheme="majorHAnsi" w:hAnsiTheme="majorHAnsi" w:cstheme="majorBidi"/>
          <w:sz w:val="24"/>
          <w:szCs w:val="24"/>
        </w:rPr>
        <w:t>DR/DTI, CSU, TFC</w:t>
      </w:r>
      <w:r w:rsidRPr="3BB466F8">
        <w:rPr>
          <w:rFonts w:asciiTheme="majorHAnsi" w:hAnsiTheme="majorHAnsi" w:cstheme="majorBidi"/>
          <w:sz w:val="24"/>
          <w:szCs w:val="24"/>
        </w:rPr>
        <w:t>, NTP/OTP services</w:t>
      </w:r>
      <w:r w:rsidR="7E30E237" w:rsidRPr="3BB466F8">
        <w:rPr>
          <w:rFonts w:asciiTheme="majorHAnsi" w:hAnsiTheme="majorHAnsi" w:cstheme="majorBidi"/>
          <w:sz w:val="24"/>
          <w:szCs w:val="24"/>
        </w:rPr>
        <w:t xml:space="preserve">, etc. </w:t>
      </w:r>
      <w:r w:rsidR="00E84FB6" w:rsidRPr="3BB466F8">
        <w:rPr>
          <w:rFonts w:asciiTheme="majorHAnsi" w:hAnsiTheme="majorHAnsi" w:cstheme="majorBidi"/>
          <w:sz w:val="24"/>
          <w:szCs w:val="24"/>
        </w:rPr>
        <w:t>All</w:t>
      </w:r>
      <w:r w:rsidR="7E30E237" w:rsidRPr="3BB466F8">
        <w:rPr>
          <w:rFonts w:asciiTheme="majorHAnsi" w:hAnsiTheme="majorHAnsi" w:cstheme="majorBidi"/>
          <w:sz w:val="24"/>
          <w:szCs w:val="24"/>
        </w:rPr>
        <w:t xml:space="preserve"> these codes are HCPCs.</w:t>
      </w:r>
    </w:p>
    <w:p w14:paraId="39A35F5A" w14:textId="3D34B701" w:rsidR="008D349C" w:rsidRPr="00E54054" w:rsidRDefault="008D349C" w:rsidP="00E54054">
      <w:pPr>
        <w:pStyle w:val="Heading1"/>
        <w:rPr>
          <w:b/>
          <w:bCs/>
        </w:rPr>
      </w:pPr>
      <w:bookmarkStart w:id="8" w:name="_Toc160781030"/>
      <w:r w:rsidRPr="45A8243E">
        <w:rPr>
          <w:b/>
          <w:bCs/>
        </w:rPr>
        <w:t>Specific Procedure Code Information</w:t>
      </w:r>
      <w:bookmarkEnd w:id="8"/>
    </w:p>
    <w:p w14:paraId="485EA4AE" w14:textId="77777777" w:rsidR="00F70E00" w:rsidRPr="00815921" w:rsidRDefault="2F1A3F80" w:rsidP="00C5387C">
      <w:pPr>
        <w:pStyle w:val="ListParagraph"/>
        <w:numPr>
          <w:ilvl w:val="0"/>
          <w:numId w:val="7"/>
        </w:numPr>
        <w:spacing w:before="120" w:after="120" w:line="240" w:lineRule="auto"/>
        <w:contextualSpacing w:val="0"/>
        <w:rPr>
          <w:rFonts w:asciiTheme="majorHAnsi" w:hAnsiTheme="majorHAnsi" w:cstheme="majorBidi"/>
          <w:b/>
          <w:bCs/>
          <w:sz w:val="24"/>
          <w:szCs w:val="24"/>
        </w:rPr>
      </w:pPr>
      <w:r w:rsidRPr="159E93F1">
        <w:rPr>
          <w:rFonts w:asciiTheme="majorHAnsi" w:hAnsiTheme="majorHAnsi" w:cstheme="majorBidi"/>
          <w:b/>
          <w:bCs/>
          <w:sz w:val="24"/>
          <w:szCs w:val="24"/>
        </w:rPr>
        <w:t>What procedure codes can be used when the beneficiary is not present for a service?</w:t>
      </w:r>
    </w:p>
    <w:p w14:paraId="71E09521" w14:textId="5DA19402" w:rsidR="00F70E00" w:rsidRDefault="2F1A3F80" w:rsidP="74F8C79E">
      <w:pPr>
        <w:pStyle w:val="ListParagraph"/>
        <w:spacing w:before="120" w:after="120" w:line="240" w:lineRule="auto"/>
        <w:rPr>
          <w:rFonts w:asciiTheme="majorHAnsi" w:hAnsiTheme="majorHAnsi" w:cstheme="majorBidi"/>
          <w:sz w:val="24"/>
          <w:szCs w:val="24"/>
        </w:rPr>
      </w:pPr>
      <w:r w:rsidRPr="74F8C79E">
        <w:rPr>
          <w:rFonts w:asciiTheme="majorHAnsi" w:hAnsiTheme="majorHAnsi" w:cstheme="majorBidi"/>
          <w:sz w:val="24"/>
          <w:szCs w:val="24"/>
        </w:rPr>
        <w:t>As a general rule, most CPT codes require that the beneficiary be present for the service. However, some CPT codes specifically say or imply that the beneficiary is not present for the service and those codes can be used as described. HCPCs appear to have a bit more flexibility and some can be used when the beneficiary is not present. Due to confusion around this, counties have asked DHCS to clearly identify codes that can only be used when the beneficiary is present.</w:t>
      </w:r>
      <w:r w:rsidR="4C54C408" w:rsidRPr="74F8C79E">
        <w:rPr>
          <w:rFonts w:asciiTheme="majorHAnsi" w:hAnsiTheme="majorHAnsi" w:cstheme="majorBidi"/>
          <w:sz w:val="24"/>
          <w:szCs w:val="24"/>
        </w:rPr>
        <w:t xml:space="preserve"> Also see the answer to </w:t>
      </w:r>
      <w:r w:rsidR="00677641" w:rsidRPr="74F8C79E">
        <w:rPr>
          <w:rFonts w:asciiTheme="majorHAnsi" w:hAnsiTheme="majorHAnsi" w:cstheme="majorBidi"/>
          <w:sz w:val="24"/>
          <w:szCs w:val="24"/>
        </w:rPr>
        <w:t>the question</w:t>
      </w:r>
      <w:r w:rsidR="4C54C408" w:rsidRPr="74F8C79E">
        <w:rPr>
          <w:rFonts w:asciiTheme="majorHAnsi" w:hAnsiTheme="majorHAnsi" w:cstheme="majorBidi"/>
          <w:sz w:val="24"/>
          <w:szCs w:val="24"/>
        </w:rPr>
        <w:t xml:space="preserve"> about Collateral services.</w:t>
      </w:r>
    </w:p>
    <w:p w14:paraId="79CA53ED" w14:textId="77777777" w:rsidR="00F70E00" w:rsidRPr="00815921" w:rsidRDefault="00F70E00" w:rsidP="00F70E00">
      <w:pPr>
        <w:pStyle w:val="ListParagraph"/>
        <w:spacing w:before="120" w:after="360" w:line="240" w:lineRule="auto"/>
        <w:rPr>
          <w:rFonts w:asciiTheme="majorHAnsi" w:hAnsiTheme="majorHAnsi" w:cstheme="majorHAnsi"/>
          <w:sz w:val="24"/>
          <w:szCs w:val="24"/>
        </w:rPr>
      </w:pPr>
    </w:p>
    <w:p w14:paraId="2517473B" w14:textId="19DACBD0" w:rsidR="005E4227" w:rsidRPr="00815921" w:rsidRDefault="005E4227" w:rsidP="00C5387C">
      <w:pPr>
        <w:pStyle w:val="ListParagraph"/>
        <w:numPr>
          <w:ilvl w:val="0"/>
          <w:numId w:val="7"/>
        </w:numPr>
        <w:spacing w:before="120" w:after="120" w:line="240" w:lineRule="auto"/>
        <w:rPr>
          <w:rFonts w:asciiTheme="majorHAnsi" w:hAnsiTheme="majorHAnsi" w:cstheme="majorBidi"/>
          <w:b/>
          <w:bCs/>
          <w:sz w:val="24"/>
          <w:szCs w:val="24"/>
        </w:rPr>
      </w:pPr>
      <w:r w:rsidRPr="159E93F1">
        <w:rPr>
          <w:rFonts w:asciiTheme="majorHAnsi" w:hAnsiTheme="majorHAnsi" w:cstheme="majorBidi"/>
          <w:b/>
          <w:bCs/>
          <w:sz w:val="24"/>
          <w:szCs w:val="24"/>
        </w:rPr>
        <w:t>What CPT codes can be used for case consultation?</w:t>
      </w:r>
    </w:p>
    <w:p w14:paraId="09145D7B" w14:textId="392BB9CA" w:rsidR="005E4227" w:rsidRPr="00815921" w:rsidRDefault="005E4227" w:rsidP="005E4227">
      <w:pPr>
        <w:spacing w:before="120" w:after="120" w:line="240" w:lineRule="auto"/>
        <w:ind w:left="720"/>
        <w:rPr>
          <w:rFonts w:asciiTheme="majorHAnsi" w:hAnsiTheme="majorHAnsi" w:cstheme="majorHAnsi"/>
          <w:sz w:val="24"/>
          <w:szCs w:val="24"/>
          <w:bdr w:val="none" w:sz="0" w:space="0" w:color="auto" w:frame="1"/>
        </w:rPr>
      </w:pPr>
      <w:r w:rsidRPr="00815921">
        <w:rPr>
          <w:rFonts w:asciiTheme="majorHAnsi" w:hAnsiTheme="majorHAnsi" w:cstheme="majorHAnsi"/>
          <w:sz w:val="24"/>
          <w:szCs w:val="24"/>
          <w:bdr w:val="none" w:sz="0" w:space="0" w:color="auto" w:frame="1"/>
        </w:rPr>
        <w:t>A number of codes are present in the billing manual for medical case consultation and can be used by medical providers for this purpose (see codes 99242, 99243, 99244, 99245, 99252, 99253, 99254, 99255). Additionally, a few codes are available for use when the beneficiary or their family members are not present (see codes 99367, 99368). If the consultation is a service to refer, link, or monitor a beneficiary’s use of additional services, then it may be that case management codes may apply.</w:t>
      </w:r>
    </w:p>
    <w:p w14:paraId="6D52F041" w14:textId="5C89B42D" w:rsidR="005E4227" w:rsidRPr="00815921" w:rsidRDefault="005E4227" w:rsidP="006574FD">
      <w:pPr>
        <w:spacing w:before="120" w:after="240" w:line="240" w:lineRule="auto"/>
        <w:ind w:left="720"/>
        <w:rPr>
          <w:rFonts w:asciiTheme="majorHAnsi" w:hAnsiTheme="majorHAnsi" w:cstheme="majorBidi"/>
          <w:sz w:val="24"/>
          <w:szCs w:val="24"/>
          <w:bdr w:val="none" w:sz="0" w:space="0" w:color="auto" w:frame="1"/>
        </w:rPr>
      </w:pPr>
      <w:r w:rsidRPr="552399F5">
        <w:rPr>
          <w:rFonts w:asciiTheme="majorHAnsi" w:hAnsiTheme="majorHAnsi" w:cstheme="majorBidi"/>
          <w:sz w:val="24"/>
          <w:szCs w:val="24"/>
          <w:bdr w:val="none" w:sz="0" w:space="0" w:color="auto" w:frame="1"/>
        </w:rPr>
        <w:lastRenderedPageBreak/>
        <w:t>Note that if the service code billed is a medical consultation code, per the CPT codebook, direct patient care means time spent with the consultant/members of the beneficiary’s care team.</w:t>
      </w:r>
    </w:p>
    <w:p w14:paraId="14E02379" w14:textId="1BAA60B7" w:rsidR="005E4227" w:rsidRPr="00815921" w:rsidRDefault="005E4227"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159E93F1">
        <w:rPr>
          <w:rFonts w:asciiTheme="majorHAnsi" w:hAnsiTheme="majorHAnsi" w:cstheme="majorBidi"/>
          <w:b/>
          <w:bCs/>
          <w:sz w:val="24"/>
          <w:szCs w:val="24"/>
        </w:rPr>
        <w:t>Will there be a way to bill for time spent completing the CANS, not in the presence of the client/caregiver? In other words what will replace the 326-90889 (CANS Evaluation, not face-to-face) code?</w:t>
      </w:r>
    </w:p>
    <w:p w14:paraId="75BD97BE" w14:textId="1CA30EDE" w:rsidR="005E4227" w:rsidRPr="00815921" w:rsidRDefault="4C54C408" w:rsidP="74F8C79E">
      <w:pPr>
        <w:spacing w:before="120" w:after="240" w:line="240" w:lineRule="auto"/>
        <w:ind w:left="720"/>
        <w:rPr>
          <w:rFonts w:asciiTheme="majorHAnsi" w:hAnsiTheme="majorHAnsi" w:cstheme="majorBidi"/>
          <w:sz w:val="24"/>
          <w:szCs w:val="24"/>
        </w:rPr>
      </w:pPr>
      <w:r w:rsidRPr="74F8C79E">
        <w:rPr>
          <w:rFonts w:asciiTheme="majorHAnsi" w:hAnsiTheme="majorHAnsi" w:cstheme="majorBidi"/>
          <w:sz w:val="24"/>
          <w:szCs w:val="24"/>
          <w:bdr w:val="none" w:sz="0" w:space="0" w:color="auto" w:frame="1"/>
        </w:rPr>
        <w:t xml:space="preserve">There is no code to claim documentation on its own. You cannot do a CANS alone and claim it without a </w:t>
      </w:r>
      <w:r w:rsidR="00677641" w:rsidRPr="74F8C79E">
        <w:rPr>
          <w:rFonts w:asciiTheme="majorHAnsi" w:hAnsiTheme="majorHAnsi" w:cstheme="majorBidi"/>
          <w:sz w:val="24"/>
          <w:szCs w:val="24"/>
          <w:bdr w:val="none" w:sz="0" w:space="0" w:color="auto" w:frame="1"/>
        </w:rPr>
        <w:t>face-to-face</w:t>
      </w:r>
      <w:r w:rsidRPr="74F8C79E">
        <w:rPr>
          <w:rFonts w:asciiTheme="majorHAnsi" w:hAnsiTheme="majorHAnsi" w:cstheme="majorBidi"/>
          <w:sz w:val="24"/>
          <w:szCs w:val="24"/>
          <w:bdr w:val="none" w:sz="0" w:space="0" w:color="auto" w:frame="1"/>
        </w:rPr>
        <w:t xml:space="preserve"> service.</w:t>
      </w:r>
      <w:r>
        <w:rPr>
          <w:rFonts w:ascii="Calibri" w:hAnsi="Calibri" w:cs="Calibri"/>
          <w:color w:val="444444"/>
          <w:shd w:val="clear" w:color="auto" w:fill="FFFFFF"/>
        </w:rPr>
        <w:t xml:space="preserve"> </w:t>
      </w:r>
    </w:p>
    <w:p w14:paraId="28053B9C" w14:textId="591265A9" w:rsidR="00E964EE" w:rsidRPr="00815921" w:rsidRDefault="00E964EE"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159E93F1">
        <w:rPr>
          <w:rFonts w:asciiTheme="majorHAnsi" w:hAnsiTheme="majorHAnsi" w:cstheme="majorBidi"/>
          <w:b/>
          <w:bCs/>
          <w:sz w:val="24"/>
          <w:szCs w:val="24"/>
        </w:rPr>
        <w:t xml:space="preserve">Can </w:t>
      </w:r>
      <w:r w:rsidR="00867627">
        <w:rPr>
          <w:rFonts w:asciiTheme="majorHAnsi" w:hAnsiTheme="majorHAnsi" w:cstheme="majorBidi"/>
          <w:b/>
          <w:bCs/>
          <w:sz w:val="24"/>
          <w:szCs w:val="24"/>
        </w:rPr>
        <w:t>ACBHD</w:t>
      </w:r>
      <w:r w:rsidRPr="159E93F1">
        <w:rPr>
          <w:rFonts w:asciiTheme="majorHAnsi" w:hAnsiTheme="majorHAnsi" w:cstheme="majorBidi"/>
          <w:b/>
          <w:bCs/>
          <w:sz w:val="24"/>
          <w:szCs w:val="24"/>
        </w:rPr>
        <w:t xml:space="preserve"> provide concrete definitions of what can be billed under case management, </w:t>
      </w:r>
      <w:r w:rsidR="00083A10" w:rsidRPr="159E93F1">
        <w:rPr>
          <w:rFonts w:asciiTheme="majorHAnsi" w:hAnsiTheme="majorHAnsi" w:cstheme="majorBidi"/>
          <w:b/>
          <w:bCs/>
          <w:sz w:val="24"/>
          <w:szCs w:val="24"/>
        </w:rPr>
        <w:t>assessment,</w:t>
      </w:r>
      <w:r w:rsidRPr="159E93F1">
        <w:rPr>
          <w:rFonts w:asciiTheme="majorHAnsi" w:hAnsiTheme="majorHAnsi" w:cstheme="majorBidi"/>
          <w:b/>
          <w:bCs/>
          <w:sz w:val="24"/>
          <w:szCs w:val="24"/>
        </w:rPr>
        <w:t xml:space="preserve"> and plan development?</w:t>
      </w:r>
    </w:p>
    <w:p w14:paraId="6BCCA5C3" w14:textId="0BDF877B" w:rsidR="00E964EE" w:rsidRPr="00815921" w:rsidRDefault="00E964EE" w:rsidP="006574FD">
      <w:pPr>
        <w:pStyle w:val="ListParagraph"/>
        <w:spacing w:before="120" w:after="240" w:line="240" w:lineRule="auto"/>
        <w:contextualSpacing w:val="0"/>
        <w:rPr>
          <w:rFonts w:asciiTheme="majorHAnsi" w:hAnsiTheme="majorHAnsi" w:cstheme="majorHAnsi"/>
          <w:sz w:val="24"/>
          <w:szCs w:val="24"/>
        </w:rPr>
      </w:pPr>
      <w:r w:rsidRPr="00815921">
        <w:rPr>
          <w:rFonts w:asciiTheme="majorHAnsi" w:hAnsiTheme="majorHAnsi" w:cstheme="majorHAnsi"/>
          <w:sz w:val="24"/>
          <w:szCs w:val="24"/>
          <w:bdr w:val="none" w:sz="0" w:space="0" w:color="auto" w:frame="1"/>
        </w:rPr>
        <w:t xml:space="preserve">Payment reform will not change definitions of MH or SUD services. What is changing </w:t>
      </w:r>
      <w:r w:rsidR="00E84FB6">
        <w:rPr>
          <w:rFonts w:asciiTheme="majorHAnsi" w:hAnsiTheme="majorHAnsi" w:cstheme="majorHAnsi"/>
          <w:sz w:val="24"/>
          <w:szCs w:val="24"/>
          <w:bdr w:val="none" w:sz="0" w:space="0" w:color="auto" w:frame="1"/>
        </w:rPr>
        <w:t>are</w:t>
      </w:r>
      <w:r w:rsidRPr="00815921">
        <w:rPr>
          <w:rFonts w:asciiTheme="majorHAnsi" w:hAnsiTheme="majorHAnsi" w:cstheme="majorHAnsi"/>
          <w:sz w:val="24"/>
          <w:szCs w:val="24"/>
          <w:bdr w:val="none" w:sz="0" w:space="0" w:color="auto" w:frame="1"/>
        </w:rPr>
        <w:t xml:space="preserve"> the codes that </w:t>
      </w:r>
      <w:r w:rsidR="00E84FB6" w:rsidRPr="00815921">
        <w:rPr>
          <w:rFonts w:asciiTheme="majorHAnsi" w:hAnsiTheme="majorHAnsi" w:cstheme="majorHAnsi"/>
          <w:sz w:val="24"/>
          <w:szCs w:val="24"/>
          <w:bdr w:val="none" w:sz="0" w:space="0" w:color="auto" w:frame="1"/>
        </w:rPr>
        <w:t>are used</w:t>
      </w:r>
      <w:r w:rsidRPr="00815921">
        <w:rPr>
          <w:rFonts w:asciiTheme="majorHAnsi" w:hAnsiTheme="majorHAnsi" w:cstheme="majorHAnsi"/>
          <w:sz w:val="24"/>
          <w:szCs w:val="24"/>
          <w:bdr w:val="none" w:sz="0" w:space="0" w:color="auto" w:frame="1"/>
        </w:rPr>
        <w:t xml:space="preserve"> to claim for these activities. For SMHS the changes are comparatively minimal (to DMC-ODS) because the DMC-ODS system only previously used HCPCs. Because SMHS also claims to Medicare, many SMHS services already have corresponding </w:t>
      </w:r>
      <w:r w:rsidRPr="00815921">
        <w:rPr>
          <w:rStyle w:val="markvk7xn0sv9"/>
          <w:rFonts w:asciiTheme="majorHAnsi" w:hAnsiTheme="majorHAnsi" w:cstheme="majorHAnsi"/>
          <w:sz w:val="24"/>
          <w:szCs w:val="24"/>
          <w:bdr w:val="none" w:sz="0" w:space="0" w:color="auto" w:frame="1"/>
        </w:rPr>
        <w:t>CPT</w:t>
      </w:r>
      <w:r w:rsidRPr="00815921">
        <w:rPr>
          <w:rFonts w:asciiTheme="majorHAnsi" w:hAnsiTheme="majorHAnsi" w:cstheme="majorHAnsi"/>
          <w:sz w:val="24"/>
          <w:szCs w:val="24"/>
          <w:bdr w:val="none" w:sz="0" w:space="0" w:color="auto" w:frame="1"/>
        </w:rPr>
        <w:t> codes.</w:t>
      </w:r>
    </w:p>
    <w:p w14:paraId="25001EBB" w14:textId="57B5FA26" w:rsidR="00E964EE" w:rsidRPr="00815921" w:rsidRDefault="00E964EE" w:rsidP="58AA79CA">
      <w:pPr>
        <w:pStyle w:val="xmsonormal"/>
        <w:shd w:val="clear" w:color="auto" w:fill="FFFFFF" w:themeFill="background1"/>
        <w:spacing w:after="240"/>
        <w:ind w:left="720"/>
        <w:rPr>
          <w:rFonts w:asciiTheme="majorHAnsi" w:hAnsiTheme="majorHAnsi" w:cstheme="majorBidi"/>
          <w:sz w:val="24"/>
          <w:szCs w:val="24"/>
        </w:rPr>
      </w:pPr>
      <w:r w:rsidRPr="58AA79CA">
        <w:rPr>
          <w:rFonts w:asciiTheme="majorHAnsi" w:hAnsiTheme="majorHAnsi" w:cstheme="majorBidi"/>
          <w:sz w:val="24"/>
          <w:szCs w:val="24"/>
          <w:bdr w:val="none" w:sz="0" w:space="0" w:color="auto" w:frame="1"/>
        </w:rPr>
        <w:t>Definitions of services for each delivery system can be found in the</w:t>
      </w:r>
      <w:r w:rsidR="00E84FB6">
        <w:rPr>
          <w:rFonts w:asciiTheme="majorHAnsi" w:hAnsiTheme="majorHAnsi" w:cstheme="majorBidi"/>
          <w:sz w:val="24"/>
          <w:szCs w:val="24"/>
          <w:bdr w:val="none" w:sz="0" w:space="0" w:color="auto" w:frame="1"/>
        </w:rPr>
        <w:t xml:space="preserve"> </w:t>
      </w:r>
      <w:hyperlink r:id="rId35" w:history="1">
        <w:r w:rsidR="00E84FB6" w:rsidRPr="00E84FB6">
          <w:rPr>
            <w:rStyle w:val="Hyperlink"/>
            <w:rFonts w:asciiTheme="majorHAnsi" w:hAnsiTheme="majorHAnsi" w:cstheme="majorBidi"/>
            <w:sz w:val="24"/>
            <w:szCs w:val="24"/>
            <w:bdr w:val="none" w:sz="0" w:space="0" w:color="auto" w:frame="1"/>
          </w:rPr>
          <w:t>Short Doyle Medi-Cal Manuals</w:t>
        </w:r>
      </w:hyperlink>
      <w:r w:rsidR="00E84FB6">
        <w:rPr>
          <w:rFonts w:asciiTheme="majorHAnsi" w:hAnsiTheme="majorHAnsi" w:cstheme="majorBidi"/>
          <w:sz w:val="24"/>
          <w:szCs w:val="24"/>
          <w:bdr w:val="none" w:sz="0" w:space="0" w:color="auto" w:frame="1"/>
        </w:rPr>
        <w:t xml:space="preserve">. See SMHS and DMC-ODS Billing Manuals for this information.  </w:t>
      </w:r>
      <w:r w:rsidRPr="58AA79CA">
        <w:rPr>
          <w:rFonts w:asciiTheme="majorHAnsi" w:hAnsiTheme="majorHAnsi" w:cstheme="majorBidi"/>
          <w:sz w:val="24"/>
          <w:szCs w:val="24"/>
          <w:bdr w:val="none" w:sz="0" w:space="0" w:color="auto" w:frame="1"/>
        </w:rPr>
        <w:t> </w:t>
      </w:r>
    </w:p>
    <w:p w14:paraId="10A7AD33" w14:textId="29344320" w:rsidR="00E964EE" w:rsidRPr="00815921" w:rsidRDefault="00E964EE" w:rsidP="006574FD">
      <w:pPr>
        <w:spacing w:before="120" w:after="240" w:line="240" w:lineRule="auto"/>
        <w:ind w:left="720"/>
        <w:rPr>
          <w:rFonts w:asciiTheme="majorHAnsi" w:hAnsiTheme="majorHAnsi" w:cstheme="majorBidi"/>
          <w:sz w:val="24"/>
          <w:szCs w:val="24"/>
        </w:rPr>
      </w:pPr>
      <w:r w:rsidRPr="552399F5">
        <w:rPr>
          <w:rFonts w:asciiTheme="majorHAnsi" w:hAnsiTheme="majorHAnsi" w:cstheme="majorBidi"/>
          <w:sz w:val="24"/>
          <w:szCs w:val="24"/>
          <w:bdr w:val="none" w:sz="0" w:space="0" w:color="auto" w:frame="1"/>
        </w:rPr>
        <w:t>Providers may only claim SMHS and DMC-ODS for the defined services in each delivery system and cho</w:t>
      </w:r>
      <w:r w:rsidR="00F33035">
        <w:rPr>
          <w:rFonts w:asciiTheme="majorHAnsi" w:hAnsiTheme="majorHAnsi" w:cstheme="majorBidi"/>
          <w:sz w:val="24"/>
          <w:szCs w:val="24"/>
          <w:bdr w:val="none" w:sz="0" w:space="0" w:color="auto" w:frame="1"/>
        </w:rPr>
        <w:t>o</w:t>
      </w:r>
      <w:r w:rsidRPr="552399F5">
        <w:rPr>
          <w:rFonts w:asciiTheme="majorHAnsi" w:hAnsiTheme="majorHAnsi" w:cstheme="majorBidi"/>
          <w:sz w:val="24"/>
          <w:szCs w:val="24"/>
          <w:bdr w:val="none" w:sz="0" w:space="0" w:color="auto" w:frame="1"/>
        </w:rPr>
        <w:t>se the best code to describe the services provided. If an activity or intervention is provided that does not have a corresponding code, then claiming to SMHS or DMC-ODS for time spent is not billable.</w:t>
      </w:r>
    </w:p>
    <w:p w14:paraId="69A21FF6" w14:textId="2A1EC535" w:rsidR="009E7C62" w:rsidRPr="00815921" w:rsidRDefault="00C41DA3"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159E93F1">
        <w:rPr>
          <w:rFonts w:asciiTheme="majorHAnsi" w:hAnsiTheme="majorHAnsi" w:cstheme="majorBidi"/>
          <w:b/>
          <w:bCs/>
          <w:sz w:val="24"/>
          <w:szCs w:val="24"/>
        </w:rPr>
        <w:t>In the</w:t>
      </w:r>
      <w:r w:rsidR="009E7C62" w:rsidRPr="159E93F1">
        <w:rPr>
          <w:rFonts w:asciiTheme="majorHAnsi" w:hAnsiTheme="majorHAnsi" w:cstheme="majorBidi"/>
          <w:b/>
          <w:bCs/>
          <w:sz w:val="24"/>
          <w:szCs w:val="24"/>
        </w:rPr>
        <w:t xml:space="preserve"> SMHS </w:t>
      </w:r>
      <w:r w:rsidR="00E84FB6">
        <w:rPr>
          <w:rFonts w:asciiTheme="majorHAnsi" w:hAnsiTheme="majorHAnsi" w:cstheme="majorBidi"/>
          <w:b/>
          <w:bCs/>
          <w:sz w:val="24"/>
          <w:szCs w:val="24"/>
        </w:rPr>
        <w:t>B</w:t>
      </w:r>
      <w:r w:rsidR="009E7C62" w:rsidRPr="159E93F1">
        <w:rPr>
          <w:rFonts w:asciiTheme="majorHAnsi" w:hAnsiTheme="majorHAnsi" w:cstheme="majorBidi"/>
          <w:b/>
          <w:bCs/>
          <w:sz w:val="24"/>
          <w:szCs w:val="24"/>
        </w:rPr>
        <w:t xml:space="preserve">illing </w:t>
      </w:r>
      <w:r w:rsidR="00E84FB6">
        <w:rPr>
          <w:rFonts w:asciiTheme="majorHAnsi" w:hAnsiTheme="majorHAnsi" w:cstheme="majorBidi"/>
          <w:b/>
          <w:bCs/>
          <w:sz w:val="24"/>
          <w:szCs w:val="24"/>
        </w:rPr>
        <w:t>M</w:t>
      </w:r>
      <w:r w:rsidR="009E7C62" w:rsidRPr="159E93F1">
        <w:rPr>
          <w:rFonts w:asciiTheme="majorHAnsi" w:hAnsiTheme="majorHAnsi" w:cstheme="majorBidi"/>
          <w:b/>
          <w:bCs/>
          <w:sz w:val="24"/>
          <w:szCs w:val="24"/>
        </w:rPr>
        <w:t>anual, HCPC H2011 appears in both Service Table 2 and Service Table 4 with different information. Is that an error?</w:t>
      </w:r>
    </w:p>
    <w:p w14:paraId="77AF8F73" w14:textId="0196161F" w:rsidR="00F95AC1" w:rsidRPr="00815921" w:rsidRDefault="009E7C62" w:rsidP="006574FD">
      <w:pPr>
        <w:spacing w:before="120" w:after="240" w:line="240" w:lineRule="auto"/>
        <w:ind w:left="720"/>
        <w:rPr>
          <w:rFonts w:asciiTheme="majorHAnsi" w:hAnsiTheme="majorHAnsi" w:cstheme="majorBidi"/>
          <w:sz w:val="24"/>
          <w:szCs w:val="24"/>
        </w:rPr>
      </w:pPr>
      <w:r w:rsidRPr="552399F5">
        <w:rPr>
          <w:rFonts w:asciiTheme="majorHAnsi" w:hAnsiTheme="majorHAnsi" w:cstheme="majorBidi"/>
          <w:sz w:val="24"/>
          <w:szCs w:val="24"/>
        </w:rPr>
        <w:t>No.</w:t>
      </w:r>
      <w:r w:rsidR="00F95AC1" w:rsidRPr="552399F5">
        <w:rPr>
          <w:rFonts w:asciiTheme="majorHAnsi" w:hAnsiTheme="majorHAnsi" w:cstheme="majorBidi"/>
          <w:color w:val="000000" w:themeColor="text1"/>
          <w:sz w:val="24"/>
          <w:szCs w:val="24"/>
        </w:rPr>
        <w:t xml:space="preserve"> </w:t>
      </w:r>
      <w:r w:rsidRPr="552399F5">
        <w:rPr>
          <w:rFonts w:asciiTheme="majorHAnsi" w:hAnsiTheme="majorHAnsi" w:cstheme="majorBidi"/>
          <w:sz w:val="24"/>
          <w:szCs w:val="24"/>
        </w:rPr>
        <w:t>H2011</w:t>
      </w:r>
      <w:r w:rsidR="00F95AC1" w:rsidRPr="552399F5">
        <w:rPr>
          <w:rFonts w:asciiTheme="majorHAnsi" w:hAnsiTheme="majorHAnsi" w:cstheme="majorBidi"/>
          <w:color w:val="000000" w:themeColor="text1"/>
          <w:sz w:val="24"/>
          <w:szCs w:val="24"/>
        </w:rPr>
        <w:t xml:space="preserve"> can be used to claim both </w:t>
      </w:r>
      <w:r w:rsidRPr="552399F5">
        <w:rPr>
          <w:rFonts w:asciiTheme="majorHAnsi" w:hAnsiTheme="majorHAnsi" w:cstheme="majorBidi"/>
          <w:sz w:val="24"/>
          <w:szCs w:val="24"/>
        </w:rPr>
        <w:t xml:space="preserve">Community-Based </w:t>
      </w:r>
      <w:r w:rsidR="00F95AC1" w:rsidRPr="552399F5">
        <w:rPr>
          <w:rFonts w:asciiTheme="majorHAnsi" w:hAnsiTheme="majorHAnsi" w:cstheme="majorBidi"/>
          <w:color w:val="000000" w:themeColor="text1"/>
          <w:sz w:val="24"/>
          <w:szCs w:val="24"/>
        </w:rPr>
        <w:t xml:space="preserve">Mobile Crisis Services </w:t>
      </w:r>
      <w:r w:rsidR="002F3DC7" w:rsidRPr="552399F5">
        <w:rPr>
          <w:rFonts w:asciiTheme="majorHAnsi" w:hAnsiTheme="majorHAnsi" w:cstheme="majorBidi"/>
          <w:sz w:val="24"/>
          <w:szCs w:val="24"/>
        </w:rPr>
        <w:t xml:space="preserve">and </w:t>
      </w:r>
      <w:r w:rsidR="00F95AC1" w:rsidRPr="552399F5">
        <w:rPr>
          <w:rFonts w:asciiTheme="majorHAnsi" w:hAnsiTheme="majorHAnsi" w:cstheme="majorBidi"/>
          <w:color w:val="000000" w:themeColor="text1"/>
          <w:sz w:val="24"/>
          <w:szCs w:val="24"/>
        </w:rPr>
        <w:t>Crisis Intervention Service</w:t>
      </w:r>
      <w:r w:rsidRPr="552399F5">
        <w:rPr>
          <w:rFonts w:asciiTheme="majorHAnsi" w:hAnsiTheme="majorHAnsi" w:cstheme="majorBidi"/>
          <w:sz w:val="24"/>
          <w:szCs w:val="24"/>
        </w:rPr>
        <w:t>s</w:t>
      </w:r>
      <w:r w:rsidR="00F95AC1" w:rsidRPr="552399F5">
        <w:rPr>
          <w:rFonts w:asciiTheme="majorHAnsi" w:hAnsiTheme="majorHAnsi" w:cstheme="majorBidi"/>
          <w:color w:val="000000" w:themeColor="text1"/>
          <w:sz w:val="24"/>
          <w:szCs w:val="24"/>
        </w:rPr>
        <w:t>.</w:t>
      </w:r>
      <w:r w:rsidRPr="552399F5">
        <w:rPr>
          <w:rFonts w:asciiTheme="majorHAnsi" w:hAnsiTheme="majorHAnsi" w:cstheme="majorBidi"/>
          <w:sz w:val="24"/>
          <w:szCs w:val="24"/>
        </w:rPr>
        <w:t xml:space="preserve"> </w:t>
      </w:r>
      <w:r w:rsidR="002F3DC7" w:rsidRPr="552399F5">
        <w:rPr>
          <w:rFonts w:asciiTheme="majorHAnsi" w:hAnsiTheme="majorHAnsi" w:cstheme="majorBidi"/>
          <w:sz w:val="24"/>
          <w:szCs w:val="24"/>
        </w:rPr>
        <w:t xml:space="preserve">The Community-Based Mobile Crisis Service is a new service added by DHCS to the State Plan effective 1/1/23 (SPA 22-0043) and has yet to be implemented by </w:t>
      </w:r>
      <w:r w:rsidR="00867627">
        <w:rPr>
          <w:rFonts w:asciiTheme="majorHAnsi" w:hAnsiTheme="majorHAnsi" w:cstheme="majorBidi"/>
          <w:sz w:val="24"/>
          <w:szCs w:val="24"/>
        </w:rPr>
        <w:t>ACBHD</w:t>
      </w:r>
      <w:r w:rsidR="002F3DC7" w:rsidRPr="552399F5">
        <w:rPr>
          <w:rFonts w:asciiTheme="majorHAnsi" w:hAnsiTheme="majorHAnsi" w:cstheme="majorBidi"/>
          <w:sz w:val="24"/>
          <w:szCs w:val="24"/>
        </w:rPr>
        <w:t>.</w:t>
      </w:r>
    </w:p>
    <w:p w14:paraId="7E37CEFB" w14:textId="3F65773D" w:rsidR="00DC5D84" w:rsidRPr="00C85192" w:rsidRDefault="00DC5D84" w:rsidP="00C5387C">
      <w:pPr>
        <w:pStyle w:val="ListParagraph"/>
        <w:numPr>
          <w:ilvl w:val="0"/>
          <w:numId w:val="7"/>
        </w:numPr>
        <w:spacing w:before="120" w:after="120" w:line="240" w:lineRule="auto"/>
        <w:rPr>
          <w:rFonts w:asciiTheme="majorHAnsi" w:hAnsiTheme="majorHAnsi" w:cstheme="majorBidi"/>
          <w:b/>
          <w:bCs/>
          <w:sz w:val="24"/>
          <w:szCs w:val="24"/>
        </w:rPr>
      </w:pPr>
      <w:r w:rsidRPr="159E93F1">
        <w:rPr>
          <w:rFonts w:asciiTheme="majorHAnsi" w:hAnsiTheme="majorHAnsi" w:cstheme="majorBidi"/>
          <w:b/>
          <w:bCs/>
          <w:sz w:val="24"/>
          <w:szCs w:val="24"/>
        </w:rPr>
        <w:t xml:space="preserve">Can we use </w:t>
      </w:r>
      <w:r w:rsidR="00892AD7" w:rsidRPr="159E93F1">
        <w:rPr>
          <w:rFonts w:asciiTheme="majorHAnsi" w:hAnsiTheme="majorHAnsi" w:cstheme="majorBidi"/>
          <w:b/>
          <w:bCs/>
          <w:sz w:val="24"/>
          <w:szCs w:val="24"/>
        </w:rPr>
        <w:t xml:space="preserve">CPT </w:t>
      </w:r>
      <w:r w:rsidRPr="159E93F1">
        <w:rPr>
          <w:rFonts w:asciiTheme="majorHAnsi" w:hAnsiTheme="majorHAnsi" w:cstheme="majorBidi"/>
          <w:b/>
          <w:bCs/>
          <w:sz w:val="24"/>
          <w:szCs w:val="24"/>
        </w:rPr>
        <w:t>90885 to bill for reviewing a chart prior to a session?</w:t>
      </w:r>
    </w:p>
    <w:p w14:paraId="12A47F26" w14:textId="0EFC0A47" w:rsidR="00DC5D84" w:rsidRPr="00C85192" w:rsidRDefault="008517A0" w:rsidP="006574FD">
      <w:pPr>
        <w:spacing w:before="120" w:after="240" w:line="240" w:lineRule="auto"/>
        <w:ind w:left="720"/>
        <w:rPr>
          <w:rFonts w:asciiTheme="majorHAnsi" w:hAnsiTheme="majorHAnsi" w:cstheme="majorBidi"/>
          <w:sz w:val="24"/>
          <w:szCs w:val="24"/>
        </w:rPr>
      </w:pPr>
      <w:r w:rsidRPr="552399F5">
        <w:rPr>
          <w:rFonts w:asciiTheme="majorHAnsi" w:hAnsiTheme="majorHAnsi" w:cstheme="majorBidi"/>
          <w:sz w:val="24"/>
          <w:szCs w:val="24"/>
        </w:rPr>
        <w:t xml:space="preserve">No. </w:t>
      </w:r>
      <w:r w:rsidR="00066F78" w:rsidRPr="552399F5">
        <w:rPr>
          <w:rFonts w:asciiTheme="majorHAnsi" w:hAnsiTheme="majorHAnsi" w:cstheme="majorBidi"/>
          <w:sz w:val="24"/>
          <w:szCs w:val="24"/>
        </w:rPr>
        <w:t>90885 is an assessment code</w:t>
      </w:r>
      <w:r w:rsidR="00066F78">
        <w:rPr>
          <w:rFonts w:asciiTheme="majorHAnsi" w:hAnsiTheme="majorHAnsi" w:cstheme="majorBidi"/>
          <w:sz w:val="24"/>
          <w:szCs w:val="24"/>
        </w:rPr>
        <w:t xml:space="preserve">. </w:t>
      </w:r>
      <w:r w:rsidR="00AF749B">
        <w:rPr>
          <w:rFonts w:asciiTheme="majorHAnsi" w:hAnsiTheme="majorHAnsi" w:cstheme="majorBidi"/>
          <w:sz w:val="24"/>
          <w:szCs w:val="24"/>
        </w:rPr>
        <w:t xml:space="preserve">According to the </w:t>
      </w:r>
      <w:hyperlink r:id="rId36" w:history="1">
        <w:r w:rsidR="00AF749B" w:rsidRPr="008B305C">
          <w:rPr>
            <w:rStyle w:val="Hyperlink"/>
            <w:rFonts w:asciiTheme="majorHAnsi" w:hAnsiTheme="majorHAnsi" w:cstheme="majorBidi"/>
            <w:sz w:val="24"/>
            <w:szCs w:val="24"/>
          </w:rPr>
          <w:t>CMS Coding and Billing Guidelines</w:t>
        </w:r>
      </w:hyperlink>
      <w:r w:rsidR="00AF749B">
        <w:rPr>
          <w:rFonts w:asciiTheme="majorHAnsi" w:hAnsiTheme="majorHAnsi" w:cstheme="majorBidi"/>
          <w:sz w:val="24"/>
          <w:szCs w:val="24"/>
        </w:rPr>
        <w:t>, “</w:t>
      </w:r>
      <w:r w:rsidR="00AF749B" w:rsidRPr="00AF749B">
        <w:rPr>
          <w:rFonts w:asciiTheme="majorHAnsi" w:hAnsiTheme="majorHAnsi" w:cstheme="majorBidi"/>
          <w:sz w:val="24"/>
          <w:szCs w:val="24"/>
        </w:rPr>
        <w:t>CPT code 90885</w:t>
      </w:r>
      <w:r w:rsidR="008B305C">
        <w:rPr>
          <w:rFonts w:asciiTheme="majorHAnsi" w:hAnsiTheme="majorHAnsi" w:cstheme="majorBidi"/>
          <w:sz w:val="24"/>
          <w:szCs w:val="24"/>
        </w:rPr>
        <w:t xml:space="preserve">, </w:t>
      </w:r>
      <w:r w:rsidR="008B305C" w:rsidRPr="008B305C">
        <w:rPr>
          <w:rFonts w:asciiTheme="majorHAnsi" w:hAnsiTheme="majorHAnsi" w:cstheme="majorHAnsi"/>
          <w:i/>
          <w:sz w:val="24"/>
          <w:szCs w:val="24"/>
        </w:rPr>
        <w:t>P</w:t>
      </w:r>
      <w:r w:rsidR="008B305C" w:rsidRPr="008B305C">
        <w:rPr>
          <w:rFonts w:asciiTheme="majorHAnsi" w:hAnsiTheme="majorHAnsi" w:cstheme="majorHAnsi"/>
          <w:i/>
          <w:color w:val="000000"/>
          <w:sz w:val="24"/>
          <w:szCs w:val="24"/>
          <w:shd w:val="clear" w:color="auto" w:fill="FFFFFF"/>
        </w:rPr>
        <w:t>sychiatric Evaluation of Hospital Records, Other Psychiatric Reports, Psychometric and/or Projective Tests, and Other Accumulated Data for Medical Diagnostic Purposes, 15 Minutes</w:t>
      </w:r>
      <w:r w:rsidR="008B305C" w:rsidRPr="008B305C">
        <w:rPr>
          <w:rFonts w:asciiTheme="majorHAnsi" w:hAnsiTheme="majorHAnsi" w:cstheme="majorHAnsi"/>
          <w:color w:val="000000"/>
          <w:sz w:val="24"/>
          <w:szCs w:val="24"/>
          <w:shd w:val="clear" w:color="auto" w:fill="FFFFFF"/>
        </w:rPr>
        <w:t>,</w:t>
      </w:r>
      <w:r w:rsidR="00AF749B" w:rsidRPr="008B305C">
        <w:rPr>
          <w:rFonts w:asciiTheme="majorHAnsi" w:hAnsiTheme="majorHAnsi" w:cstheme="majorHAnsi"/>
          <w:sz w:val="24"/>
          <w:szCs w:val="24"/>
        </w:rPr>
        <w:t xml:space="preserve"> is used when</w:t>
      </w:r>
      <w:r w:rsidR="00AF749B" w:rsidRPr="008B305C">
        <w:rPr>
          <w:rFonts w:cstheme="minorHAnsi"/>
          <w:sz w:val="24"/>
          <w:szCs w:val="24"/>
        </w:rPr>
        <w:t xml:space="preserve"> a</w:t>
      </w:r>
      <w:r w:rsidR="00AF749B" w:rsidRPr="00AF749B">
        <w:rPr>
          <w:rFonts w:asciiTheme="majorHAnsi" w:hAnsiTheme="majorHAnsi" w:cstheme="majorBidi"/>
          <w:sz w:val="24"/>
          <w:szCs w:val="24"/>
        </w:rPr>
        <w:t xml:space="preserve"> provider is asked to do a review of records for psychiatric evaluation without direct patient contact. This may be accomplished at the request of an agency or peer review organization. It may also be employed as part of an overall evaluation of a patient’s psychiatric illness or suspected psychiatric illness, to aid in the diagnosis and/or treatment plan.”</w:t>
      </w:r>
      <w:r w:rsidR="00AF749B">
        <w:t xml:space="preserve"> </w:t>
      </w:r>
    </w:p>
    <w:p w14:paraId="48BCF52D" w14:textId="65172CD3" w:rsidR="006C21D9" w:rsidRPr="00DE6F47" w:rsidRDefault="0056632F" w:rsidP="00C5387C">
      <w:pPr>
        <w:pStyle w:val="ListParagraph"/>
        <w:numPr>
          <w:ilvl w:val="0"/>
          <w:numId w:val="7"/>
        </w:numPr>
        <w:spacing w:before="240" w:line="240" w:lineRule="auto"/>
        <w:rPr>
          <w:rStyle w:val="cf01"/>
          <w:rFonts w:asciiTheme="majorHAnsi" w:hAnsiTheme="majorHAnsi" w:cstheme="majorBidi"/>
          <w:b/>
          <w:bCs/>
          <w:sz w:val="24"/>
          <w:szCs w:val="24"/>
        </w:rPr>
      </w:pPr>
      <w:r w:rsidRPr="00331B87">
        <w:rPr>
          <w:rFonts w:asciiTheme="majorHAnsi" w:hAnsiTheme="majorHAnsi" w:cstheme="majorBidi"/>
          <w:b/>
          <w:bCs/>
          <w:sz w:val="24"/>
          <w:szCs w:val="24"/>
        </w:rPr>
        <w:t>How do we</w:t>
      </w:r>
      <w:r w:rsidRPr="159E93F1">
        <w:rPr>
          <w:rFonts w:asciiTheme="majorHAnsi" w:hAnsiTheme="majorHAnsi" w:cstheme="majorBidi"/>
          <w:b/>
          <w:bCs/>
          <w:sz w:val="24"/>
          <w:szCs w:val="24"/>
        </w:rPr>
        <w:t xml:space="preserve"> </w:t>
      </w:r>
      <w:r w:rsidR="008F0EE5" w:rsidRPr="159E93F1">
        <w:rPr>
          <w:rFonts w:asciiTheme="majorHAnsi" w:hAnsiTheme="majorHAnsi" w:cstheme="majorBidi"/>
          <w:b/>
          <w:bCs/>
          <w:sz w:val="24"/>
          <w:szCs w:val="24"/>
        </w:rPr>
        <w:t>use the</w:t>
      </w:r>
      <w:r w:rsidRPr="159E93F1">
        <w:rPr>
          <w:rFonts w:asciiTheme="majorHAnsi" w:hAnsiTheme="majorHAnsi" w:cstheme="majorBidi"/>
          <w:b/>
          <w:bCs/>
          <w:sz w:val="24"/>
          <w:szCs w:val="24"/>
        </w:rPr>
        <w:t xml:space="preserve"> </w:t>
      </w:r>
      <w:r w:rsidR="00E421C5">
        <w:rPr>
          <w:rFonts w:asciiTheme="majorHAnsi" w:hAnsiTheme="majorHAnsi" w:cstheme="majorBidi"/>
          <w:b/>
          <w:bCs/>
          <w:sz w:val="24"/>
          <w:szCs w:val="24"/>
        </w:rPr>
        <w:t>P</w:t>
      </w:r>
      <w:r w:rsidR="00096E2A" w:rsidRPr="159E93F1">
        <w:rPr>
          <w:rFonts w:asciiTheme="majorHAnsi" w:hAnsiTheme="majorHAnsi" w:cstheme="majorBidi"/>
          <w:b/>
          <w:bCs/>
          <w:sz w:val="24"/>
          <w:szCs w:val="24"/>
        </w:rPr>
        <w:t xml:space="preserve">sychotherapy for </w:t>
      </w:r>
      <w:r w:rsidR="00E421C5">
        <w:rPr>
          <w:rFonts w:asciiTheme="majorHAnsi" w:hAnsiTheme="majorHAnsi" w:cstheme="majorBidi"/>
          <w:b/>
          <w:bCs/>
          <w:sz w:val="24"/>
          <w:szCs w:val="24"/>
        </w:rPr>
        <w:t>C</w:t>
      </w:r>
      <w:r w:rsidR="00096E2A" w:rsidRPr="159E93F1">
        <w:rPr>
          <w:rFonts w:asciiTheme="majorHAnsi" w:hAnsiTheme="majorHAnsi" w:cstheme="majorBidi"/>
          <w:b/>
          <w:bCs/>
          <w:sz w:val="24"/>
          <w:szCs w:val="24"/>
        </w:rPr>
        <w:t>risis</w:t>
      </w:r>
      <w:r w:rsidRPr="159E93F1">
        <w:rPr>
          <w:rFonts w:asciiTheme="majorHAnsi" w:hAnsiTheme="majorHAnsi" w:cstheme="majorBidi"/>
          <w:b/>
          <w:bCs/>
          <w:sz w:val="24"/>
          <w:szCs w:val="24"/>
        </w:rPr>
        <w:t xml:space="preserve"> codes</w:t>
      </w:r>
      <w:r w:rsidR="008B3274" w:rsidRPr="159E93F1">
        <w:rPr>
          <w:rFonts w:asciiTheme="majorHAnsi" w:hAnsiTheme="majorHAnsi" w:cstheme="majorBidi"/>
          <w:b/>
          <w:bCs/>
          <w:sz w:val="24"/>
          <w:szCs w:val="24"/>
        </w:rPr>
        <w:t xml:space="preserve"> (90839 and 90840)</w:t>
      </w:r>
      <w:r w:rsidR="008F0EE5" w:rsidRPr="159E93F1">
        <w:rPr>
          <w:rFonts w:asciiTheme="majorHAnsi" w:hAnsiTheme="majorHAnsi" w:cstheme="majorBidi"/>
          <w:b/>
          <w:bCs/>
          <w:sz w:val="24"/>
          <w:szCs w:val="24"/>
        </w:rPr>
        <w:t>, do</w:t>
      </w:r>
      <w:r w:rsidRPr="159E93F1">
        <w:rPr>
          <w:rFonts w:asciiTheme="majorHAnsi" w:hAnsiTheme="majorHAnsi" w:cstheme="majorBidi"/>
          <w:b/>
          <w:bCs/>
          <w:sz w:val="24"/>
          <w:szCs w:val="24"/>
        </w:rPr>
        <w:t xml:space="preserve"> th</w:t>
      </w:r>
      <w:r w:rsidR="008F0EE5" w:rsidRPr="159E93F1">
        <w:rPr>
          <w:rFonts w:asciiTheme="majorHAnsi" w:hAnsiTheme="majorHAnsi" w:cstheme="majorBidi"/>
          <w:b/>
          <w:bCs/>
          <w:sz w:val="24"/>
          <w:szCs w:val="24"/>
        </w:rPr>
        <w:t>ey</w:t>
      </w:r>
      <w:r w:rsidRPr="159E93F1">
        <w:rPr>
          <w:rFonts w:asciiTheme="majorHAnsi" w:hAnsiTheme="majorHAnsi" w:cstheme="majorBidi"/>
          <w:b/>
          <w:bCs/>
          <w:sz w:val="24"/>
          <w:szCs w:val="24"/>
        </w:rPr>
        <w:t xml:space="preserve"> follow the same rules</w:t>
      </w:r>
      <w:r w:rsidR="008F0EE5" w:rsidRPr="159E93F1">
        <w:rPr>
          <w:rFonts w:asciiTheme="majorHAnsi" w:hAnsiTheme="majorHAnsi" w:cstheme="majorBidi"/>
          <w:b/>
          <w:bCs/>
          <w:sz w:val="24"/>
          <w:szCs w:val="24"/>
        </w:rPr>
        <w:t xml:space="preserve"> regarding time</w:t>
      </w:r>
      <w:r w:rsidRPr="159E93F1">
        <w:rPr>
          <w:rFonts w:asciiTheme="majorHAnsi" w:hAnsiTheme="majorHAnsi" w:cstheme="majorBidi"/>
          <w:b/>
          <w:bCs/>
          <w:sz w:val="24"/>
          <w:szCs w:val="24"/>
        </w:rPr>
        <w:t xml:space="preserve"> as other codes? </w:t>
      </w:r>
    </w:p>
    <w:p w14:paraId="79B49E04" w14:textId="3792748E" w:rsidR="001E71E9" w:rsidRPr="00DE6F47" w:rsidRDefault="7D4F6E53" w:rsidP="74F8C79E">
      <w:pPr>
        <w:spacing w:before="120" w:after="120" w:line="240" w:lineRule="auto"/>
        <w:ind w:left="720"/>
        <w:rPr>
          <w:rFonts w:asciiTheme="majorHAnsi" w:hAnsiTheme="majorHAnsi" w:cstheme="majorBidi"/>
          <w:sz w:val="24"/>
          <w:szCs w:val="24"/>
        </w:rPr>
      </w:pPr>
      <w:r w:rsidRPr="74F8C79E">
        <w:rPr>
          <w:rFonts w:asciiTheme="majorHAnsi" w:hAnsiTheme="majorHAnsi" w:cstheme="majorBidi"/>
          <w:sz w:val="24"/>
          <w:szCs w:val="24"/>
        </w:rPr>
        <w:lastRenderedPageBreak/>
        <w:t xml:space="preserve">The </w:t>
      </w:r>
      <w:r w:rsidR="00E421C5">
        <w:rPr>
          <w:rFonts w:asciiTheme="majorHAnsi" w:hAnsiTheme="majorHAnsi" w:cstheme="majorBidi"/>
          <w:sz w:val="24"/>
          <w:szCs w:val="24"/>
        </w:rPr>
        <w:t>P</w:t>
      </w:r>
      <w:r w:rsidR="29FB51FD" w:rsidRPr="74F8C79E">
        <w:rPr>
          <w:rFonts w:asciiTheme="majorHAnsi" w:hAnsiTheme="majorHAnsi" w:cstheme="majorBidi"/>
          <w:sz w:val="24"/>
          <w:szCs w:val="24"/>
        </w:rPr>
        <w:t xml:space="preserve">sychotherapy for </w:t>
      </w:r>
      <w:r w:rsidR="00E421C5">
        <w:rPr>
          <w:rFonts w:asciiTheme="majorHAnsi" w:hAnsiTheme="majorHAnsi" w:cstheme="majorBidi"/>
          <w:sz w:val="24"/>
          <w:szCs w:val="24"/>
        </w:rPr>
        <w:t>C</w:t>
      </w:r>
      <w:r w:rsidR="29FB51FD" w:rsidRPr="74F8C79E">
        <w:rPr>
          <w:rFonts w:asciiTheme="majorHAnsi" w:hAnsiTheme="majorHAnsi" w:cstheme="majorBidi"/>
          <w:sz w:val="24"/>
          <w:szCs w:val="24"/>
        </w:rPr>
        <w:t xml:space="preserve">risis </w:t>
      </w:r>
      <w:r w:rsidRPr="74F8C79E">
        <w:rPr>
          <w:rFonts w:asciiTheme="majorHAnsi" w:hAnsiTheme="majorHAnsi" w:cstheme="majorBidi"/>
          <w:sz w:val="24"/>
          <w:szCs w:val="24"/>
        </w:rPr>
        <w:t xml:space="preserve">codes </w:t>
      </w:r>
      <w:r w:rsidR="29FB51FD" w:rsidRPr="74F8C79E">
        <w:rPr>
          <w:rFonts w:asciiTheme="majorHAnsi" w:hAnsiTheme="majorHAnsi" w:cstheme="majorBidi"/>
          <w:sz w:val="24"/>
          <w:szCs w:val="24"/>
        </w:rPr>
        <w:t>(90839/90840)</w:t>
      </w:r>
      <w:r w:rsidR="6A62BBE2" w:rsidRPr="74F8C79E">
        <w:rPr>
          <w:rFonts w:asciiTheme="majorHAnsi" w:hAnsiTheme="majorHAnsi" w:cstheme="majorBidi"/>
          <w:sz w:val="24"/>
          <w:szCs w:val="24"/>
        </w:rPr>
        <w:t xml:space="preserve"> have unique rules</w:t>
      </w:r>
      <w:r w:rsidR="29FB51FD" w:rsidRPr="74F8C79E">
        <w:rPr>
          <w:rFonts w:asciiTheme="majorHAnsi" w:hAnsiTheme="majorHAnsi" w:cstheme="majorBidi"/>
          <w:sz w:val="24"/>
          <w:szCs w:val="24"/>
        </w:rPr>
        <w:t xml:space="preserve">, please refer to </w:t>
      </w:r>
      <w:r w:rsidR="0CC842EE" w:rsidRPr="74F8C79E">
        <w:rPr>
          <w:rFonts w:asciiTheme="majorHAnsi" w:hAnsiTheme="majorHAnsi" w:cstheme="majorBidi"/>
          <w:sz w:val="24"/>
          <w:szCs w:val="24"/>
        </w:rPr>
        <w:t>the CPT Codebook for full guidance</w:t>
      </w:r>
      <w:r w:rsidR="6A62BBE2" w:rsidRPr="74F8C79E">
        <w:rPr>
          <w:rFonts w:asciiTheme="majorHAnsi" w:hAnsiTheme="majorHAnsi" w:cstheme="majorBidi"/>
          <w:sz w:val="24"/>
          <w:szCs w:val="24"/>
        </w:rPr>
        <w:t>.</w:t>
      </w:r>
      <w:r w:rsidR="4AD447BF" w:rsidRPr="74F8C79E">
        <w:rPr>
          <w:rFonts w:asciiTheme="majorHAnsi" w:hAnsiTheme="majorHAnsi" w:cstheme="majorBidi"/>
          <w:sz w:val="24"/>
          <w:szCs w:val="24"/>
        </w:rPr>
        <w:t xml:space="preserve"> </w:t>
      </w:r>
      <w:r w:rsidR="313E18FD" w:rsidRPr="74F8C79E">
        <w:rPr>
          <w:rFonts w:asciiTheme="majorHAnsi" w:hAnsiTheme="majorHAnsi" w:cstheme="majorBidi"/>
          <w:sz w:val="24"/>
          <w:szCs w:val="24"/>
        </w:rPr>
        <w:t xml:space="preserve">Use </w:t>
      </w:r>
      <w:r w:rsidR="4AD447BF" w:rsidRPr="74F8C79E">
        <w:rPr>
          <w:rFonts w:asciiTheme="majorHAnsi" w:hAnsiTheme="majorHAnsi" w:cstheme="majorBidi"/>
          <w:sz w:val="24"/>
          <w:szCs w:val="24"/>
        </w:rPr>
        <w:t xml:space="preserve">90839 </w:t>
      </w:r>
      <w:r w:rsidR="009B22A7" w:rsidRPr="74F8C79E">
        <w:rPr>
          <w:rFonts w:asciiTheme="majorHAnsi" w:hAnsiTheme="majorHAnsi" w:cstheme="majorBidi"/>
          <w:sz w:val="24"/>
          <w:szCs w:val="24"/>
        </w:rPr>
        <w:t>(</w:t>
      </w:r>
      <w:r w:rsidR="2622121C" w:rsidRPr="74F8C79E">
        <w:rPr>
          <w:rFonts w:asciiTheme="majorHAnsi" w:hAnsiTheme="majorHAnsi" w:cstheme="majorBidi"/>
          <w:sz w:val="24"/>
          <w:szCs w:val="24"/>
        </w:rPr>
        <w:t xml:space="preserve">Psychotherapy for Crisis, </w:t>
      </w:r>
      <w:proofErr w:type="gramStart"/>
      <w:r w:rsidR="2622121C" w:rsidRPr="74F8C79E">
        <w:rPr>
          <w:rFonts w:asciiTheme="majorHAnsi" w:hAnsiTheme="majorHAnsi" w:cstheme="majorBidi"/>
          <w:sz w:val="24"/>
          <w:szCs w:val="24"/>
        </w:rPr>
        <w:t>First</w:t>
      </w:r>
      <w:proofErr w:type="gramEnd"/>
      <w:r w:rsidR="2622121C" w:rsidRPr="74F8C79E">
        <w:rPr>
          <w:rFonts w:asciiTheme="majorHAnsi" w:hAnsiTheme="majorHAnsi" w:cstheme="majorBidi"/>
          <w:sz w:val="24"/>
          <w:szCs w:val="24"/>
        </w:rPr>
        <w:t xml:space="preserve"> 30-74 minutes</w:t>
      </w:r>
      <w:r w:rsidR="009B22A7" w:rsidRPr="74F8C79E">
        <w:rPr>
          <w:rFonts w:asciiTheme="majorHAnsi" w:hAnsiTheme="majorHAnsi" w:cstheme="majorBidi"/>
          <w:sz w:val="24"/>
          <w:szCs w:val="24"/>
        </w:rPr>
        <w:t>)</w:t>
      </w:r>
      <w:r w:rsidR="6A62BBE2" w:rsidRPr="74F8C79E">
        <w:rPr>
          <w:rFonts w:asciiTheme="majorHAnsi" w:hAnsiTheme="majorHAnsi" w:cstheme="majorBidi"/>
          <w:sz w:val="24"/>
          <w:szCs w:val="24"/>
        </w:rPr>
        <w:t xml:space="preserve">, </w:t>
      </w:r>
      <w:r w:rsidR="4AD447BF" w:rsidRPr="74F8C79E">
        <w:rPr>
          <w:rFonts w:asciiTheme="majorHAnsi" w:hAnsiTheme="majorHAnsi" w:cstheme="majorBidi"/>
          <w:sz w:val="24"/>
          <w:szCs w:val="24"/>
        </w:rPr>
        <w:t xml:space="preserve">to report the first 30-74 minutes. </w:t>
      </w:r>
      <w:r w:rsidR="009B22A7" w:rsidRPr="74F8C79E">
        <w:rPr>
          <w:rFonts w:asciiTheme="majorHAnsi" w:hAnsiTheme="majorHAnsi" w:cstheme="majorBidi"/>
          <w:sz w:val="24"/>
          <w:szCs w:val="24"/>
        </w:rPr>
        <w:t>Code 90840 is used to report additional blocks of time of up to 30 minutes beyond the first 74 minutes.</w:t>
      </w:r>
      <w:r w:rsidR="2C9C7B38" w:rsidRPr="74F8C79E">
        <w:rPr>
          <w:rFonts w:asciiTheme="majorHAnsi" w:hAnsiTheme="majorHAnsi" w:cstheme="majorBidi"/>
          <w:sz w:val="24"/>
          <w:szCs w:val="24"/>
        </w:rPr>
        <w:t xml:space="preserve"> </w:t>
      </w:r>
      <w:r w:rsidR="751C0B9B" w:rsidRPr="74F8C79E">
        <w:rPr>
          <w:rFonts w:asciiTheme="majorHAnsi" w:hAnsiTheme="majorHAnsi" w:cstheme="majorBidi"/>
          <w:sz w:val="24"/>
          <w:szCs w:val="24"/>
        </w:rPr>
        <w:t>Unlike other CPT codes that start with 90*, t</w:t>
      </w:r>
      <w:r w:rsidR="0EF9DD30" w:rsidRPr="74F8C79E">
        <w:rPr>
          <w:rFonts w:asciiTheme="majorHAnsi" w:hAnsiTheme="majorHAnsi" w:cstheme="majorBidi"/>
          <w:sz w:val="24"/>
          <w:szCs w:val="24"/>
        </w:rPr>
        <w:t xml:space="preserve">he midpoint rule does not apply for these codes. </w:t>
      </w:r>
      <w:r w:rsidR="50403B05" w:rsidRPr="74F8C79E">
        <w:rPr>
          <w:rFonts w:asciiTheme="majorHAnsi" w:hAnsiTheme="majorHAnsi" w:cstheme="majorBidi"/>
          <w:sz w:val="24"/>
          <w:szCs w:val="24"/>
        </w:rPr>
        <w:t>Also, p</w:t>
      </w:r>
      <w:r w:rsidR="2C9C7B38" w:rsidRPr="74F8C79E">
        <w:rPr>
          <w:rFonts w:asciiTheme="majorHAnsi" w:hAnsiTheme="majorHAnsi" w:cstheme="majorBidi"/>
          <w:sz w:val="24"/>
          <w:szCs w:val="24"/>
        </w:rPr>
        <w:t>sychotherapy crisis services lasting less than 30 minutes should be reported with the standard psychotherapy codes.</w:t>
      </w:r>
    </w:p>
    <w:p w14:paraId="2153CB07" w14:textId="483E2FF9" w:rsidR="00F05E1C" w:rsidRPr="00DE6F47" w:rsidRDefault="3AD013A6" w:rsidP="74F8C79E">
      <w:pPr>
        <w:spacing w:before="120" w:after="120" w:line="240" w:lineRule="auto"/>
        <w:ind w:left="720"/>
        <w:rPr>
          <w:rFonts w:asciiTheme="majorHAnsi" w:hAnsiTheme="majorHAnsi" w:cstheme="majorBidi"/>
          <w:sz w:val="24"/>
          <w:szCs w:val="24"/>
        </w:rPr>
      </w:pPr>
      <w:r w:rsidRPr="74F8C79E">
        <w:rPr>
          <w:rFonts w:asciiTheme="majorHAnsi" w:hAnsiTheme="majorHAnsi" w:cstheme="majorBidi"/>
          <w:sz w:val="24"/>
          <w:szCs w:val="24"/>
        </w:rPr>
        <w:t xml:space="preserve">Let’s consider </w:t>
      </w:r>
      <w:r w:rsidR="03B10D05" w:rsidRPr="74F8C79E">
        <w:rPr>
          <w:rFonts w:asciiTheme="majorHAnsi" w:hAnsiTheme="majorHAnsi" w:cstheme="majorBidi"/>
          <w:sz w:val="24"/>
          <w:szCs w:val="24"/>
        </w:rPr>
        <w:t xml:space="preserve">three </w:t>
      </w:r>
      <w:r w:rsidRPr="74F8C79E">
        <w:rPr>
          <w:rFonts w:asciiTheme="majorHAnsi" w:hAnsiTheme="majorHAnsi" w:cstheme="majorBidi"/>
          <w:sz w:val="24"/>
          <w:szCs w:val="24"/>
        </w:rPr>
        <w:t>examples:</w:t>
      </w:r>
    </w:p>
    <w:p w14:paraId="35AA9E51" w14:textId="59D0FCAC" w:rsidR="0013704A" w:rsidRPr="00DE6F47" w:rsidRDefault="3AD013A6" w:rsidP="74F8C79E">
      <w:pPr>
        <w:pStyle w:val="ListParagraph"/>
        <w:numPr>
          <w:ilvl w:val="0"/>
          <w:numId w:val="16"/>
        </w:numPr>
        <w:spacing w:before="120" w:after="120" w:line="240" w:lineRule="auto"/>
        <w:rPr>
          <w:rFonts w:asciiTheme="majorHAnsi" w:hAnsiTheme="majorHAnsi" w:cstheme="majorBidi"/>
          <w:sz w:val="24"/>
          <w:szCs w:val="24"/>
        </w:rPr>
      </w:pPr>
      <w:r w:rsidRPr="159E93F1">
        <w:rPr>
          <w:rFonts w:asciiTheme="majorHAnsi" w:hAnsiTheme="majorHAnsi" w:cstheme="majorBidi"/>
          <w:sz w:val="24"/>
          <w:szCs w:val="24"/>
        </w:rPr>
        <w:t>25 minutes of crisis psychotherapy services were provided:</w:t>
      </w:r>
    </w:p>
    <w:p w14:paraId="05DFE893" w14:textId="61F084FA" w:rsidR="3AD013A6" w:rsidRDefault="3AD013A6" w:rsidP="0058770D">
      <w:pPr>
        <w:pStyle w:val="ListParagraph"/>
        <w:spacing w:before="120" w:after="120" w:line="240" w:lineRule="auto"/>
        <w:ind w:left="1440"/>
        <w:contextualSpacing w:val="0"/>
        <w:rPr>
          <w:rFonts w:asciiTheme="majorHAnsi" w:hAnsiTheme="majorHAnsi" w:cstheme="majorBidi"/>
          <w:sz w:val="24"/>
          <w:szCs w:val="24"/>
        </w:rPr>
      </w:pPr>
      <w:r w:rsidRPr="159E93F1">
        <w:rPr>
          <w:rFonts w:asciiTheme="majorHAnsi" w:hAnsiTheme="majorHAnsi" w:cstheme="majorBidi"/>
          <w:sz w:val="24"/>
          <w:szCs w:val="24"/>
        </w:rPr>
        <w:t>Since this service is less than 30 minutes</w:t>
      </w:r>
      <w:r w:rsidR="2615FB8C" w:rsidRPr="159E93F1">
        <w:rPr>
          <w:rFonts w:asciiTheme="majorHAnsi" w:hAnsiTheme="majorHAnsi" w:cstheme="majorBidi"/>
          <w:sz w:val="24"/>
          <w:szCs w:val="24"/>
        </w:rPr>
        <w:t>, use 90832 (Psychotherapy</w:t>
      </w:r>
      <w:r w:rsidR="63A7AAF7" w:rsidRPr="159E93F1">
        <w:rPr>
          <w:rFonts w:asciiTheme="majorHAnsi" w:hAnsiTheme="majorHAnsi" w:cstheme="majorBidi"/>
          <w:sz w:val="24"/>
          <w:szCs w:val="24"/>
        </w:rPr>
        <w:t xml:space="preserve"> with Patient, 30 minutes). This is allowed because 25 minutes is more than the midpoint of </w:t>
      </w:r>
      <w:r w:rsidR="39242DD0" w:rsidRPr="159E93F1">
        <w:rPr>
          <w:rFonts w:asciiTheme="majorHAnsi" w:hAnsiTheme="majorHAnsi" w:cstheme="majorBidi"/>
          <w:sz w:val="24"/>
          <w:szCs w:val="24"/>
        </w:rPr>
        <w:t>30 minutes.</w:t>
      </w:r>
    </w:p>
    <w:p w14:paraId="0AFED326" w14:textId="417A3444" w:rsidR="00F05E1C" w:rsidRPr="00DE6F47" w:rsidRDefault="3AD013A6" w:rsidP="00CF37FD">
      <w:pPr>
        <w:pStyle w:val="ListParagraph"/>
        <w:numPr>
          <w:ilvl w:val="0"/>
          <w:numId w:val="16"/>
        </w:numPr>
        <w:spacing w:before="120" w:after="0" w:line="240" w:lineRule="auto"/>
        <w:rPr>
          <w:rFonts w:asciiTheme="majorHAnsi" w:hAnsiTheme="majorHAnsi" w:cstheme="majorBidi"/>
          <w:sz w:val="24"/>
          <w:szCs w:val="24"/>
        </w:rPr>
      </w:pPr>
      <w:r w:rsidRPr="159E93F1">
        <w:rPr>
          <w:rFonts w:asciiTheme="majorHAnsi" w:hAnsiTheme="majorHAnsi" w:cstheme="majorBidi"/>
          <w:sz w:val="24"/>
          <w:szCs w:val="24"/>
        </w:rPr>
        <w:t>70 minutes of crisis psychotherapy services were provided:</w:t>
      </w:r>
    </w:p>
    <w:p w14:paraId="25888B8A" w14:textId="3E72A2CB" w:rsidR="0013704A" w:rsidRPr="00DE6F47" w:rsidRDefault="691FD8E2" w:rsidP="00CF37FD">
      <w:pPr>
        <w:spacing w:after="120" w:line="240" w:lineRule="auto"/>
        <w:ind w:left="1440"/>
        <w:rPr>
          <w:rFonts w:asciiTheme="majorHAnsi" w:hAnsiTheme="majorHAnsi" w:cstheme="majorBidi"/>
          <w:sz w:val="24"/>
          <w:szCs w:val="24"/>
        </w:rPr>
      </w:pPr>
      <w:r w:rsidRPr="74F8C79E">
        <w:rPr>
          <w:rFonts w:asciiTheme="majorHAnsi" w:hAnsiTheme="majorHAnsi" w:cstheme="majorBidi"/>
          <w:sz w:val="24"/>
          <w:szCs w:val="24"/>
        </w:rPr>
        <w:t xml:space="preserve">Since this service is more than 30 minutes, but less than 74 minutes, </w:t>
      </w:r>
      <w:r w:rsidR="308AFCA7" w:rsidRPr="74F8C79E">
        <w:rPr>
          <w:rFonts w:asciiTheme="majorHAnsi" w:hAnsiTheme="majorHAnsi" w:cstheme="majorBidi"/>
          <w:sz w:val="24"/>
          <w:szCs w:val="24"/>
        </w:rPr>
        <w:t xml:space="preserve">use </w:t>
      </w:r>
      <w:r w:rsidRPr="74F8C79E">
        <w:rPr>
          <w:rFonts w:asciiTheme="majorHAnsi" w:hAnsiTheme="majorHAnsi" w:cstheme="majorBidi"/>
          <w:sz w:val="24"/>
          <w:szCs w:val="24"/>
        </w:rPr>
        <w:t>90839</w:t>
      </w:r>
      <w:r w:rsidR="308AFCA7" w:rsidRPr="74F8C79E">
        <w:rPr>
          <w:rFonts w:asciiTheme="majorHAnsi" w:hAnsiTheme="majorHAnsi" w:cstheme="majorBidi"/>
          <w:sz w:val="24"/>
          <w:szCs w:val="24"/>
        </w:rPr>
        <w:t xml:space="preserve"> (Psychotherapy for Crisis, First 30-74 minutes)</w:t>
      </w:r>
      <w:r w:rsidRPr="74F8C79E">
        <w:rPr>
          <w:rFonts w:asciiTheme="majorHAnsi" w:hAnsiTheme="majorHAnsi" w:cstheme="majorBidi"/>
          <w:sz w:val="24"/>
          <w:szCs w:val="24"/>
        </w:rPr>
        <w:t>.</w:t>
      </w:r>
    </w:p>
    <w:p w14:paraId="27F47B86" w14:textId="659820F7" w:rsidR="000A498E" w:rsidRPr="00DE6F47" w:rsidRDefault="5A328B00" w:rsidP="00086D01">
      <w:pPr>
        <w:pStyle w:val="ListParagraph"/>
        <w:numPr>
          <w:ilvl w:val="0"/>
          <w:numId w:val="16"/>
        </w:numPr>
        <w:spacing w:after="0" w:line="240" w:lineRule="auto"/>
        <w:contextualSpacing w:val="0"/>
        <w:rPr>
          <w:rFonts w:asciiTheme="majorHAnsi" w:hAnsiTheme="majorHAnsi" w:cstheme="majorBidi"/>
          <w:sz w:val="24"/>
          <w:szCs w:val="24"/>
        </w:rPr>
      </w:pPr>
      <w:r w:rsidRPr="159E93F1">
        <w:rPr>
          <w:rFonts w:asciiTheme="majorHAnsi" w:hAnsiTheme="majorHAnsi" w:cstheme="majorBidi"/>
          <w:sz w:val="24"/>
          <w:szCs w:val="24"/>
        </w:rPr>
        <w:t>1</w:t>
      </w:r>
      <w:r w:rsidR="008577B8" w:rsidRPr="159E93F1">
        <w:rPr>
          <w:rFonts w:asciiTheme="majorHAnsi" w:hAnsiTheme="majorHAnsi" w:cstheme="majorBidi"/>
          <w:sz w:val="24"/>
          <w:szCs w:val="24"/>
        </w:rPr>
        <w:t>30</w:t>
      </w:r>
      <w:r w:rsidR="4AD447BF" w:rsidRPr="159E93F1">
        <w:rPr>
          <w:rFonts w:asciiTheme="majorHAnsi" w:hAnsiTheme="majorHAnsi" w:cstheme="majorBidi"/>
          <w:sz w:val="24"/>
          <w:szCs w:val="24"/>
        </w:rPr>
        <w:t xml:space="preserve"> minutes</w:t>
      </w:r>
      <w:r w:rsidR="551B12B9" w:rsidRPr="159E93F1">
        <w:rPr>
          <w:rFonts w:asciiTheme="majorHAnsi" w:hAnsiTheme="majorHAnsi" w:cstheme="majorBidi"/>
          <w:sz w:val="24"/>
          <w:szCs w:val="24"/>
        </w:rPr>
        <w:t xml:space="preserve"> of psychotherapy for crisis was provided</w:t>
      </w:r>
      <w:r w:rsidR="07A9200D" w:rsidRPr="159E93F1">
        <w:rPr>
          <w:rFonts w:asciiTheme="majorHAnsi" w:hAnsiTheme="majorHAnsi" w:cstheme="majorBidi"/>
          <w:sz w:val="24"/>
          <w:szCs w:val="24"/>
        </w:rPr>
        <w:t>:</w:t>
      </w:r>
    </w:p>
    <w:p w14:paraId="767D6600" w14:textId="537B53C1" w:rsidR="008B0AFD" w:rsidRPr="00DE6F47" w:rsidRDefault="1846AB09" w:rsidP="00086D01">
      <w:pPr>
        <w:spacing w:after="240" w:line="240" w:lineRule="auto"/>
        <w:ind w:left="1440"/>
        <w:rPr>
          <w:rFonts w:asciiTheme="majorHAnsi" w:hAnsiTheme="majorHAnsi" w:cstheme="majorBidi"/>
          <w:sz w:val="24"/>
          <w:szCs w:val="24"/>
        </w:rPr>
      </w:pPr>
      <w:r w:rsidRPr="74F8C79E">
        <w:rPr>
          <w:rFonts w:asciiTheme="majorHAnsi" w:hAnsiTheme="majorHAnsi" w:cstheme="majorBidi"/>
          <w:sz w:val="24"/>
          <w:szCs w:val="24"/>
        </w:rPr>
        <w:t xml:space="preserve">Since this service is longer than 74 minutes, </w:t>
      </w:r>
      <w:r w:rsidR="522FDA8A" w:rsidRPr="74F8C79E">
        <w:rPr>
          <w:rFonts w:asciiTheme="majorHAnsi" w:hAnsiTheme="majorHAnsi" w:cstheme="majorBidi"/>
          <w:sz w:val="24"/>
          <w:szCs w:val="24"/>
        </w:rPr>
        <w:t xml:space="preserve">use </w:t>
      </w:r>
      <w:r w:rsidRPr="74F8C79E">
        <w:rPr>
          <w:rFonts w:asciiTheme="majorHAnsi" w:hAnsiTheme="majorHAnsi" w:cstheme="majorBidi"/>
          <w:sz w:val="24"/>
          <w:szCs w:val="24"/>
        </w:rPr>
        <w:t xml:space="preserve">both 90839 and 90840. </w:t>
      </w:r>
      <w:r w:rsidR="522FDA8A" w:rsidRPr="74F8C79E">
        <w:rPr>
          <w:rFonts w:asciiTheme="majorHAnsi" w:hAnsiTheme="majorHAnsi" w:cstheme="majorBidi"/>
          <w:sz w:val="24"/>
          <w:szCs w:val="24"/>
        </w:rPr>
        <w:t xml:space="preserve">Specifically, you would use 90839 for 74 minutes of Direct Patient Care, and 90840 for the additional 56 minutes of Direct Patient Care. </w:t>
      </w:r>
    </w:p>
    <w:p w14:paraId="4DAD872F" w14:textId="1AEBDDF0" w:rsidR="00AF6FA9" w:rsidRDefault="00AF6FA9" w:rsidP="00C5387C">
      <w:pPr>
        <w:pStyle w:val="ListParagraph"/>
        <w:numPr>
          <w:ilvl w:val="0"/>
          <w:numId w:val="7"/>
        </w:numPr>
        <w:spacing w:before="240" w:after="120" w:line="240" w:lineRule="auto"/>
        <w:contextualSpacing w:val="0"/>
        <w:rPr>
          <w:rFonts w:asciiTheme="majorHAnsi" w:hAnsiTheme="majorHAnsi" w:cstheme="majorBidi"/>
          <w:b/>
          <w:bCs/>
          <w:sz w:val="24"/>
          <w:szCs w:val="24"/>
        </w:rPr>
      </w:pPr>
      <w:r>
        <w:rPr>
          <w:rFonts w:asciiTheme="majorHAnsi" w:hAnsiTheme="majorHAnsi" w:cstheme="majorBidi"/>
          <w:b/>
          <w:bCs/>
          <w:sz w:val="24"/>
          <w:szCs w:val="24"/>
        </w:rPr>
        <w:t>How do we bill for group preparation</w:t>
      </w:r>
      <w:r w:rsidR="00026917">
        <w:rPr>
          <w:rFonts w:asciiTheme="majorHAnsi" w:hAnsiTheme="majorHAnsi" w:cstheme="majorBidi"/>
          <w:b/>
          <w:bCs/>
          <w:sz w:val="24"/>
          <w:szCs w:val="24"/>
        </w:rPr>
        <w:t xml:space="preserve"> and chart reviews</w:t>
      </w:r>
      <w:r>
        <w:rPr>
          <w:rFonts w:asciiTheme="majorHAnsi" w:hAnsiTheme="majorHAnsi" w:cstheme="majorBidi"/>
          <w:b/>
          <w:bCs/>
          <w:sz w:val="24"/>
          <w:szCs w:val="24"/>
        </w:rPr>
        <w:t xml:space="preserve"> </w:t>
      </w:r>
      <w:r w:rsidR="007A5D91">
        <w:rPr>
          <w:rFonts w:asciiTheme="majorHAnsi" w:hAnsiTheme="majorHAnsi" w:cstheme="majorBidi"/>
          <w:b/>
          <w:bCs/>
          <w:sz w:val="24"/>
          <w:szCs w:val="24"/>
        </w:rPr>
        <w:t>in preparation for a session?</w:t>
      </w:r>
    </w:p>
    <w:p w14:paraId="28AEA571" w14:textId="257F5874" w:rsidR="007A5D91" w:rsidRPr="007A5D91" w:rsidRDefault="007A5D91" w:rsidP="00D86709">
      <w:pPr>
        <w:pStyle w:val="ListParagraph"/>
        <w:spacing w:before="120" w:after="240" w:line="240" w:lineRule="auto"/>
        <w:contextualSpacing w:val="0"/>
        <w:rPr>
          <w:rFonts w:asciiTheme="majorHAnsi" w:hAnsiTheme="majorHAnsi" w:cstheme="majorHAnsi"/>
          <w:sz w:val="24"/>
          <w:szCs w:val="24"/>
        </w:rPr>
      </w:pPr>
      <w:r>
        <w:rPr>
          <w:rFonts w:asciiTheme="majorHAnsi" w:hAnsiTheme="majorHAnsi" w:cstheme="majorHAnsi"/>
          <w:sz w:val="24"/>
          <w:szCs w:val="24"/>
        </w:rPr>
        <w:t>According to DHCS, preparation for therapy sessions is not billable using CPT or HCPCs.</w:t>
      </w:r>
      <w:r w:rsidR="00131BC9">
        <w:rPr>
          <w:rFonts w:asciiTheme="majorHAnsi" w:hAnsiTheme="majorHAnsi" w:cstheme="majorHAnsi"/>
          <w:sz w:val="24"/>
          <w:szCs w:val="24"/>
        </w:rPr>
        <w:t xml:space="preserve"> </w:t>
      </w:r>
    </w:p>
    <w:p w14:paraId="16071059" w14:textId="7100FB17" w:rsidR="00EF25AE" w:rsidRPr="00815921" w:rsidRDefault="4408652B" w:rsidP="00C5387C">
      <w:pPr>
        <w:pStyle w:val="ListParagraph"/>
        <w:numPr>
          <w:ilvl w:val="0"/>
          <w:numId w:val="7"/>
        </w:numPr>
        <w:spacing w:before="240" w:after="120" w:line="240" w:lineRule="auto"/>
        <w:contextualSpacing w:val="0"/>
        <w:rPr>
          <w:rFonts w:asciiTheme="majorHAnsi" w:hAnsiTheme="majorHAnsi" w:cstheme="majorBidi"/>
          <w:b/>
          <w:bCs/>
          <w:sz w:val="24"/>
          <w:szCs w:val="24"/>
        </w:rPr>
      </w:pPr>
      <w:r w:rsidRPr="159E93F1">
        <w:rPr>
          <w:rFonts w:asciiTheme="majorHAnsi" w:hAnsiTheme="majorHAnsi" w:cstheme="majorBidi"/>
          <w:b/>
          <w:bCs/>
          <w:sz w:val="24"/>
          <w:szCs w:val="24"/>
        </w:rPr>
        <w:t>What procedure codes can SUD providers use to claim for patient education services?</w:t>
      </w:r>
    </w:p>
    <w:p w14:paraId="280AE726" w14:textId="554E9F14" w:rsidR="00EF25AE" w:rsidRPr="00815921" w:rsidRDefault="00EF25AE" w:rsidP="00D86709">
      <w:pPr>
        <w:spacing w:before="120" w:after="240" w:line="240" w:lineRule="auto"/>
        <w:ind w:left="720"/>
        <w:rPr>
          <w:rFonts w:asciiTheme="majorHAnsi" w:hAnsiTheme="majorHAnsi" w:cstheme="majorBidi"/>
          <w:sz w:val="24"/>
          <w:szCs w:val="24"/>
        </w:rPr>
      </w:pPr>
      <w:r w:rsidRPr="552399F5">
        <w:rPr>
          <w:rFonts w:asciiTheme="majorHAnsi" w:hAnsiTheme="majorHAnsi" w:cstheme="majorBidi"/>
          <w:sz w:val="24"/>
          <w:szCs w:val="24"/>
        </w:rPr>
        <w:t xml:space="preserve">According to the DHCS DMC-ODS Billing </w:t>
      </w:r>
      <w:r w:rsidR="00E130CD" w:rsidRPr="552399F5">
        <w:rPr>
          <w:rFonts w:asciiTheme="majorHAnsi" w:hAnsiTheme="majorHAnsi" w:cstheme="majorBidi"/>
          <w:sz w:val="24"/>
          <w:szCs w:val="24"/>
        </w:rPr>
        <w:t>M</w:t>
      </w:r>
      <w:r w:rsidRPr="552399F5">
        <w:rPr>
          <w:rFonts w:asciiTheme="majorHAnsi" w:hAnsiTheme="majorHAnsi" w:cstheme="majorBidi"/>
          <w:sz w:val="24"/>
          <w:szCs w:val="24"/>
        </w:rPr>
        <w:t>anual</w:t>
      </w:r>
      <w:r w:rsidR="00E130CD" w:rsidRPr="552399F5">
        <w:rPr>
          <w:rFonts w:asciiTheme="majorHAnsi" w:hAnsiTheme="majorHAnsi" w:cstheme="majorBidi"/>
          <w:sz w:val="24"/>
          <w:szCs w:val="24"/>
        </w:rPr>
        <w:t>,</w:t>
      </w:r>
      <w:r w:rsidRPr="552399F5">
        <w:rPr>
          <w:rFonts w:asciiTheme="majorHAnsi" w:hAnsiTheme="majorHAnsi" w:cstheme="majorBidi"/>
          <w:sz w:val="24"/>
          <w:szCs w:val="24"/>
        </w:rPr>
        <w:t xml:space="preserve"> H2014 </w:t>
      </w:r>
      <w:r w:rsidR="00E130CD" w:rsidRPr="552399F5">
        <w:rPr>
          <w:rFonts w:asciiTheme="majorHAnsi" w:hAnsiTheme="majorHAnsi" w:cstheme="majorBidi"/>
          <w:sz w:val="24"/>
          <w:szCs w:val="24"/>
        </w:rPr>
        <w:t xml:space="preserve">Skills Training and Development, </w:t>
      </w:r>
      <w:r w:rsidRPr="552399F5">
        <w:rPr>
          <w:rFonts w:asciiTheme="majorHAnsi" w:hAnsiTheme="majorHAnsi" w:cstheme="majorBidi"/>
          <w:sz w:val="24"/>
          <w:szCs w:val="24"/>
        </w:rPr>
        <w:t>should be used when claiming for</w:t>
      </w:r>
      <w:r w:rsidR="00E130CD" w:rsidRPr="552399F5">
        <w:rPr>
          <w:rFonts w:asciiTheme="majorHAnsi" w:hAnsiTheme="majorHAnsi" w:cstheme="majorBidi"/>
          <w:sz w:val="24"/>
          <w:szCs w:val="24"/>
        </w:rPr>
        <w:t xml:space="preserve"> patient education services.</w:t>
      </w:r>
    </w:p>
    <w:p w14:paraId="455254DA" w14:textId="77777777" w:rsidR="00EF25AE" w:rsidRPr="00815921" w:rsidRDefault="47F70255"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159E93F1">
        <w:rPr>
          <w:rFonts w:asciiTheme="majorHAnsi" w:hAnsiTheme="majorHAnsi" w:cstheme="majorBidi"/>
          <w:b/>
          <w:bCs/>
          <w:sz w:val="24"/>
          <w:szCs w:val="24"/>
        </w:rPr>
        <w:t>What procedure codes can SUD providers use to claim for completing the ASAM assessment?</w:t>
      </w:r>
    </w:p>
    <w:p w14:paraId="028E03F1" w14:textId="76163DEF" w:rsidR="00EF25AE" w:rsidRPr="00815921" w:rsidRDefault="00EF25AE" w:rsidP="006574FD">
      <w:pPr>
        <w:spacing w:before="120" w:after="240" w:line="240" w:lineRule="auto"/>
        <w:ind w:left="720"/>
        <w:rPr>
          <w:rFonts w:asciiTheme="majorHAnsi" w:eastAsia="Times New Roman" w:hAnsiTheme="majorHAnsi" w:cstheme="majorBidi"/>
          <w:sz w:val="24"/>
          <w:szCs w:val="24"/>
        </w:rPr>
      </w:pPr>
      <w:r w:rsidRPr="552399F5">
        <w:rPr>
          <w:rFonts w:asciiTheme="majorHAnsi" w:hAnsiTheme="majorHAnsi" w:cstheme="majorBidi"/>
          <w:sz w:val="24"/>
          <w:szCs w:val="24"/>
        </w:rPr>
        <w:t>According to the DHCS DMC-ODS Billing manual</w:t>
      </w:r>
      <w:r w:rsidR="001E6AF1">
        <w:rPr>
          <w:rFonts w:asciiTheme="majorHAnsi" w:hAnsiTheme="majorHAnsi" w:cstheme="majorBidi"/>
          <w:sz w:val="24"/>
          <w:szCs w:val="24"/>
        </w:rPr>
        <w:t>,</w:t>
      </w:r>
      <w:r w:rsidRPr="552399F5">
        <w:rPr>
          <w:rFonts w:asciiTheme="majorHAnsi" w:hAnsiTheme="majorHAnsi" w:cstheme="majorBidi"/>
          <w:sz w:val="24"/>
          <w:szCs w:val="24"/>
        </w:rPr>
        <w:t xml:space="preserve"> G2011, G0396, and G0397 are to be used when completing an ASAM criteria assessment.</w:t>
      </w:r>
      <w:r w:rsidRPr="552399F5">
        <w:rPr>
          <w:rFonts w:asciiTheme="majorHAnsi" w:eastAsia="Times New Roman" w:hAnsiTheme="majorHAnsi" w:cstheme="majorBidi"/>
          <w:sz w:val="24"/>
          <w:szCs w:val="24"/>
        </w:rPr>
        <w:t xml:space="preserve"> </w:t>
      </w:r>
    </w:p>
    <w:p w14:paraId="1D39F8BD" w14:textId="1DF89920" w:rsidR="00EF25AE" w:rsidRPr="00815921" w:rsidRDefault="47F70255"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159E93F1">
        <w:rPr>
          <w:rFonts w:asciiTheme="majorHAnsi" w:hAnsiTheme="majorHAnsi" w:cstheme="majorBidi"/>
          <w:b/>
          <w:bCs/>
          <w:sz w:val="24"/>
          <w:szCs w:val="24"/>
        </w:rPr>
        <w:t>How will SUD providers distinguish between the two types of care coordination activities in the SUD system?</w:t>
      </w:r>
      <w:r w:rsidR="0E37840F" w:rsidRPr="159E93F1">
        <w:rPr>
          <w:rFonts w:asciiTheme="majorHAnsi" w:hAnsiTheme="majorHAnsi" w:cstheme="majorBidi"/>
          <w:b/>
          <w:bCs/>
          <w:sz w:val="24"/>
          <w:szCs w:val="24"/>
        </w:rPr>
        <w:t xml:space="preserve"> </w:t>
      </w:r>
    </w:p>
    <w:p w14:paraId="54137266" w14:textId="32FD8508" w:rsidR="00EF25AE" w:rsidRPr="00815921" w:rsidRDefault="1AF4ED61" w:rsidP="74F8C79E">
      <w:pPr>
        <w:spacing w:before="120" w:after="240" w:line="240" w:lineRule="auto"/>
        <w:ind w:left="720"/>
        <w:rPr>
          <w:rFonts w:asciiTheme="majorHAnsi" w:eastAsia="Times New Roman" w:hAnsiTheme="majorHAnsi" w:cstheme="majorBidi"/>
          <w:sz w:val="24"/>
          <w:szCs w:val="24"/>
        </w:rPr>
      </w:pPr>
      <w:r w:rsidRPr="74F8C79E">
        <w:rPr>
          <w:rFonts w:asciiTheme="majorHAnsi" w:eastAsia="Times New Roman" w:hAnsiTheme="majorHAnsi" w:cstheme="majorBidi"/>
          <w:sz w:val="24"/>
          <w:szCs w:val="24"/>
        </w:rPr>
        <w:t>Prior</w:t>
      </w:r>
      <w:r w:rsidR="4408652B" w:rsidRPr="74F8C79E">
        <w:rPr>
          <w:rFonts w:asciiTheme="majorHAnsi" w:eastAsia="Times New Roman" w:hAnsiTheme="majorHAnsi" w:cstheme="majorBidi"/>
          <w:sz w:val="24"/>
          <w:szCs w:val="24"/>
        </w:rPr>
        <w:t xml:space="preserve"> </w:t>
      </w:r>
      <w:r w:rsidR="7CCAF63E" w:rsidRPr="74F8C79E">
        <w:rPr>
          <w:rFonts w:asciiTheme="majorHAnsi" w:eastAsia="Times New Roman" w:hAnsiTheme="majorHAnsi" w:cstheme="majorBidi"/>
          <w:sz w:val="24"/>
          <w:szCs w:val="24"/>
        </w:rPr>
        <w:t xml:space="preserve">to 7/1/23, </w:t>
      </w:r>
      <w:r w:rsidR="00867627">
        <w:rPr>
          <w:rFonts w:asciiTheme="majorHAnsi" w:eastAsia="Times New Roman" w:hAnsiTheme="majorHAnsi" w:cstheme="majorBidi"/>
          <w:sz w:val="24"/>
          <w:szCs w:val="24"/>
        </w:rPr>
        <w:t>ACBHD</w:t>
      </w:r>
      <w:r w:rsidR="4408652B" w:rsidRPr="74F8C79E">
        <w:rPr>
          <w:rFonts w:asciiTheme="majorHAnsi" w:eastAsia="Times New Roman" w:hAnsiTheme="majorHAnsi" w:cstheme="majorBidi"/>
          <w:sz w:val="24"/>
          <w:szCs w:val="24"/>
        </w:rPr>
        <w:t xml:space="preserve"> ha</w:t>
      </w:r>
      <w:r w:rsidR="7CCAF63E" w:rsidRPr="74F8C79E">
        <w:rPr>
          <w:rFonts w:asciiTheme="majorHAnsi" w:eastAsia="Times New Roman" w:hAnsiTheme="majorHAnsi" w:cstheme="majorBidi"/>
          <w:sz w:val="24"/>
          <w:szCs w:val="24"/>
        </w:rPr>
        <w:t>d</w:t>
      </w:r>
      <w:r w:rsidR="4408652B" w:rsidRPr="74F8C79E">
        <w:rPr>
          <w:rFonts w:asciiTheme="majorHAnsi" w:eastAsia="Times New Roman" w:hAnsiTheme="majorHAnsi" w:cstheme="majorBidi"/>
          <w:sz w:val="24"/>
          <w:szCs w:val="24"/>
        </w:rPr>
        <w:t xml:space="preserve"> two care coordination codes for each LOC. They </w:t>
      </w:r>
      <w:r w:rsidR="7CCAF63E" w:rsidRPr="74F8C79E">
        <w:rPr>
          <w:rFonts w:asciiTheme="majorHAnsi" w:eastAsia="Times New Roman" w:hAnsiTheme="majorHAnsi" w:cstheme="majorBidi"/>
          <w:sz w:val="24"/>
          <w:szCs w:val="24"/>
        </w:rPr>
        <w:t>were</w:t>
      </w:r>
      <w:r w:rsidR="4408652B" w:rsidRPr="74F8C79E">
        <w:rPr>
          <w:rFonts w:asciiTheme="majorHAnsi" w:eastAsia="Times New Roman" w:hAnsiTheme="majorHAnsi" w:cstheme="majorBidi"/>
          <w:sz w:val="24"/>
          <w:szCs w:val="24"/>
        </w:rPr>
        <w:t xml:space="preserve"> </w:t>
      </w:r>
      <w:r w:rsidR="2A563D60" w:rsidRPr="74F8C79E">
        <w:rPr>
          <w:rFonts w:asciiTheme="majorHAnsi" w:eastAsia="Times New Roman" w:hAnsiTheme="majorHAnsi" w:cstheme="majorBidi"/>
          <w:sz w:val="24"/>
          <w:szCs w:val="24"/>
        </w:rPr>
        <w:t>C</w:t>
      </w:r>
      <w:r w:rsidR="4408652B" w:rsidRPr="74F8C79E">
        <w:rPr>
          <w:rFonts w:asciiTheme="majorHAnsi" w:eastAsia="Times New Roman" w:hAnsiTheme="majorHAnsi" w:cstheme="majorBidi"/>
          <w:sz w:val="24"/>
          <w:szCs w:val="24"/>
        </w:rPr>
        <w:t xml:space="preserve">ase </w:t>
      </w:r>
      <w:r w:rsidR="034CD00E" w:rsidRPr="74F8C79E">
        <w:rPr>
          <w:rFonts w:asciiTheme="majorHAnsi" w:eastAsia="Times New Roman" w:hAnsiTheme="majorHAnsi" w:cstheme="majorBidi"/>
          <w:sz w:val="24"/>
          <w:szCs w:val="24"/>
        </w:rPr>
        <w:t>M</w:t>
      </w:r>
      <w:r w:rsidR="4408652B" w:rsidRPr="74F8C79E">
        <w:rPr>
          <w:rFonts w:asciiTheme="majorHAnsi" w:eastAsia="Times New Roman" w:hAnsiTheme="majorHAnsi" w:cstheme="majorBidi"/>
          <w:sz w:val="24"/>
          <w:szCs w:val="24"/>
        </w:rPr>
        <w:t xml:space="preserve">anagement: </w:t>
      </w:r>
      <w:r w:rsidR="2F1261DC" w:rsidRPr="74F8C79E">
        <w:rPr>
          <w:rFonts w:asciiTheme="majorHAnsi" w:eastAsia="Times New Roman" w:hAnsiTheme="majorHAnsi" w:cstheme="majorBidi"/>
          <w:sz w:val="24"/>
          <w:szCs w:val="24"/>
        </w:rPr>
        <w:t>C</w:t>
      </w:r>
      <w:r w:rsidR="4408652B" w:rsidRPr="74F8C79E">
        <w:rPr>
          <w:rFonts w:asciiTheme="majorHAnsi" w:eastAsia="Times New Roman" w:hAnsiTheme="majorHAnsi" w:cstheme="majorBidi"/>
          <w:sz w:val="24"/>
          <w:szCs w:val="24"/>
        </w:rPr>
        <w:t xml:space="preserve">are </w:t>
      </w:r>
      <w:r w:rsidR="18952574" w:rsidRPr="74F8C79E">
        <w:rPr>
          <w:rFonts w:asciiTheme="majorHAnsi" w:eastAsia="Times New Roman" w:hAnsiTheme="majorHAnsi" w:cstheme="majorBidi"/>
          <w:sz w:val="24"/>
          <w:szCs w:val="24"/>
        </w:rPr>
        <w:t>C</w:t>
      </w:r>
      <w:r w:rsidR="4408652B" w:rsidRPr="74F8C79E">
        <w:rPr>
          <w:rFonts w:asciiTheme="majorHAnsi" w:eastAsia="Times New Roman" w:hAnsiTheme="majorHAnsi" w:cstheme="majorBidi"/>
          <w:sz w:val="24"/>
          <w:szCs w:val="24"/>
        </w:rPr>
        <w:t xml:space="preserve">oordination and </w:t>
      </w:r>
      <w:r w:rsidR="224C3F3F" w:rsidRPr="74F8C79E">
        <w:rPr>
          <w:rFonts w:asciiTheme="majorHAnsi" w:eastAsia="Times New Roman" w:hAnsiTheme="majorHAnsi" w:cstheme="majorBidi"/>
          <w:sz w:val="24"/>
          <w:szCs w:val="24"/>
        </w:rPr>
        <w:t>C</w:t>
      </w:r>
      <w:r w:rsidR="4408652B" w:rsidRPr="74F8C79E">
        <w:rPr>
          <w:rFonts w:asciiTheme="majorHAnsi" w:eastAsia="Times New Roman" w:hAnsiTheme="majorHAnsi" w:cstheme="majorBidi"/>
          <w:sz w:val="24"/>
          <w:szCs w:val="24"/>
        </w:rPr>
        <w:t xml:space="preserve">ase </w:t>
      </w:r>
      <w:r w:rsidR="1FC07D5B" w:rsidRPr="74F8C79E">
        <w:rPr>
          <w:rFonts w:asciiTheme="majorHAnsi" w:eastAsia="Times New Roman" w:hAnsiTheme="majorHAnsi" w:cstheme="majorBidi"/>
          <w:sz w:val="24"/>
          <w:szCs w:val="24"/>
        </w:rPr>
        <w:t>M</w:t>
      </w:r>
      <w:r w:rsidR="4408652B" w:rsidRPr="74F8C79E">
        <w:rPr>
          <w:rFonts w:asciiTheme="majorHAnsi" w:eastAsia="Times New Roman" w:hAnsiTheme="majorHAnsi" w:cstheme="majorBidi"/>
          <w:sz w:val="24"/>
          <w:szCs w:val="24"/>
        </w:rPr>
        <w:t xml:space="preserve">anagement: </w:t>
      </w:r>
      <w:r w:rsidR="00A6E431" w:rsidRPr="74F8C79E">
        <w:rPr>
          <w:rFonts w:asciiTheme="majorHAnsi" w:eastAsia="Times New Roman" w:hAnsiTheme="majorHAnsi" w:cstheme="majorBidi"/>
          <w:sz w:val="24"/>
          <w:szCs w:val="24"/>
        </w:rPr>
        <w:t>S</w:t>
      </w:r>
      <w:r w:rsidR="4408652B" w:rsidRPr="74F8C79E">
        <w:rPr>
          <w:rFonts w:asciiTheme="majorHAnsi" w:eastAsia="Times New Roman" w:hAnsiTheme="majorHAnsi" w:cstheme="majorBidi"/>
          <w:sz w:val="24"/>
          <w:szCs w:val="24"/>
        </w:rPr>
        <w:t xml:space="preserve">ervice </w:t>
      </w:r>
      <w:r w:rsidR="142677CB" w:rsidRPr="74F8C79E">
        <w:rPr>
          <w:rFonts w:asciiTheme="majorHAnsi" w:eastAsia="Times New Roman" w:hAnsiTheme="majorHAnsi" w:cstheme="majorBidi"/>
          <w:sz w:val="24"/>
          <w:szCs w:val="24"/>
        </w:rPr>
        <w:t>C</w:t>
      </w:r>
      <w:r w:rsidR="4408652B" w:rsidRPr="74F8C79E">
        <w:rPr>
          <w:rFonts w:asciiTheme="majorHAnsi" w:eastAsia="Times New Roman" w:hAnsiTheme="majorHAnsi" w:cstheme="majorBidi"/>
          <w:sz w:val="24"/>
          <w:szCs w:val="24"/>
        </w:rPr>
        <w:t xml:space="preserve">oordination. Case </w:t>
      </w:r>
      <w:r w:rsidR="1CDBE531" w:rsidRPr="74F8C79E">
        <w:rPr>
          <w:rFonts w:asciiTheme="majorHAnsi" w:eastAsia="Times New Roman" w:hAnsiTheme="majorHAnsi" w:cstheme="majorBidi"/>
          <w:sz w:val="24"/>
          <w:szCs w:val="24"/>
        </w:rPr>
        <w:t>M</w:t>
      </w:r>
      <w:r w:rsidR="4408652B" w:rsidRPr="74F8C79E">
        <w:rPr>
          <w:rFonts w:asciiTheme="majorHAnsi" w:eastAsia="Times New Roman" w:hAnsiTheme="majorHAnsi" w:cstheme="majorBidi"/>
          <w:sz w:val="24"/>
          <w:szCs w:val="24"/>
        </w:rPr>
        <w:t xml:space="preserve">anagement: </w:t>
      </w:r>
      <w:r w:rsidR="52AFF6A1" w:rsidRPr="74F8C79E">
        <w:rPr>
          <w:rFonts w:asciiTheme="majorHAnsi" w:eastAsia="Times New Roman" w:hAnsiTheme="majorHAnsi" w:cstheme="majorBidi"/>
          <w:sz w:val="24"/>
          <w:szCs w:val="24"/>
        </w:rPr>
        <w:t>C</w:t>
      </w:r>
      <w:r w:rsidR="4408652B" w:rsidRPr="74F8C79E">
        <w:rPr>
          <w:rFonts w:asciiTheme="majorHAnsi" w:eastAsia="Times New Roman" w:hAnsiTheme="majorHAnsi" w:cstheme="majorBidi"/>
          <w:sz w:val="24"/>
          <w:szCs w:val="24"/>
        </w:rPr>
        <w:t xml:space="preserve">are </w:t>
      </w:r>
      <w:r w:rsidR="55E60517" w:rsidRPr="74F8C79E">
        <w:rPr>
          <w:rFonts w:asciiTheme="majorHAnsi" w:eastAsia="Times New Roman" w:hAnsiTheme="majorHAnsi" w:cstheme="majorBidi"/>
          <w:sz w:val="24"/>
          <w:szCs w:val="24"/>
        </w:rPr>
        <w:t>C</w:t>
      </w:r>
      <w:r w:rsidR="4408652B" w:rsidRPr="74F8C79E">
        <w:rPr>
          <w:rFonts w:asciiTheme="majorHAnsi" w:eastAsia="Times New Roman" w:hAnsiTheme="majorHAnsi" w:cstheme="majorBidi"/>
          <w:sz w:val="24"/>
          <w:szCs w:val="24"/>
        </w:rPr>
        <w:t xml:space="preserve">oordination </w:t>
      </w:r>
      <w:r w:rsidR="7CCAF63E" w:rsidRPr="74F8C79E">
        <w:rPr>
          <w:rFonts w:asciiTheme="majorHAnsi" w:eastAsia="Times New Roman" w:hAnsiTheme="majorHAnsi" w:cstheme="majorBidi"/>
          <w:sz w:val="24"/>
          <w:szCs w:val="24"/>
        </w:rPr>
        <w:t>was</w:t>
      </w:r>
      <w:r w:rsidR="4408652B" w:rsidRPr="74F8C79E">
        <w:rPr>
          <w:rFonts w:asciiTheme="majorHAnsi" w:eastAsia="Times New Roman" w:hAnsiTheme="majorHAnsi" w:cstheme="majorBidi"/>
          <w:sz w:val="24"/>
          <w:szCs w:val="24"/>
        </w:rPr>
        <w:t xml:space="preserve"> used when claiming for care coordination activities </w:t>
      </w:r>
      <w:r w:rsidR="4408652B" w:rsidRPr="74F8C79E">
        <w:rPr>
          <w:rFonts w:asciiTheme="majorHAnsi" w:eastAsia="Times New Roman" w:hAnsiTheme="majorHAnsi" w:cstheme="majorBidi"/>
          <w:i/>
          <w:iCs/>
          <w:sz w:val="24"/>
          <w:szCs w:val="24"/>
        </w:rPr>
        <w:t xml:space="preserve">within </w:t>
      </w:r>
      <w:r w:rsidR="4408652B" w:rsidRPr="74F8C79E">
        <w:rPr>
          <w:rFonts w:asciiTheme="majorHAnsi" w:eastAsia="Times New Roman" w:hAnsiTheme="majorHAnsi" w:cstheme="majorBidi"/>
          <w:sz w:val="24"/>
          <w:szCs w:val="24"/>
        </w:rPr>
        <w:t xml:space="preserve">the </w:t>
      </w:r>
      <w:r w:rsidR="00867627">
        <w:rPr>
          <w:rFonts w:asciiTheme="majorHAnsi" w:eastAsia="Times New Roman" w:hAnsiTheme="majorHAnsi" w:cstheme="majorBidi"/>
          <w:sz w:val="24"/>
          <w:szCs w:val="24"/>
        </w:rPr>
        <w:t>ACBHD</w:t>
      </w:r>
      <w:r w:rsidR="4408652B" w:rsidRPr="74F8C79E">
        <w:rPr>
          <w:rFonts w:asciiTheme="majorHAnsi" w:eastAsia="Times New Roman" w:hAnsiTheme="majorHAnsi" w:cstheme="majorBidi"/>
          <w:sz w:val="24"/>
          <w:szCs w:val="24"/>
        </w:rPr>
        <w:t xml:space="preserve"> SUD network. Case </w:t>
      </w:r>
      <w:r w:rsidR="0204AA59" w:rsidRPr="74F8C79E">
        <w:rPr>
          <w:rFonts w:asciiTheme="majorHAnsi" w:eastAsia="Times New Roman" w:hAnsiTheme="majorHAnsi" w:cstheme="majorBidi"/>
          <w:sz w:val="24"/>
          <w:szCs w:val="24"/>
        </w:rPr>
        <w:t>M</w:t>
      </w:r>
      <w:r w:rsidR="4408652B" w:rsidRPr="74F8C79E">
        <w:rPr>
          <w:rFonts w:asciiTheme="majorHAnsi" w:eastAsia="Times New Roman" w:hAnsiTheme="majorHAnsi" w:cstheme="majorBidi"/>
          <w:sz w:val="24"/>
          <w:szCs w:val="24"/>
        </w:rPr>
        <w:t xml:space="preserve">anagement: </w:t>
      </w:r>
      <w:r w:rsidR="7AA612C5" w:rsidRPr="74F8C79E">
        <w:rPr>
          <w:rFonts w:asciiTheme="majorHAnsi" w:eastAsia="Times New Roman" w:hAnsiTheme="majorHAnsi" w:cstheme="majorBidi"/>
          <w:sz w:val="24"/>
          <w:szCs w:val="24"/>
        </w:rPr>
        <w:t>S</w:t>
      </w:r>
      <w:r w:rsidR="4408652B" w:rsidRPr="74F8C79E">
        <w:rPr>
          <w:rFonts w:asciiTheme="majorHAnsi" w:eastAsia="Times New Roman" w:hAnsiTheme="majorHAnsi" w:cstheme="majorBidi"/>
          <w:sz w:val="24"/>
          <w:szCs w:val="24"/>
        </w:rPr>
        <w:t xml:space="preserve">ervice Coordination </w:t>
      </w:r>
      <w:r w:rsidR="7CCAF63E" w:rsidRPr="74F8C79E">
        <w:rPr>
          <w:rFonts w:asciiTheme="majorHAnsi" w:eastAsia="Times New Roman" w:hAnsiTheme="majorHAnsi" w:cstheme="majorBidi"/>
          <w:sz w:val="24"/>
          <w:szCs w:val="24"/>
        </w:rPr>
        <w:t xml:space="preserve">was </w:t>
      </w:r>
      <w:r w:rsidR="4408652B" w:rsidRPr="74F8C79E">
        <w:rPr>
          <w:rFonts w:asciiTheme="majorHAnsi" w:eastAsia="Times New Roman" w:hAnsiTheme="majorHAnsi" w:cstheme="majorBidi"/>
          <w:sz w:val="24"/>
          <w:szCs w:val="24"/>
        </w:rPr>
        <w:t xml:space="preserve">used when claiming for care coordination activities with a provider </w:t>
      </w:r>
      <w:r w:rsidR="4408652B" w:rsidRPr="74F8C79E">
        <w:rPr>
          <w:rFonts w:asciiTheme="majorHAnsi" w:eastAsia="Times New Roman" w:hAnsiTheme="majorHAnsi" w:cstheme="majorBidi"/>
          <w:i/>
          <w:iCs/>
          <w:sz w:val="24"/>
          <w:szCs w:val="24"/>
        </w:rPr>
        <w:t xml:space="preserve">outside </w:t>
      </w:r>
      <w:r w:rsidR="4408652B" w:rsidRPr="74F8C79E">
        <w:rPr>
          <w:rFonts w:asciiTheme="majorHAnsi" w:eastAsia="Times New Roman" w:hAnsiTheme="majorHAnsi" w:cstheme="majorBidi"/>
          <w:sz w:val="24"/>
          <w:szCs w:val="24"/>
        </w:rPr>
        <w:t xml:space="preserve">of the </w:t>
      </w:r>
      <w:r w:rsidR="00867627">
        <w:rPr>
          <w:rFonts w:asciiTheme="majorHAnsi" w:eastAsia="Times New Roman" w:hAnsiTheme="majorHAnsi" w:cstheme="majorBidi"/>
          <w:sz w:val="24"/>
          <w:szCs w:val="24"/>
        </w:rPr>
        <w:t>ACBHD</w:t>
      </w:r>
      <w:r w:rsidR="4408652B" w:rsidRPr="74F8C79E">
        <w:rPr>
          <w:rFonts w:asciiTheme="majorHAnsi" w:eastAsia="Times New Roman" w:hAnsiTheme="majorHAnsi" w:cstheme="majorBidi"/>
          <w:sz w:val="24"/>
          <w:szCs w:val="24"/>
        </w:rPr>
        <w:t xml:space="preserve"> SUD Network. After 7/1/23, outpatient SUD providers </w:t>
      </w:r>
      <w:r w:rsidR="51CF1948" w:rsidRPr="74F8C79E">
        <w:rPr>
          <w:rFonts w:asciiTheme="majorHAnsi" w:eastAsia="Times New Roman" w:hAnsiTheme="majorHAnsi" w:cstheme="majorBidi"/>
          <w:sz w:val="24"/>
          <w:szCs w:val="24"/>
        </w:rPr>
        <w:t>should</w:t>
      </w:r>
      <w:r w:rsidR="4408652B" w:rsidRPr="74F8C79E">
        <w:rPr>
          <w:rFonts w:asciiTheme="majorHAnsi" w:eastAsia="Times New Roman" w:hAnsiTheme="majorHAnsi" w:cstheme="majorBidi"/>
          <w:sz w:val="24"/>
          <w:szCs w:val="24"/>
        </w:rPr>
        <w:t xml:space="preserve"> use</w:t>
      </w:r>
      <w:r w:rsidR="65EDCC27" w:rsidRPr="74F8C79E">
        <w:rPr>
          <w:rFonts w:asciiTheme="majorHAnsi" w:eastAsia="Times New Roman" w:hAnsiTheme="majorHAnsi" w:cstheme="majorBidi"/>
          <w:sz w:val="24"/>
          <w:szCs w:val="24"/>
        </w:rPr>
        <w:t>:</w:t>
      </w:r>
    </w:p>
    <w:p w14:paraId="7314D2C1" w14:textId="2E88ABE5" w:rsidR="00EF25AE" w:rsidRPr="00815921" w:rsidRDefault="4408652B" w:rsidP="74F8C79E">
      <w:pPr>
        <w:pStyle w:val="ListParagraph"/>
        <w:numPr>
          <w:ilvl w:val="1"/>
          <w:numId w:val="5"/>
        </w:numPr>
        <w:spacing w:after="0" w:line="240" w:lineRule="auto"/>
        <w:rPr>
          <w:rFonts w:asciiTheme="majorHAnsi" w:eastAsia="Times New Roman" w:hAnsiTheme="majorHAnsi" w:cstheme="majorBidi"/>
          <w:sz w:val="24"/>
          <w:szCs w:val="24"/>
        </w:rPr>
      </w:pPr>
      <w:r w:rsidRPr="74F8C79E">
        <w:rPr>
          <w:rFonts w:asciiTheme="majorHAnsi" w:eastAsia="Times New Roman" w:hAnsiTheme="majorHAnsi" w:cstheme="majorBidi"/>
          <w:sz w:val="24"/>
          <w:szCs w:val="24"/>
        </w:rPr>
        <w:t>T1017 Targeted Case Management in place of Case Management</w:t>
      </w:r>
      <w:r w:rsidR="148E56FD" w:rsidRPr="74F8C79E">
        <w:rPr>
          <w:rFonts w:asciiTheme="majorHAnsi" w:eastAsia="Times New Roman" w:hAnsiTheme="majorHAnsi" w:cstheme="majorBidi"/>
          <w:sz w:val="24"/>
          <w:szCs w:val="24"/>
        </w:rPr>
        <w:t>:</w:t>
      </w:r>
      <w:r w:rsidRPr="74F8C79E">
        <w:rPr>
          <w:rFonts w:asciiTheme="majorHAnsi" w:eastAsia="Times New Roman" w:hAnsiTheme="majorHAnsi" w:cstheme="majorBidi"/>
          <w:sz w:val="24"/>
          <w:szCs w:val="24"/>
        </w:rPr>
        <w:t xml:space="preserve"> Care Coordination</w:t>
      </w:r>
      <w:r w:rsidR="13413645" w:rsidRPr="74F8C79E">
        <w:rPr>
          <w:rFonts w:asciiTheme="majorHAnsi" w:eastAsia="Times New Roman" w:hAnsiTheme="majorHAnsi" w:cstheme="majorBidi"/>
          <w:sz w:val="24"/>
          <w:szCs w:val="24"/>
        </w:rPr>
        <w:t xml:space="preserve"> </w:t>
      </w:r>
    </w:p>
    <w:p w14:paraId="47F0A06F" w14:textId="55887C30" w:rsidR="00EF25AE" w:rsidRPr="00815921" w:rsidRDefault="4408652B" w:rsidP="74F8C79E">
      <w:pPr>
        <w:pStyle w:val="ListParagraph"/>
        <w:numPr>
          <w:ilvl w:val="1"/>
          <w:numId w:val="5"/>
        </w:numPr>
        <w:spacing w:after="0" w:line="240" w:lineRule="auto"/>
        <w:rPr>
          <w:rFonts w:asciiTheme="majorHAnsi" w:eastAsia="Times New Roman" w:hAnsiTheme="majorHAnsi" w:cstheme="majorBidi"/>
          <w:sz w:val="24"/>
          <w:szCs w:val="24"/>
        </w:rPr>
      </w:pPr>
      <w:r w:rsidRPr="74F8C79E">
        <w:rPr>
          <w:rFonts w:asciiTheme="majorHAnsi" w:eastAsia="Times New Roman" w:hAnsiTheme="majorHAnsi" w:cstheme="majorBidi"/>
          <w:sz w:val="24"/>
          <w:szCs w:val="24"/>
        </w:rPr>
        <w:lastRenderedPageBreak/>
        <w:t>H2021 Community-Based Wrap-Around Services in place of Case Management: Service Coordination</w:t>
      </w:r>
    </w:p>
    <w:p w14:paraId="54082960" w14:textId="59807E93" w:rsidR="00EF25AE" w:rsidRPr="00815921" w:rsidRDefault="51CF1948" w:rsidP="66B1491B">
      <w:pPr>
        <w:spacing w:before="120" w:after="240" w:line="240" w:lineRule="auto"/>
        <w:ind w:left="720"/>
        <w:rPr>
          <w:rFonts w:asciiTheme="majorHAnsi" w:eastAsia="Times New Roman" w:hAnsiTheme="majorHAnsi" w:cstheme="majorBidi"/>
          <w:sz w:val="24"/>
          <w:szCs w:val="24"/>
        </w:rPr>
      </w:pPr>
      <w:r w:rsidRPr="74F8C79E">
        <w:rPr>
          <w:rFonts w:asciiTheme="majorHAnsi" w:eastAsia="Times New Roman" w:hAnsiTheme="majorHAnsi" w:cstheme="majorBidi"/>
          <w:sz w:val="24"/>
          <w:szCs w:val="24"/>
        </w:rPr>
        <w:t>SUD providers may also use the other identified care coordination codes as</w:t>
      </w:r>
      <w:r w:rsidR="03A9D47A" w:rsidRPr="74F8C79E">
        <w:rPr>
          <w:rFonts w:asciiTheme="majorHAnsi" w:eastAsia="Times New Roman" w:hAnsiTheme="majorHAnsi" w:cstheme="majorBidi"/>
          <w:sz w:val="24"/>
          <w:szCs w:val="24"/>
        </w:rPr>
        <w:t xml:space="preserve"> defined in DHCS’ DMC-ODS billing manual.</w:t>
      </w:r>
    </w:p>
    <w:p w14:paraId="582839FD" w14:textId="77777777" w:rsidR="00EF25AE" w:rsidRPr="00815921" w:rsidRDefault="47F70255"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159E93F1">
        <w:rPr>
          <w:rFonts w:asciiTheme="majorHAnsi" w:hAnsiTheme="majorHAnsi" w:cstheme="majorBidi"/>
          <w:b/>
          <w:bCs/>
          <w:sz w:val="24"/>
          <w:szCs w:val="24"/>
        </w:rPr>
        <w:t>How do SUD providers claim for recovery services?</w:t>
      </w:r>
    </w:p>
    <w:p w14:paraId="1A459141" w14:textId="7DC5CE66" w:rsidR="00EF25AE" w:rsidRPr="00815921" w:rsidRDefault="00EF25AE" w:rsidP="00EF25AE">
      <w:pPr>
        <w:pStyle w:val="xmsonormal"/>
        <w:spacing w:before="120" w:after="120"/>
        <w:ind w:left="720"/>
        <w:textAlignment w:val="center"/>
        <w:rPr>
          <w:rFonts w:asciiTheme="majorHAnsi" w:eastAsia="Times New Roman" w:hAnsiTheme="majorHAnsi" w:cstheme="majorHAnsi"/>
          <w:sz w:val="24"/>
          <w:szCs w:val="24"/>
        </w:rPr>
      </w:pPr>
      <w:r w:rsidRPr="00815921">
        <w:rPr>
          <w:rFonts w:asciiTheme="majorHAnsi" w:eastAsia="Times New Roman" w:hAnsiTheme="majorHAnsi" w:cstheme="majorHAnsi"/>
          <w:sz w:val="24"/>
          <w:szCs w:val="24"/>
        </w:rPr>
        <w:t xml:space="preserve">The definition of recovery services has changed significantly from when the DMC-ODS was first implemented in Alameda County in July of 2018 (see DHCS BHINs </w:t>
      </w:r>
      <w:hyperlink r:id="rId37" w:history="1">
        <w:r w:rsidRPr="00815921">
          <w:rPr>
            <w:rStyle w:val="Hyperlink"/>
            <w:rFonts w:asciiTheme="majorHAnsi" w:eastAsia="Times New Roman" w:hAnsiTheme="majorHAnsi" w:cstheme="majorHAnsi"/>
            <w:sz w:val="24"/>
            <w:szCs w:val="24"/>
          </w:rPr>
          <w:t>21-020</w:t>
        </w:r>
      </w:hyperlink>
      <w:r w:rsidRPr="00815921">
        <w:rPr>
          <w:rFonts w:asciiTheme="majorHAnsi" w:eastAsia="Times New Roman" w:hAnsiTheme="majorHAnsi" w:cstheme="majorHAnsi"/>
          <w:sz w:val="24"/>
          <w:szCs w:val="24"/>
        </w:rPr>
        <w:t xml:space="preserve"> and </w:t>
      </w:r>
      <w:hyperlink r:id="rId38" w:history="1">
        <w:r w:rsidRPr="00815921">
          <w:rPr>
            <w:rStyle w:val="Hyperlink"/>
            <w:rFonts w:asciiTheme="majorHAnsi" w:eastAsia="Times New Roman" w:hAnsiTheme="majorHAnsi" w:cstheme="majorHAnsi"/>
            <w:sz w:val="24"/>
            <w:szCs w:val="24"/>
          </w:rPr>
          <w:t>23-001</w:t>
        </w:r>
      </w:hyperlink>
      <w:r w:rsidRPr="00815921">
        <w:rPr>
          <w:rFonts w:asciiTheme="majorHAnsi" w:eastAsia="Times New Roman" w:hAnsiTheme="majorHAnsi" w:cstheme="majorHAnsi"/>
          <w:sz w:val="24"/>
          <w:szCs w:val="24"/>
        </w:rPr>
        <w:t>). Recovery services is no longer a distinct level of care (LOC), beneficiaries no longer require a SUD remission diagnosis, recovery services can be provided at all SUD LOCs, it can be provided as a standalone service, it can be provided concurrently with other SUD services, and it is no longer only an aftercare service. After 7/1/23, there will be two primary codes for recovery services at outpatient LOCs:</w:t>
      </w:r>
    </w:p>
    <w:p w14:paraId="79E22521" w14:textId="77777777" w:rsidR="00EF25AE" w:rsidRPr="00815921" w:rsidRDefault="00EF25AE" w:rsidP="006D5FCA">
      <w:pPr>
        <w:pStyle w:val="xmsonormal"/>
        <w:numPr>
          <w:ilvl w:val="0"/>
          <w:numId w:val="10"/>
        </w:numPr>
        <w:textAlignment w:val="center"/>
        <w:rPr>
          <w:rFonts w:asciiTheme="majorHAnsi" w:eastAsia="Times New Roman" w:hAnsiTheme="majorHAnsi" w:cstheme="majorHAnsi"/>
          <w:sz w:val="24"/>
          <w:szCs w:val="24"/>
        </w:rPr>
      </w:pPr>
      <w:r w:rsidRPr="00815921">
        <w:rPr>
          <w:rFonts w:asciiTheme="majorHAnsi" w:eastAsia="Times New Roman" w:hAnsiTheme="majorHAnsi" w:cstheme="majorHAnsi"/>
          <w:sz w:val="24"/>
          <w:szCs w:val="24"/>
        </w:rPr>
        <w:t>H2015 Comprehensive community support services, per 15 minutes</w:t>
      </w:r>
    </w:p>
    <w:p w14:paraId="73B75DDE" w14:textId="77777777" w:rsidR="00EF25AE" w:rsidRPr="00815921" w:rsidRDefault="00EF25AE" w:rsidP="006D5FCA">
      <w:pPr>
        <w:pStyle w:val="xmsonormal"/>
        <w:numPr>
          <w:ilvl w:val="0"/>
          <w:numId w:val="10"/>
        </w:numPr>
        <w:textAlignment w:val="center"/>
        <w:rPr>
          <w:rFonts w:asciiTheme="majorHAnsi" w:eastAsia="Times New Roman" w:hAnsiTheme="majorHAnsi" w:cstheme="majorHAnsi"/>
          <w:sz w:val="24"/>
          <w:szCs w:val="24"/>
        </w:rPr>
      </w:pPr>
      <w:r w:rsidRPr="00815921">
        <w:rPr>
          <w:rFonts w:asciiTheme="majorHAnsi" w:eastAsia="Times New Roman" w:hAnsiTheme="majorHAnsi" w:cstheme="majorHAnsi"/>
          <w:sz w:val="24"/>
          <w:szCs w:val="24"/>
        </w:rPr>
        <w:t xml:space="preserve">H2017 Psychosocial rehabilitation, per 15 minutes. </w:t>
      </w:r>
    </w:p>
    <w:p w14:paraId="5C9909A7" w14:textId="77777777" w:rsidR="00EF25AE" w:rsidRPr="00815921" w:rsidRDefault="00EF25AE" w:rsidP="006574FD">
      <w:pPr>
        <w:spacing w:before="120" w:after="240" w:line="240" w:lineRule="auto"/>
        <w:ind w:left="720"/>
        <w:rPr>
          <w:rFonts w:asciiTheme="majorHAnsi" w:eastAsia="Times New Roman" w:hAnsiTheme="majorHAnsi" w:cstheme="majorBidi"/>
          <w:sz w:val="24"/>
          <w:szCs w:val="24"/>
        </w:rPr>
      </w:pPr>
      <w:r w:rsidRPr="552399F5">
        <w:rPr>
          <w:rFonts w:asciiTheme="majorHAnsi" w:eastAsia="Times New Roman" w:hAnsiTheme="majorHAnsi" w:cstheme="majorBidi"/>
          <w:sz w:val="24"/>
          <w:szCs w:val="24"/>
        </w:rPr>
        <w:t>See this FAQ for information about standalone SUD services.</w:t>
      </w:r>
    </w:p>
    <w:p w14:paraId="76143D2E" w14:textId="77777777" w:rsidR="00EF25AE" w:rsidRPr="00815921" w:rsidRDefault="47F70255"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159E93F1">
        <w:rPr>
          <w:rFonts w:asciiTheme="majorHAnsi" w:hAnsiTheme="majorHAnsi" w:cstheme="majorBidi"/>
          <w:b/>
          <w:bCs/>
          <w:sz w:val="24"/>
          <w:szCs w:val="24"/>
        </w:rPr>
        <w:t>What are standalone SUD services?</w:t>
      </w:r>
    </w:p>
    <w:p w14:paraId="017C1509" w14:textId="77777777" w:rsidR="00EF25AE" w:rsidRPr="00815921" w:rsidRDefault="00EF25AE" w:rsidP="006574FD">
      <w:pPr>
        <w:spacing w:before="120" w:after="240" w:line="240" w:lineRule="auto"/>
        <w:ind w:left="720"/>
        <w:rPr>
          <w:rFonts w:asciiTheme="majorHAnsi" w:eastAsia="Times New Roman" w:hAnsiTheme="majorHAnsi" w:cstheme="majorBidi"/>
          <w:sz w:val="24"/>
          <w:szCs w:val="24"/>
        </w:rPr>
      </w:pPr>
      <w:r w:rsidRPr="552399F5">
        <w:rPr>
          <w:rFonts w:asciiTheme="majorHAnsi" w:eastAsia="Times New Roman" w:hAnsiTheme="majorHAnsi" w:cstheme="majorBidi"/>
          <w:sz w:val="24"/>
          <w:szCs w:val="24"/>
        </w:rPr>
        <w:t>Standalone SUD services are ones that can be provided when no other SUD services are being provided. Only Recovery Services, Peer Support Services, Care Coordination, and MAT/Medication Services may be provided as a standalone service, when clinically appropriate. If a beneficiary is appropriate for a standalone SUD service, providers should admit the beneficiary to the assessed ASAM LOC and use procedure codes for that LOC. Standalone services are only available at non-OTP outpatient programs at this time. If a beneficiary is receiving services at a residential program and requires standalone services, they should be discharged from the residential program and referred to a non-OTP outpatient LOC.</w:t>
      </w:r>
    </w:p>
    <w:p w14:paraId="03A7F5BF" w14:textId="14977992" w:rsidR="00944BDD" w:rsidRPr="00815921" w:rsidRDefault="68C2D09C"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159E93F1">
        <w:rPr>
          <w:rFonts w:asciiTheme="majorHAnsi" w:hAnsiTheme="majorHAnsi" w:cstheme="majorBidi"/>
          <w:b/>
          <w:bCs/>
          <w:sz w:val="24"/>
          <w:szCs w:val="24"/>
        </w:rPr>
        <w:t>What are Community-based Wrap-Around Services?</w:t>
      </w:r>
    </w:p>
    <w:p w14:paraId="073F5992" w14:textId="27F78B9C" w:rsidR="00DD0E27" w:rsidRDefault="00494758" w:rsidP="004E2141">
      <w:pPr>
        <w:pStyle w:val="Default"/>
        <w:spacing w:before="120" w:after="240"/>
        <w:ind w:left="720"/>
        <w:rPr>
          <w:rFonts w:asciiTheme="majorHAnsi" w:eastAsiaTheme="majorEastAsia" w:hAnsiTheme="majorHAnsi" w:cstheme="majorBidi"/>
        </w:rPr>
      </w:pPr>
      <w:r w:rsidRPr="146F78E4">
        <w:rPr>
          <w:rFonts w:asciiTheme="majorHAnsi" w:hAnsiTheme="majorHAnsi" w:cstheme="majorBidi"/>
        </w:rPr>
        <w:t>Community-based wrap around services (</w:t>
      </w:r>
      <w:r w:rsidR="00944BDD" w:rsidRPr="146F78E4">
        <w:rPr>
          <w:rFonts w:asciiTheme="majorHAnsi" w:hAnsiTheme="majorHAnsi" w:cstheme="majorBidi"/>
        </w:rPr>
        <w:t>HCPC H2021</w:t>
      </w:r>
      <w:r w:rsidRPr="146F78E4">
        <w:rPr>
          <w:rFonts w:asciiTheme="majorHAnsi" w:hAnsiTheme="majorHAnsi" w:cstheme="majorBidi"/>
        </w:rPr>
        <w:t>)</w:t>
      </w:r>
      <w:r w:rsidR="00944BDD" w:rsidRPr="146F78E4">
        <w:rPr>
          <w:rFonts w:asciiTheme="majorHAnsi" w:hAnsiTheme="majorHAnsi" w:cstheme="majorBidi"/>
        </w:rPr>
        <w:t xml:space="preserve"> refers to coordination of care between providers in</w:t>
      </w:r>
      <w:r w:rsidR="00C02446" w:rsidRPr="146F78E4">
        <w:rPr>
          <w:rFonts w:asciiTheme="majorHAnsi" w:hAnsiTheme="majorHAnsi" w:cstheme="majorBidi"/>
        </w:rPr>
        <w:t xml:space="preserve"> either the SMHS or DMC-ODS system </w:t>
      </w:r>
      <w:r w:rsidR="00944BDD" w:rsidRPr="146F78E4">
        <w:rPr>
          <w:rFonts w:asciiTheme="majorHAnsi" w:hAnsiTheme="majorHAnsi" w:cstheme="majorBidi"/>
        </w:rPr>
        <w:t xml:space="preserve">and providers who are outside </w:t>
      </w:r>
      <w:r w:rsidR="00C02446" w:rsidRPr="146F78E4">
        <w:rPr>
          <w:rFonts w:asciiTheme="majorHAnsi" w:hAnsiTheme="majorHAnsi" w:cstheme="majorBidi"/>
        </w:rPr>
        <w:t xml:space="preserve">that delivery </w:t>
      </w:r>
      <w:r w:rsidR="00944BDD" w:rsidRPr="146F78E4">
        <w:rPr>
          <w:rFonts w:asciiTheme="majorHAnsi" w:hAnsiTheme="majorHAnsi" w:cstheme="majorBidi"/>
        </w:rPr>
        <w:t xml:space="preserve">system. </w:t>
      </w:r>
      <w:r w:rsidR="00C02446" w:rsidRPr="146F78E4">
        <w:rPr>
          <w:rFonts w:asciiTheme="majorHAnsi" w:hAnsiTheme="majorHAnsi" w:cstheme="majorBidi"/>
        </w:rPr>
        <w:t>For example,</w:t>
      </w:r>
      <w:r w:rsidR="00FA1949" w:rsidRPr="146F78E4">
        <w:rPr>
          <w:rFonts w:asciiTheme="majorHAnsi" w:hAnsiTheme="majorHAnsi" w:cstheme="majorBidi"/>
        </w:rPr>
        <w:t xml:space="preserve"> use H2021 to claim for</w:t>
      </w:r>
      <w:r w:rsidR="00C02446" w:rsidRPr="146F78E4">
        <w:rPr>
          <w:rFonts w:asciiTheme="majorHAnsi" w:hAnsiTheme="majorHAnsi" w:cstheme="majorBidi"/>
        </w:rPr>
        <w:t xml:space="preserve"> a care coordination service between a DMC-ODS provider and </w:t>
      </w:r>
      <w:r w:rsidR="00FA1949" w:rsidRPr="146F78E4">
        <w:rPr>
          <w:rFonts w:asciiTheme="majorHAnsi" w:hAnsiTheme="majorHAnsi" w:cstheme="majorBidi"/>
        </w:rPr>
        <w:t xml:space="preserve">a non-DMC-ODS provider. </w:t>
      </w:r>
      <w:r w:rsidR="00944BDD" w:rsidRPr="146F78E4">
        <w:rPr>
          <w:rFonts w:asciiTheme="majorHAnsi" w:hAnsiTheme="majorHAnsi" w:cstheme="majorBidi"/>
        </w:rPr>
        <w:t xml:space="preserve">For other kinds of coordination, other codes </w:t>
      </w:r>
      <w:r w:rsidR="00981975" w:rsidRPr="146F78E4">
        <w:rPr>
          <w:rFonts w:asciiTheme="majorHAnsi" w:hAnsiTheme="majorHAnsi" w:cstheme="majorBidi"/>
        </w:rPr>
        <w:t>in Service T</w:t>
      </w:r>
      <w:r w:rsidR="00981975" w:rsidRPr="146F78E4">
        <w:rPr>
          <w:rFonts w:asciiTheme="majorHAnsi" w:eastAsiaTheme="majorEastAsia" w:hAnsiTheme="majorHAnsi" w:cstheme="majorBidi"/>
        </w:rPr>
        <w:t xml:space="preserve">able 8 </w:t>
      </w:r>
      <w:r w:rsidR="00FA1949" w:rsidRPr="146F78E4">
        <w:rPr>
          <w:rFonts w:asciiTheme="majorHAnsi" w:eastAsiaTheme="majorEastAsia" w:hAnsiTheme="majorHAnsi" w:cstheme="majorBidi"/>
        </w:rPr>
        <w:t>may</w:t>
      </w:r>
      <w:r w:rsidR="00944BDD" w:rsidRPr="146F78E4">
        <w:rPr>
          <w:rFonts w:asciiTheme="majorHAnsi" w:eastAsiaTheme="majorEastAsia" w:hAnsiTheme="majorHAnsi" w:cstheme="majorBidi"/>
        </w:rPr>
        <w:t xml:space="preserve"> be used.</w:t>
      </w:r>
      <w:r w:rsidR="00DD0E27" w:rsidRPr="146F78E4">
        <w:rPr>
          <w:rFonts w:asciiTheme="majorHAnsi" w:eastAsiaTheme="majorEastAsia" w:hAnsiTheme="majorHAnsi" w:cstheme="majorBidi"/>
        </w:rPr>
        <w:t xml:space="preserve"> </w:t>
      </w:r>
    </w:p>
    <w:p w14:paraId="3BE9A854" w14:textId="1E07DDBD" w:rsidR="5551CDB1" w:rsidRDefault="5551CDB1" w:rsidP="00C5387C">
      <w:pPr>
        <w:pStyle w:val="Default"/>
        <w:numPr>
          <w:ilvl w:val="0"/>
          <w:numId w:val="7"/>
        </w:numPr>
        <w:spacing w:before="120" w:after="120"/>
        <w:rPr>
          <w:rFonts w:asciiTheme="majorHAnsi" w:hAnsiTheme="majorHAnsi" w:cstheme="majorBidi"/>
          <w:b/>
          <w:bCs/>
        </w:rPr>
      </w:pPr>
      <w:r w:rsidRPr="146F78E4">
        <w:rPr>
          <w:rFonts w:asciiTheme="majorHAnsi" w:eastAsiaTheme="majorEastAsia" w:hAnsiTheme="majorHAnsi" w:cstheme="majorBidi"/>
          <w:b/>
          <w:bCs/>
          <w:color w:val="000000" w:themeColor="text1"/>
        </w:rPr>
        <w:t>How do we bill for two separate assessment services completed by two different providers (MD and non-MD clinician) on the same day?</w:t>
      </w:r>
      <w:r w:rsidR="6947031F" w:rsidRPr="146F78E4">
        <w:rPr>
          <w:rFonts w:asciiTheme="majorHAnsi" w:eastAsiaTheme="majorEastAsia" w:hAnsiTheme="majorHAnsi" w:cstheme="majorBidi"/>
          <w:b/>
          <w:bCs/>
          <w:color w:val="000000" w:themeColor="text1"/>
        </w:rPr>
        <w:t xml:space="preserve"> </w:t>
      </w:r>
      <w:r w:rsidR="6947031F" w:rsidRPr="00307665">
        <w:rPr>
          <w:rFonts w:asciiTheme="majorHAnsi" w:hAnsiTheme="majorHAnsi" w:cstheme="majorBidi"/>
          <w:i/>
          <w:iCs/>
          <w:color w:val="FF0000"/>
        </w:rPr>
        <w:t xml:space="preserve">New </w:t>
      </w:r>
      <w:r w:rsidR="00C33840">
        <w:rPr>
          <w:rFonts w:asciiTheme="majorHAnsi" w:hAnsiTheme="majorHAnsi" w:cstheme="majorBidi"/>
          <w:i/>
          <w:iCs/>
          <w:color w:val="FF0000"/>
        </w:rPr>
        <w:t>3/28/24</w:t>
      </w:r>
    </w:p>
    <w:p w14:paraId="6CD8B901" w14:textId="764D3C33" w:rsidR="5551CDB1" w:rsidRDefault="001C12B5" w:rsidP="146F78E4">
      <w:pPr>
        <w:pStyle w:val="Default"/>
        <w:spacing w:before="120" w:after="240"/>
        <w:ind w:left="720"/>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The</w:t>
      </w:r>
      <w:r w:rsidR="5551CDB1" w:rsidRPr="146F78E4">
        <w:rPr>
          <w:rFonts w:asciiTheme="majorHAnsi" w:eastAsiaTheme="majorEastAsia" w:hAnsiTheme="majorHAnsi" w:cstheme="majorBidi"/>
          <w:color w:val="000000" w:themeColor="text1"/>
        </w:rPr>
        <w:t xml:space="preserve"> Billing Manual shows </w:t>
      </w:r>
      <w:r w:rsidR="68C2D0FD" w:rsidRPr="146F78E4">
        <w:rPr>
          <w:rFonts w:asciiTheme="majorHAnsi" w:eastAsiaTheme="majorEastAsia" w:hAnsiTheme="majorHAnsi" w:cstheme="majorBidi"/>
          <w:color w:val="000000" w:themeColor="text1"/>
        </w:rPr>
        <w:t xml:space="preserve">procedure </w:t>
      </w:r>
      <w:r w:rsidR="5551CDB1" w:rsidRPr="146F78E4">
        <w:rPr>
          <w:rFonts w:asciiTheme="majorHAnsi" w:eastAsiaTheme="majorEastAsia" w:hAnsiTheme="majorHAnsi" w:cstheme="majorBidi"/>
          <w:color w:val="000000" w:themeColor="text1"/>
        </w:rPr>
        <w:t>codes 90791 "Psychiatric Diagnostic Evaluation, 15 Minutes" and 90792 "Psych</w:t>
      </w:r>
      <w:r w:rsidR="124B6E00" w:rsidRPr="146F78E4">
        <w:rPr>
          <w:rFonts w:asciiTheme="majorHAnsi" w:eastAsiaTheme="majorEastAsia" w:hAnsiTheme="majorHAnsi" w:cstheme="majorBidi"/>
          <w:color w:val="000000" w:themeColor="text1"/>
        </w:rPr>
        <w:t>iatric</w:t>
      </w:r>
      <w:r w:rsidR="5551CDB1" w:rsidRPr="146F78E4">
        <w:rPr>
          <w:rFonts w:asciiTheme="majorHAnsi" w:eastAsiaTheme="majorEastAsia" w:hAnsiTheme="majorHAnsi" w:cstheme="majorBidi"/>
          <w:color w:val="000000" w:themeColor="text1"/>
        </w:rPr>
        <w:t xml:space="preserve"> Diagnostic Evaluation with Medical</w:t>
      </w:r>
      <w:r w:rsidR="0B98667A" w:rsidRPr="146F78E4">
        <w:rPr>
          <w:rFonts w:asciiTheme="majorHAnsi" w:eastAsiaTheme="majorEastAsia" w:hAnsiTheme="majorHAnsi" w:cstheme="majorBidi"/>
          <w:color w:val="000000" w:themeColor="text1"/>
        </w:rPr>
        <w:t xml:space="preserve"> Services</w:t>
      </w:r>
      <w:r w:rsidR="5551CDB1" w:rsidRPr="146F78E4">
        <w:rPr>
          <w:rFonts w:asciiTheme="majorHAnsi" w:eastAsiaTheme="majorEastAsia" w:hAnsiTheme="majorHAnsi" w:cstheme="majorBidi"/>
          <w:color w:val="000000" w:themeColor="text1"/>
        </w:rPr>
        <w:t>, 15 Minutes" locked out against one another.</w:t>
      </w:r>
      <w:r w:rsidR="007D2E53">
        <w:rPr>
          <w:rFonts w:asciiTheme="majorHAnsi" w:eastAsiaTheme="majorEastAsia" w:hAnsiTheme="majorHAnsi" w:cstheme="majorBidi"/>
          <w:color w:val="000000" w:themeColor="text1"/>
        </w:rPr>
        <w:t xml:space="preserve"> </w:t>
      </w:r>
      <w:r w:rsidR="00104655">
        <w:rPr>
          <w:rFonts w:asciiTheme="majorHAnsi" w:eastAsiaTheme="majorEastAsia" w:hAnsiTheme="majorHAnsi" w:cstheme="majorBidi"/>
          <w:color w:val="000000" w:themeColor="text1"/>
        </w:rPr>
        <w:t xml:space="preserve">This means these two services cannot be billed on the same day. </w:t>
      </w:r>
      <w:r w:rsidR="009133CB">
        <w:rPr>
          <w:rFonts w:asciiTheme="majorHAnsi" w:eastAsiaTheme="majorEastAsia" w:hAnsiTheme="majorHAnsi" w:cstheme="majorBidi"/>
          <w:color w:val="000000" w:themeColor="text1"/>
        </w:rPr>
        <w:t xml:space="preserve">Per </w:t>
      </w:r>
      <w:r w:rsidR="00104655">
        <w:rPr>
          <w:rFonts w:asciiTheme="majorHAnsi" w:eastAsiaTheme="majorEastAsia" w:hAnsiTheme="majorHAnsi" w:cstheme="majorBidi"/>
          <w:color w:val="000000" w:themeColor="text1"/>
        </w:rPr>
        <w:t>DHCS</w:t>
      </w:r>
      <w:r w:rsidR="009133CB">
        <w:rPr>
          <w:rFonts w:asciiTheme="majorHAnsi" w:eastAsiaTheme="majorEastAsia" w:hAnsiTheme="majorHAnsi" w:cstheme="majorBidi"/>
          <w:color w:val="000000" w:themeColor="text1"/>
        </w:rPr>
        <w:t xml:space="preserve"> </w:t>
      </w:r>
      <w:proofErr w:type="spellStart"/>
      <w:r w:rsidR="009133CB">
        <w:rPr>
          <w:rFonts w:asciiTheme="majorHAnsi" w:eastAsiaTheme="majorEastAsia" w:hAnsiTheme="majorHAnsi" w:cstheme="majorBidi"/>
          <w:color w:val="000000" w:themeColor="text1"/>
        </w:rPr>
        <w:t>MedCC</w:t>
      </w:r>
      <w:proofErr w:type="spellEnd"/>
      <w:r w:rsidR="009133CB">
        <w:rPr>
          <w:rFonts w:asciiTheme="majorHAnsi" w:eastAsiaTheme="majorEastAsia" w:hAnsiTheme="majorHAnsi" w:cstheme="majorBidi"/>
          <w:color w:val="000000" w:themeColor="text1"/>
        </w:rPr>
        <w:t>, “</w:t>
      </w:r>
      <w:r w:rsidR="009133CB" w:rsidRPr="009133CB">
        <w:rPr>
          <w:rFonts w:asciiTheme="majorHAnsi" w:eastAsiaTheme="majorEastAsia" w:hAnsiTheme="majorHAnsi" w:cstheme="majorBidi"/>
          <w:color w:val="000000" w:themeColor="text1"/>
        </w:rPr>
        <w:t xml:space="preserve">As long as the rendering provider NPIs are different, the lockout will not apply. Lockouts only apply when the same rendering provider NPI claims for both services. Even </w:t>
      </w:r>
      <w:r w:rsidR="009133CB" w:rsidRPr="009133CB">
        <w:rPr>
          <w:rFonts w:asciiTheme="majorHAnsi" w:eastAsiaTheme="majorEastAsia" w:hAnsiTheme="majorHAnsi" w:cstheme="majorBidi"/>
          <w:color w:val="000000" w:themeColor="text1"/>
        </w:rPr>
        <w:lastRenderedPageBreak/>
        <w:t>though the system will not lock these two services out from each other, this does not mean that it is necessarily clinically appropriate for these services to be rendered to the same beneficiary on the same day. These services will be subject to audit.”</w:t>
      </w:r>
      <w:r w:rsidR="009133CB">
        <w:rPr>
          <w:sz w:val="22"/>
          <w:szCs w:val="22"/>
        </w:rPr>
        <w:t xml:space="preserve"> </w:t>
      </w:r>
    </w:p>
    <w:p w14:paraId="55F83F03" w14:textId="5A3A8973" w:rsidR="00031747" w:rsidRPr="00984FF8" w:rsidRDefault="00031747" w:rsidP="00C5387C">
      <w:pPr>
        <w:pStyle w:val="Default"/>
        <w:numPr>
          <w:ilvl w:val="0"/>
          <w:numId w:val="7"/>
        </w:numPr>
        <w:spacing w:before="120" w:after="120"/>
        <w:rPr>
          <w:rFonts w:asciiTheme="majorHAnsi" w:eastAsiaTheme="majorEastAsia" w:hAnsiTheme="majorHAnsi" w:cstheme="majorBidi"/>
          <w:b/>
          <w:bCs/>
          <w:color w:val="000000" w:themeColor="text1"/>
        </w:rPr>
      </w:pPr>
      <w:r w:rsidRPr="00984FF8">
        <w:rPr>
          <w:rFonts w:asciiTheme="majorHAnsi" w:eastAsiaTheme="majorEastAsia" w:hAnsiTheme="majorHAnsi" w:cstheme="majorBidi"/>
          <w:b/>
          <w:bCs/>
          <w:color w:val="000000" w:themeColor="text1"/>
        </w:rPr>
        <w:t xml:space="preserve">Can the SUD Counselor bill for the time spent meeting with the LPHA to discuss a beneficiary’s diagnosis? </w:t>
      </w:r>
      <w:r w:rsidR="00307665" w:rsidRPr="00307665">
        <w:rPr>
          <w:rFonts w:asciiTheme="majorHAnsi" w:hAnsiTheme="majorHAnsi" w:cstheme="majorBidi"/>
          <w:i/>
          <w:iCs/>
          <w:color w:val="FF0000"/>
        </w:rPr>
        <w:t xml:space="preserve">New </w:t>
      </w:r>
      <w:r w:rsidR="00C33840">
        <w:rPr>
          <w:rFonts w:asciiTheme="majorHAnsi" w:hAnsiTheme="majorHAnsi" w:cstheme="majorBidi"/>
          <w:i/>
          <w:iCs/>
          <w:color w:val="FF0000"/>
        </w:rPr>
        <w:t>3/28/24</w:t>
      </w:r>
    </w:p>
    <w:p w14:paraId="759F14BA" w14:textId="47A6FD49" w:rsidR="00B80752" w:rsidRDefault="00031747" w:rsidP="00952FBA">
      <w:pPr>
        <w:pStyle w:val="Default"/>
        <w:spacing w:before="120" w:after="240"/>
        <w:ind w:left="720"/>
        <w:rPr>
          <w:rFonts w:asciiTheme="majorHAnsi" w:eastAsiaTheme="majorEastAsia" w:hAnsiTheme="majorHAnsi" w:cstheme="majorBidi"/>
          <w:color w:val="000000" w:themeColor="text1"/>
        </w:rPr>
      </w:pPr>
      <w:r>
        <w:rPr>
          <w:rFonts w:asciiTheme="majorHAnsi" w:eastAsiaTheme="majorEastAsia" w:hAnsiTheme="majorHAnsi" w:cstheme="majorBidi"/>
          <w:color w:val="000000" w:themeColor="text1"/>
        </w:rPr>
        <w:t xml:space="preserve">While the LPHA can bill for the time spent meeting with the SUD counselor to </w:t>
      </w:r>
      <w:r w:rsidR="001147CC">
        <w:rPr>
          <w:rFonts w:asciiTheme="majorHAnsi" w:eastAsiaTheme="majorEastAsia" w:hAnsiTheme="majorHAnsi" w:cstheme="majorBidi"/>
          <w:color w:val="000000" w:themeColor="text1"/>
        </w:rPr>
        <w:t>gather information to conduct a diagnostic evaluation</w:t>
      </w:r>
      <w:r w:rsidR="00E7527C">
        <w:rPr>
          <w:rFonts w:asciiTheme="majorHAnsi" w:eastAsiaTheme="majorEastAsia" w:hAnsiTheme="majorHAnsi" w:cstheme="majorBidi"/>
          <w:color w:val="000000" w:themeColor="text1"/>
        </w:rPr>
        <w:t xml:space="preserve"> </w:t>
      </w:r>
      <w:r w:rsidR="00931A40">
        <w:rPr>
          <w:rFonts w:asciiTheme="majorHAnsi" w:eastAsiaTheme="majorEastAsia" w:hAnsiTheme="majorHAnsi" w:cstheme="majorBidi"/>
          <w:color w:val="000000" w:themeColor="text1"/>
        </w:rPr>
        <w:t>(e.g. 90791</w:t>
      </w:r>
      <w:r w:rsidR="001147CC">
        <w:rPr>
          <w:rFonts w:asciiTheme="majorHAnsi" w:eastAsiaTheme="majorEastAsia" w:hAnsiTheme="majorHAnsi" w:cstheme="majorBidi"/>
          <w:color w:val="000000" w:themeColor="text1"/>
        </w:rPr>
        <w:t>)</w:t>
      </w:r>
      <w:r>
        <w:rPr>
          <w:rFonts w:asciiTheme="majorHAnsi" w:eastAsiaTheme="majorEastAsia" w:hAnsiTheme="majorHAnsi" w:cstheme="majorBidi"/>
          <w:color w:val="000000" w:themeColor="text1"/>
        </w:rPr>
        <w:t xml:space="preserve">, the SUD counselor is not able to bill for that time </w:t>
      </w:r>
      <w:r w:rsidR="006A3A3E">
        <w:rPr>
          <w:rFonts w:asciiTheme="majorHAnsi" w:eastAsiaTheme="majorEastAsia" w:hAnsiTheme="majorHAnsi" w:cstheme="majorBidi"/>
          <w:color w:val="000000" w:themeColor="text1"/>
        </w:rPr>
        <w:t xml:space="preserve">as it </w:t>
      </w:r>
      <w:r w:rsidR="00984FF8">
        <w:rPr>
          <w:rFonts w:asciiTheme="majorHAnsi" w:eastAsiaTheme="majorEastAsia" w:hAnsiTheme="majorHAnsi" w:cstheme="majorBidi"/>
          <w:color w:val="000000" w:themeColor="text1"/>
        </w:rPr>
        <w:t>is considered a post</w:t>
      </w:r>
      <w:r w:rsidR="00E7527C">
        <w:rPr>
          <w:rFonts w:asciiTheme="majorHAnsi" w:eastAsiaTheme="majorEastAsia" w:hAnsiTheme="majorHAnsi" w:cstheme="majorBidi"/>
          <w:color w:val="000000" w:themeColor="text1"/>
        </w:rPr>
        <w:t xml:space="preserve"> </w:t>
      </w:r>
      <w:r w:rsidR="00984FF8">
        <w:rPr>
          <w:rFonts w:asciiTheme="majorHAnsi" w:eastAsiaTheme="majorEastAsia" w:hAnsiTheme="majorHAnsi" w:cstheme="majorBidi"/>
          <w:color w:val="000000" w:themeColor="text1"/>
        </w:rPr>
        <w:t>activity from</w:t>
      </w:r>
      <w:r w:rsidR="000D05CE">
        <w:rPr>
          <w:rFonts w:asciiTheme="majorHAnsi" w:eastAsiaTheme="majorEastAsia" w:hAnsiTheme="majorHAnsi" w:cstheme="majorBidi"/>
          <w:color w:val="000000" w:themeColor="text1"/>
        </w:rPr>
        <w:t xml:space="preserve"> direct service</w:t>
      </w:r>
      <w:r w:rsidR="00984FF8">
        <w:rPr>
          <w:rFonts w:asciiTheme="majorHAnsi" w:eastAsiaTheme="majorEastAsia" w:hAnsiTheme="majorHAnsi" w:cstheme="majorBidi"/>
          <w:color w:val="000000" w:themeColor="text1"/>
        </w:rPr>
        <w:t>.</w:t>
      </w:r>
      <w:r w:rsidR="000E784B">
        <w:rPr>
          <w:rFonts w:asciiTheme="majorHAnsi" w:eastAsiaTheme="majorEastAsia" w:hAnsiTheme="majorHAnsi" w:cstheme="majorBidi"/>
          <w:color w:val="000000" w:themeColor="text1"/>
        </w:rPr>
        <w:t xml:space="preserve"> </w:t>
      </w:r>
      <w:r w:rsidR="00A42FA7">
        <w:rPr>
          <w:rFonts w:asciiTheme="majorHAnsi" w:eastAsiaTheme="majorEastAsia" w:hAnsiTheme="majorHAnsi" w:cstheme="majorBidi"/>
          <w:color w:val="000000" w:themeColor="text1"/>
        </w:rPr>
        <w:t xml:space="preserve">Per DHCS, reimbursement for post service activities </w:t>
      </w:r>
      <w:r w:rsidR="006D2BD4">
        <w:rPr>
          <w:rFonts w:asciiTheme="majorHAnsi" w:eastAsiaTheme="majorEastAsia" w:hAnsiTheme="majorHAnsi" w:cstheme="majorBidi"/>
          <w:color w:val="000000" w:themeColor="text1"/>
        </w:rPr>
        <w:t>is</w:t>
      </w:r>
      <w:r w:rsidR="00A42FA7">
        <w:rPr>
          <w:rFonts w:asciiTheme="majorHAnsi" w:eastAsiaTheme="majorEastAsia" w:hAnsiTheme="majorHAnsi" w:cstheme="majorBidi"/>
          <w:color w:val="000000" w:themeColor="text1"/>
        </w:rPr>
        <w:t xml:space="preserve"> included in the rate of the </w:t>
      </w:r>
      <w:r w:rsidR="000D05CE">
        <w:rPr>
          <w:rFonts w:asciiTheme="majorHAnsi" w:eastAsiaTheme="majorEastAsia" w:hAnsiTheme="majorHAnsi" w:cstheme="majorBidi"/>
          <w:color w:val="000000" w:themeColor="text1"/>
        </w:rPr>
        <w:t xml:space="preserve">direct service </w:t>
      </w:r>
      <w:r w:rsidR="00A42FA7">
        <w:rPr>
          <w:rFonts w:asciiTheme="majorHAnsi" w:eastAsiaTheme="majorEastAsia" w:hAnsiTheme="majorHAnsi" w:cstheme="majorBidi"/>
          <w:color w:val="000000" w:themeColor="text1"/>
        </w:rPr>
        <w:t>code.</w:t>
      </w:r>
    </w:p>
    <w:p w14:paraId="3710CBFB" w14:textId="7D3F8C29" w:rsidR="0047047B" w:rsidRPr="0047047B" w:rsidRDefault="0047047B" w:rsidP="00884782">
      <w:pPr>
        <w:pStyle w:val="Heading2"/>
        <w:spacing w:after="120"/>
      </w:pPr>
      <w:bookmarkStart w:id="9" w:name="_Toc160781031"/>
      <w:r>
        <w:t>E/M Services</w:t>
      </w:r>
      <w:bookmarkEnd w:id="9"/>
    </w:p>
    <w:p w14:paraId="7AC3BD32" w14:textId="31817A20" w:rsidR="00884782" w:rsidRDefault="00884782" w:rsidP="00C5387C">
      <w:pPr>
        <w:pStyle w:val="xmsonormal"/>
        <w:numPr>
          <w:ilvl w:val="0"/>
          <w:numId w:val="7"/>
        </w:numPr>
        <w:shd w:val="clear" w:color="auto" w:fill="FFFFFF" w:themeFill="background1"/>
        <w:spacing w:after="120"/>
        <w:rPr>
          <w:rFonts w:asciiTheme="majorHAnsi" w:hAnsiTheme="majorHAnsi" w:cstheme="majorBidi"/>
          <w:b/>
          <w:bCs/>
          <w:sz w:val="24"/>
          <w:szCs w:val="24"/>
        </w:rPr>
      </w:pPr>
      <w:r w:rsidRPr="159E93F1">
        <w:rPr>
          <w:rFonts w:asciiTheme="majorHAnsi" w:hAnsiTheme="majorHAnsi" w:cstheme="majorBidi"/>
          <w:b/>
          <w:bCs/>
          <w:sz w:val="24"/>
          <w:szCs w:val="24"/>
        </w:rPr>
        <w:t xml:space="preserve">What </w:t>
      </w:r>
      <w:proofErr w:type="gramStart"/>
      <w:r w:rsidRPr="159E93F1">
        <w:rPr>
          <w:rFonts w:asciiTheme="majorHAnsi" w:hAnsiTheme="majorHAnsi" w:cstheme="majorBidi"/>
          <w:b/>
          <w:bCs/>
          <w:sz w:val="24"/>
          <w:szCs w:val="24"/>
        </w:rPr>
        <w:t>are</w:t>
      </w:r>
      <w:proofErr w:type="gramEnd"/>
      <w:r w:rsidRPr="159E93F1">
        <w:rPr>
          <w:rFonts w:asciiTheme="majorHAnsi" w:hAnsiTheme="majorHAnsi" w:cstheme="majorBidi"/>
          <w:b/>
          <w:bCs/>
          <w:sz w:val="24"/>
          <w:szCs w:val="24"/>
        </w:rPr>
        <w:t xml:space="preserve"> E/M codes?</w:t>
      </w:r>
      <w:r>
        <w:rPr>
          <w:rFonts w:asciiTheme="majorHAnsi" w:hAnsiTheme="majorHAnsi" w:cstheme="majorBidi"/>
          <w:b/>
          <w:bCs/>
          <w:sz w:val="24"/>
          <w:szCs w:val="24"/>
        </w:rPr>
        <w:t xml:space="preserve"> </w:t>
      </w:r>
      <w:r w:rsidR="00307665" w:rsidRPr="00307665">
        <w:rPr>
          <w:rFonts w:asciiTheme="majorHAnsi" w:hAnsiTheme="majorHAnsi" w:cstheme="majorBidi"/>
          <w:i/>
          <w:iCs/>
          <w:color w:val="FF0000"/>
          <w:sz w:val="24"/>
          <w:szCs w:val="24"/>
        </w:rPr>
        <w:t xml:space="preserve">New </w:t>
      </w:r>
      <w:r w:rsidR="00C33840">
        <w:rPr>
          <w:rFonts w:asciiTheme="majorHAnsi" w:hAnsiTheme="majorHAnsi" w:cstheme="majorBidi"/>
          <w:i/>
          <w:iCs/>
          <w:color w:val="FF0000"/>
          <w:sz w:val="24"/>
          <w:szCs w:val="24"/>
        </w:rPr>
        <w:t>3/28/24</w:t>
      </w:r>
    </w:p>
    <w:p w14:paraId="423E11A3" w14:textId="356B3397" w:rsidR="00884782" w:rsidRDefault="00884782" w:rsidP="00F22FA4">
      <w:pPr>
        <w:pStyle w:val="xmsonormal"/>
        <w:shd w:val="clear" w:color="auto" w:fill="FFFFFF" w:themeFill="background1"/>
        <w:spacing w:after="240"/>
        <w:ind w:left="720"/>
        <w:rPr>
          <w:rFonts w:asciiTheme="majorHAnsi" w:eastAsiaTheme="majorEastAsia" w:hAnsiTheme="majorHAnsi" w:cstheme="majorBidi"/>
          <w:sz w:val="24"/>
          <w:szCs w:val="24"/>
        </w:rPr>
      </w:pPr>
      <w:r w:rsidRPr="159E93F1">
        <w:rPr>
          <w:rFonts w:asciiTheme="majorHAnsi" w:eastAsiaTheme="majorEastAsia" w:hAnsiTheme="majorHAnsi" w:cstheme="majorBidi"/>
          <w:sz w:val="24"/>
          <w:szCs w:val="24"/>
        </w:rPr>
        <w:t xml:space="preserve">E/M stands for Evaluation and Management </w:t>
      </w:r>
      <w:r>
        <w:rPr>
          <w:rFonts w:asciiTheme="majorHAnsi" w:eastAsiaTheme="majorEastAsia" w:hAnsiTheme="majorHAnsi" w:cstheme="majorBidi"/>
          <w:sz w:val="24"/>
          <w:szCs w:val="24"/>
        </w:rPr>
        <w:t xml:space="preserve">and are CPT codes in the range 99202-99499. E/M codes are used by physicians or other qualified healthcare professionals. These medical codes apply to visits and services that involve evaluating and managing a patient’s health. E/M codes are available in both SMHS and DMC-ODS delivery systems. E/M codes in </w:t>
      </w:r>
      <w:r w:rsidR="00867627">
        <w:rPr>
          <w:rFonts w:asciiTheme="majorHAnsi" w:eastAsiaTheme="majorEastAsia" w:hAnsiTheme="majorHAnsi" w:cstheme="majorBidi"/>
          <w:sz w:val="24"/>
          <w:szCs w:val="24"/>
        </w:rPr>
        <w:t>ACBHD</w:t>
      </w:r>
      <w:r>
        <w:rPr>
          <w:rFonts w:asciiTheme="majorHAnsi" w:eastAsiaTheme="majorEastAsia" w:hAnsiTheme="majorHAnsi" w:cstheme="majorBidi"/>
          <w:sz w:val="24"/>
          <w:szCs w:val="24"/>
        </w:rPr>
        <w:t xml:space="preserve"> behavioral health systems typically are used for medication management activities related to the treatment of mental health or substance use concerns.</w:t>
      </w:r>
    </w:p>
    <w:p w14:paraId="5500A316" w14:textId="07EC027F" w:rsidR="00884782" w:rsidRPr="00307665" w:rsidRDefault="00884782" w:rsidP="00C5387C">
      <w:pPr>
        <w:pStyle w:val="xmsonormal"/>
        <w:numPr>
          <w:ilvl w:val="0"/>
          <w:numId w:val="7"/>
        </w:numPr>
        <w:shd w:val="clear" w:color="auto" w:fill="FFFFFF" w:themeFill="background1"/>
        <w:spacing w:after="120"/>
        <w:rPr>
          <w:rFonts w:asciiTheme="majorHAnsi" w:hAnsiTheme="majorHAnsi" w:cstheme="majorBidi"/>
          <w:b/>
          <w:bCs/>
          <w:sz w:val="24"/>
          <w:szCs w:val="24"/>
        </w:rPr>
      </w:pPr>
      <w:r w:rsidRPr="159E93F1">
        <w:rPr>
          <w:rFonts w:asciiTheme="majorHAnsi" w:hAnsiTheme="majorHAnsi" w:cstheme="majorBidi"/>
          <w:b/>
          <w:bCs/>
          <w:sz w:val="24"/>
          <w:szCs w:val="24"/>
        </w:rPr>
        <w:t>How can we claim Psychotherapy Services with Evaluation and Management (E/M)?</w:t>
      </w:r>
      <w:r>
        <w:rPr>
          <w:rFonts w:asciiTheme="majorHAnsi" w:hAnsiTheme="majorHAnsi" w:cstheme="majorBidi"/>
          <w:b/>
          <w:bCs/>
          <w:sz w:val="24"/>
          <w:szCs w:val="24"/>
        </w:rPr>
        <w:t xml:space="preserve"> </w:t>
      </w:r>
      <w:r w:rsidRPr="00307665">
        <w:rPr>
          <w:rFonts w:asciiTheme="majorHAnsi" w:hAnsiTheme="majorHAnsi" w:cstheme="majorBidi"/>
          <w:i/>
          <w:iCs/>
          <w:color w:val="FF0000"/>
          <w:sz w:val="24"/>
          <w:szCs w:val="24"/>
        </w:rPr>
        <w:t xml:space="preserve">New </w:t>
      </w:r>
      <w:r w:rsidR="00C33840">
        <w:rPr>
          <w:rFonts w:asciiTheme="majorHAnsi" w:hAnsiTheme="majorHAnsi" w:cstheme="majorBidi"/>
          <w:i/>
          <w:iCs/>
          <w:color w:val="FF0000"/>
          <w:sz w:val="24"/>
          <w:szCs w:val="24"/>
        </w:rPr>
        <w:t>3/28/24</w:t>
      </w:r>
    </w:p>
    <w:p w14:paraId="147D58F0" w14:textId="77777777" w:rsidR="00884782" w:rsidRPr="00560FBC" w:rsidRDefault="00884782" w:rsidP="00884782">
      <w:pPr>
        <w:pStyle w:val="ListParagraph"/>
        <w:shd w:val="clear" w:color="auto" w:fill="FFFFFF" w:themeFill="background1"/>
        <w:spacing w:before="120" w:after="120" w:line="240" w:lineRule="auto"/>
        <w:contextualSpacing w:val="0"/>
        <w:rPr>
          <w:rFonts w:asciiTheme="majorHAnsi" w:eastAsiaTheme="majorEastAsia" w:hAnsiTheme="majorHAnsi" w:cstheme="majorBidi"/>
          <w:sz w:val="24"/>
          <w:szCs w:val="24"/>
        </w:rPr>
      </w:pPr>
      <w:r w:rsidRPr="00560FBC">
        <w:rPr>
          <w:rFonts w:asciiTheme="majorHAnsi" w:eastAsiaTheme="majorEastAsia" w:hAnsiTheme="majorHAnsi" w:cstheme="majorBidi"/>
          <w:sz w:val="24"/>
          <w:szCs w:val="24"/>
        </w:rPr>
        <w:t>Psychotherapy with E/M codes are</w:t>
      </w:r>
      <w:r>
        <w:rPr>
          <w:rFonts w:asciiTheme="majorHAnsi" w:eastAsiaTheme="majorEastAsia" w:hAnsiTheme="majorHAnsi" w:cstheme="majorBidi"/>
          <w:sz w:val="24"/>
          <w:szCs w:val="24"/>
        </w:rPr>
        <w:t xml:space="preserve"> time-based</w:t>
      </w:r>
      <w:r w:rsidRPr="00560FBC">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dependent-on</w:t>
      </w:r>
      <w:r w:rsidRPr="00560FBC">
        <w:rPr>
          <w:rFonts w:asciiTheme="majorHAnsi" w:eastAsiaTheme="majorEastAsia" w:hAnsiTheme="majorHAnsi" w:cstheme="majorBidi"/>
          <w:sz w:val="24"/>
          <w:szCs w:val="24"/>
        </w:rPr>
        <w:t xml:space="preserve"> codes and need to be used alongside a</w:t>
      </w:r>
      <w:r>
        <w:rPr>
          <w:rFonts w:asciiTheme="majorHAnsi" w:eastAsiaTheme="majorEastAsia" w:hAnsiTheme="majorHAnsi" w:cstheme="majorBidi"/>
          <w:sz w:val="24"/>
          <w:szCs w:val="24"/>
        </w:rPr>
        <w:t xml:space="preserve"> primary E/M procedure</w:t>
      </w:r>
      <w:r w:rsidRPr="00560FBC">
        <w:rPr>
          <w:rFonts w:asciiTheme="majorHAnsi" w:eastAsiaTheme="majorEastAsia" w:hAnsiTheme="majorHAnsi" w:cstheme="majorBidi"/>
          <w:sz w:val="24"/>
          <w:szCs w:val="24"/>
        </w:rPr>
        <w:t xml:space="preserve"> code.</w:t>
      </w:r>
      <w:r>
        <w:rPr>
          <w:rFonts w:asciiTheme="majorHAnsi" w:eastAsiaTheme="majorEastAsia" w:hAnsiTheme="majorHAnsi" w:cstheme="majorBidi"/>
          <w:sz w:val="24"/>
          <w:szCs w:val="24"/>
        </w:rPr>
        <w:t xml:space="preserve"> </w:t>
      </w:r>
    </w:p>
    <w:p w14:paraId="27C9AFC7" w14:textId="77777777" w:rsidR="00884782" w:rsidRPr="002A5541" w:rsidRDefault="00884782" w:rsidP="00884782">
      <w:pPr>
        <w:pStyle w:val="ListParagraph"/>
        <w:numPr>
          <w:ilvl w:val="0"/>
          <w:numId w:val="24"/>
        </w:numPr>
        <w:shd w:val="clear" w:color="auto" w:fill="FFFFFF" w:themeFill="background1"/>
        <w:spacing w:after="0"/>
        <w:rPr>
          <w:rFonts w:asciiTheme="majorHAnsi" w:eastAsiaTheme="majorEastAsia" w:hAnsiTheme="majorHAnsi" w:cstheme="majorBidi"/>
          <w:sz w:val="24"/>
          <w:szCs w:val="24"/>
        </w:rPr>
      </w:pPr>
      <w:r w:rsidRPr="002A5541">
        <w:rPr>
          <w:rFonts w:asciiTheme="majorHAnsi" w:eastAsiaTheme="majorEastAsia" w:hAnsiTheme="majorHAnsi" w:cstheme="majorBidi"/>
          <w:sz w:val="24"/>
          <w:szCs w:val="24"/>
        </w:rPr>
        <w:t>90833</w:t>
      </w:r>
      <w:r>
        <w:rPr>
          <w:rFonts w:asciiTheme="majorHAnsi" w:eastAsiaTheme="majorEastAsia" w:hAnsiTheme="majorHAnsi" w:cstheme="majorBidi"/>
          <w:sz w:val="24"/>
          <w:szCs w:val="24"/>
        </w:rPr>
        <w:t>: Psychotherapy, 30 minutes with patient when performed with an evaluation and management service = 16 – 37 minutes</w:t>
      </w:r>
    </w:p>
    <w:p w14:paraId="7F692ECB" w14:textId="77777777" w:rsidR="00884782" w:rsidRPr="002A5541" w:rsidRDefault="00884782" w:rsidP="00884782">
      <w:pPr>
        <w:pStyle w:val="ListParagraph"/>
        <w:numPr>
          <w:ilvl w:val="0"/>
          <w:numId w:val="24"/>
        </w:numPr>
        <w:shd w:val="clear" w:color="auto" w:fill="FFFFFF" w:themeFill="background1"/>
        <w:spacing w:after="0" w:line="240" w:lineRule="auto"/>
        <w:contextualSpacing w:val="0"/>
        <w:rPr>
          <w:rFonts w:asciiTheme="majorHAnsi" w:eastAsiaTheme="majorEastAsia" w:hAnsiTheme="majorHAnsi" w:cstheme="majorBidi"/>
          <w:sz w:val="24"/>
          <w:szCs w:val="24"/>
        </w:rPr>
      </w:pPr>
      <w:r w:rsidRPr="002A5541">
        <w:rPr>
          <w:rFonts w:asciiTheme="majorHAnsi" w:eastAsiaTheme="majorEastAsia" w:hAnsiTheme="majorHAnsi" w:cstheme="majorBidi"/>
          <w:sz w:val="24"/>
          <w:szCs w:val="24"/>
        </w:rPr>
        <w:t>90836</w:t>
      </w:r>
      <w:r>
        <w:rPr>
          <w:rFonts w:asciiTheme="majorHAnsi" w:eastAsiaTheme="majorEastAsia" w:hAnsiTheme="majorHAnsi" w:cstheme="majorBidi"/>
          <w:sz w:val="24"/>
          <w:szCs w:val="24"/>
        </w:rPr>
        <w:t>: Psychotherapy, 45 minutes with patient when performed with an evaluation and management service = 38 – 52 minutes</w:t>
      </w:r>
    </w:p>
    <w:p w14:paraId="01352938" w14:textId="77777777" w:rsidR="00884782" w:rsidRPr="002A5541" w:rsidRDefault="00884782" w:rsidP="00884782">
      <w:pPr>
        <w:pStyle w:val="ListParagraph"/>
        <w:numPr>
          <w:ilvl w:val="0"/>
          <w:numId w:val="24"/>
        </w:numPr>
        <w:shd w:val="clear" w:color="auto" w:fill="FFFFFF" w:themeFill="background1"/>
        <w:spacing w:after="120" w:line="240" w:lineRule="auto"/>
        <w:contextualSpacing w:val="0"/>
        <w:rPr>
          <w:rFonts w:asciiTheme="majorHAnsi" w:eastAsiaTheme="majorEastAsia" w:hAnsiTheme="majorHAnsi" w:cstheme="majorBidi"/>
          <w:sz w:val="24"/>
          <w:szCs w:val="24"/>
        </w:rPr>
      </w:pPr>
      <w:r w:rsidRPr="002A5541">
        <w:rPr>
          <w:rFonts w:asciiTheme="majorHAnsi" w:eastAsiaTheme="majorEastAsia" w:hAnsiTheme="majorHAnsi" w:cstheme="majorBidi"/>
          <w:sz w:val="24"/>
          <w:szCs w:val="24"/>
        </w:rPr>
        <w:t>908</w:t>
      </w:r>
      <w:r>
        <w:rPr>
          <w:rFonts w:asciiTheme="majorHAnsi" w:eastAsiaTheme="majorEastAsia" w:hAnsiTheme="majorHAnsi" w:cstheme="majorBidi"/>
          <w:sz w:val="24"/>
          <w:szCs w:val="24"/>
        </w:rPr>
        <w:t>38: Psychotherapy, 60 minutes with patient when performed with an evaluation and management service = 53 minutes or longer</w:t>
      </w:r>
    </w:p>
    <w:p w14:paraId="6F7B0C67" w14:textId="07F7C89B" w:rsidR="00884782" w:rsidRDefault="00884782" w:rsidP="00884782">
      <w:pPr>
        <w:shd w:val="clear" w:color="auto" w:fill="FFFFFF" w:themeFill="background1"/>
        <w:spacing w:before="120" w:after="120" w:line="240" w:lineRule="auto"/>
        <w:ind w:left="720"/>
        <w:rPr>
          <w:rFonts w:asciiTheme="majorHAnsi" w:eastAsiaTheme="majorEastAsia" w:hAnsiTheme="majorHAnsi" w:cstheme="majorBidi"/>
          <w:sz w:val="24"/>
          <w:szCs w:val="24"/>
        </w:rPr>
      </w:pPr>
      <w:r w:rsidRPr="159E93F1">
        <w:rPr>
          <w:rFonts w:asciiTheme="majorHAnsi" w:eastAsiaTheme="majorEastAsia" w:hAnsiTheme="majorHAnsi" w:cstheme="majorBidi"/>
          <w:sz w:val="24"/>
          <w:szCs w:val="24"/>
        </w:rPr>
        <w:t xml:space="preserve">Psychotherapy E/M codes when used together with </w:t>
      </w:r>
      <w:r>
        <w:rPr>
          <w:rFonts w:asciiTheme="majorHAnsi" w:eastAsiaTheme="majorEastAsia" w:hAnsiTheme="majorHAnsi" w:cstheme="majorBidi"/>
          <w:sz w:val="24"/>
          <w:szCs w:val="24"/>
        </w:rPr>
        <w:t>E/M</w:t>
      </w:r>
      <w:r w:rsidRPr="159E93F1">
        <w:rPr>
          <w:rFonts w:asciiTheme="majorHAnsi" w:eastAsiaTheme="majorEastAsia" w:hAnsiTheme="majorHAnsi" w:cstheme="majorBidi"/>
          <w:sz w:val="24"/>
          <w:szCs w:val="24"/>
        </w:rPr>
        <w:t xml:space="preserve"> codes</w:t>
      </w:r>
      <w:r>
        <w:rPr>
          <w:rFonts w:asciiTheme="majorHAnsi" w:eastAsiaTheme="majorEastAsia" w:hAnsiTheme="majorHAnsi" w:cstheme="majorBidi"/>
          <w:sz w:val="24"/>
          <w:szCs w:val="24"/>
        </w:rPr>
        <w:t xml:space="preserve"> are intended to report a session where the provider performs an evaluation and management service and the psychotherapy session in the same visit. While there may not be definite start or end times for each activity, each code must report the total time spent in the session on each activity.</w:t>
      </w:r>
      <w:r w:rsidRPr="159E93F1">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T</w:t>
      </w:r>
      <w:r w:rsidRPr="159E93F1">
        <w:rPr>
          <w:rFonts w:asciiTheme="majorHAnsi" w:eastAsiaTheme="majorEastAsia" w:hAnsiTheme="majorHAnsi" w:cstheme="majorBidi"/>
          <w:sz w:val="24"/>
          <w:szCs w:val="24"/>
        </w:rPr>
        <w:t>o</w:t>
      </w:r>
      <w:r>
        <w:rPr>
          <w:rFonts w:asciiTheme="majorHAnsi" w:eastAsiaTheme="majorEastAsia" w:hAnsiTheme="majorHAnsi" w:cstheme="majorBidi"/>
          <w:sz w:val="24"/>
          <w:szCs w:val="24"/>
        </w:rPr>
        <w:t xml:space="preserve"> further</w:t>
      </w:r>
      <w:r w:rsidRPr="159E93F1">
        <w:rPr>
          <w:rFonts w:asciiTheme="majorHAnsi" w:eastAsiaTheme="majorEastAsia" w:hAnsiTheme="majorHAnsi" w:cstheme="majorBidi"/>
          <w:sz w:val="24"/>
          <w:szCs w:val="24"/>
        </w:rPr>
        <w:t xml:space="preserve"> clarify</w:t>
      </w:r>
      <w:r>
        <w:rPr>
          <w:rFonts w:asciiTheme="majorHAnsi" w:eastAsiaTheme="majorEastAsia" w:hAnsiTheme="majorHAnsi" w:cstheme="majorBidi"/>
          <w:sz w:val="24"/>
          <w:szCs w:val="24"/>
        </w:rPr>
        <w:t xml:space="preserve">, </w:t>
      </w:r>
      <w:r w:rsidRPr="159E93F1">
        <w:rPr>
          <w:rFonts w:asciiTheme="majorHAnsi" w:eastAsiaTheme="majorEastAsia" w:hAnsiTheme="majorHAnsi" w:cstheme="majorBidi"/>
          <w:sz w:val="24"/>
          <w:szCs w:val="24"/>
        </w:rPr>
        <w:t>90838 does not extend the time of 9</w:t>
      </w:r>
      <w:r>
        <w:rPr>
          <w:rFonts w:asciiTheme="majorHAnsi" w:eastAsiaTheme="majorEastAsia" w:hAnsiTheme="majorHAnsi" w:cstheme="majorBidi"/>
          <w:sz w:val="24"/>
          <w:szCs w:val="24"/>
        </w:rPr>
        <w:t>9</w:t>
      </w:r>
      <w:r w:rsidRPr="159E93F1">
        <w:rPr>
          <w:rFonts w:asciiTheme="majorHAnsi" w:eastAsiaTheme="majorEastAsia" w:hAnsiTheme="majorHAnsi" w:cstheme="majorBidi"/>
          <w:sz w:val="24"/>
          <w:szCs w:val="24"/>
        </w:rPr>
        <w:t>205 or 99215.</w:t>
      </w:r>
      <w:r>
        <w:rPr>
          <w:rFonts w:asciiTheme="majorHAnsi" w:eastAsiaTheme="majorEastAsia" w:hAnsiTheme="majorHAnsi" w:cstheme="majorBidi"/>
          <w:sz w:val="24"/>
          <w:szCs w:val="24"/>
        </w:rPr>
        <w:t xml:space="preserve"> Instead, G2212 should be used to extend the time </w:t>
      </w:r>
      <w:r w:rsidR="00677641">
        <w:rPr>
          <w:rFonts w:asciiTheme="majorHAnsi" w:eastAsiaTheme="majorEastAsia" w:hAnsiTheme="majorHAnsi" w:cstheme="majorBidi"/>
          <w:sz w:val="24"/>
          <w:szCs w:val="24"/>
        </w:rPr>
        <w:t>for</w:t>
      </w:r>
      <w:r>
        <w:rPr>
          <w:rFonts w:asciiTheme="majorHAnsi" w:eastAsiaTheme="majorEastAsia" w:hAnsiTheme="majorHAnsi" w:cstheme="majorBidi"/>
          <w:sz w:val="24"/>
          <w:szCs w:val="24"/>
        </w:rPr>
        <w:t xml:space="preserve"> each activity.</w:t>
      </w:r>
    </w:p>
    <w:p w14:paraId="5E97BB10" w14:textId="77777777" w:rsidR="00884782" w:rsidRDefault="00884782" w:rsidP="00884782">
      <w:pPr>
        <w:spacing w:before="120" w:after="120" w:line="240" w:lineRule="auto"/>
        <w:ind w:left="720"/>
        <w:rPr>
          <w:rFonts w:asciiTheme="majorHAnsi" w:hAnsiTheme="majorHAnsi" w:cstheme="majorBidi"/>
          <w:sz w:val="24"/>
          <w:szCs w:val="24"/>
        </w:rPr>
      </w:pPr>
      <w:r w:rsidRPr="63817F44">
        <w:rPr>
          <w:rFonts w:asciiTheme="majorHAnsi" w:hAnsiTheme="majorHAnsi" w:cstheme="majorBidi"/>
          <w:sz w:val="24"/>
          <w:szCs w:val="24"/>
        </w:rPr>
        <w:t>Let’s consider three examples:</w:t>
      </w:r>
    </w:p>
    <w:p w14:paraId="7DF02C8D" w14:textId="77777777" w:rsidR="00884782" w:rsidRDefault="00884782" w:rsidP="00884782">
      <w:pPr>
        <w:pStyle w:val="ListParagraph"/>
        <w:numPr>
          <w:ilvl w:val="0"/>
          <w:numId w:val="2"/>
        </w:numPr>
        <w:spacing w:before="120" w:after="120" w:line="240" w:lineRule="auto"/>
        <w:contextualSpacing w:val="0"/>
        <w:rPr>
          <w:rFonts w:asciiTheme="majorHAnsi" w:eastAsiaTheme="majorEastAsia" w:hAnsiTheme="majorHAnsi" w:cstheme="majorBidi"/>
          <w:sz w:val="24"/>
          <w:szCs w:val="24"/>
        </w:rPr>
      </w:pPr>
      <w:r w:rsidRPr="159E93F1">
        <w:rPr>
          <w:rFonts w:asciiTheme="majorHAnsi" w:eastAsiaTheme="majorEastAsia" w:hAnsiTheme="majorHAnsi" w:cstheme="majorBidi"/>
          <w:sz w:val="24"/>
          <w:szCs w:val="24"/>
        </w:rPr>
        <w:t xml:space="preserve">A psychiatrist meets with a new outpatient beneficiary for 50 minutes. In that session, both an E/M service and psychotherapy are provided. Approximately 20 minutes are spent doing a </w:t>
      </w:r>
      <w:r w:rsidRPr="159E93F1">
        <w:rPr>
          <w:rFonts w:asciiTheme="majorHAnsi" w:eastAsiaTheme="majorEastAsia" w:hAnsiTheme="majorHAnsi" w:cstheme="majorBidi"/>
          <w:sz w:val="24"/>
          <w:szCs w:val="24"/>
        </w:rPr>
        <w:lastRenderedPageBreak/>
        <w:t>medication evaluation and 30 minutes providing psychotherapy. This should be reported like this: 99202 (1 u</w:t>
      </w:r>
      <w:r>
        <w:rPr>
          <w:rFonts w:asciiTheme="majorHAnsi" w:eastAsiaTheme="majorEastAsia" w:hAnsiTheme="majorHAnsi" w:cstheme="majorBidi"/>
          <w:sz w:val="24"/>
          <w:szCs w:val="24"/>
        </w:rPr>
        <w:t>ni</w:t>
      </w:r>
      <w:r w:rsidRPr="159E93F1">
        <w:rPr>
          <w:rFonts w:asciiTheme="majorHAnsi" w:eastAsiaTheme="majorEastAsia" w:hAnsiTheme="majorHAnsi" w:cstheme="majorBidi"/>
          <w:sz w:val="24"/>
          <w:szCs w:val="24"/>
        </w:rPr>
        <w:t>t) and 90833 (1 unit).</w:t>
      </w:r>
    </w:p>
    <w:p w14:paraId="01EA11F7" w14:textId="3360BFCA" w:rsidR="00884782" w:rsidRDefault="00884782" w:rsidP="00884782">
      <w:pPr>
        <w:pStyle w:val="ListParagraph"/>
        <w:numPr>
          <w:ilvl w:val="0"/>
          <w:numId w:val="2"/>
        </w:numPr>
        <w:spacing w:before="120" w:after="120" w:line="240" w:lineRule="auto"/>
        <w:contextualSpacing w:val="0"/>
        <w:rPr>
          <w:rFonts w:asciiTheme="majorHAnsi" w:eastAsiaTheme="majorEastAsia" w:hAnsiTheme="majorHAnsi" w:cstheme="majorBidi"/>
          <w:sz w:val="24"/>
          <w:szCs w:val="24"/>
        </w:rPr>
      </w:pPr>
      <w:r w:rsidRPr="159E93F1">
        <w:rPr>
          <w:rFonts w:asciiTheme="majorHAnsi" w:eastAsiaTheme="majorEastAsia" w:hAnsiTheme="majorHAnsi" w:cstheme="majorBidi"/>
          <w:sz w:val="24"/>
          <w:szCs w:val="24"/>
        </w:rPr>
        <w:t xml:space="preserve">A psychiatrist has a long session with an established outpatient patient, total session time is 100 minutes. 20 minutes are spent on medication activities and the other 80 minutes is for psychotherapy. They would report this like this: 99213 (1 unit) and 90838 (1 unit) + G2212 (1 </w:t>
      </w:r>
      <w:r w:rsidR="00677641" w:rsidRPr="159E93F1">
        <w:rPr>
          <w:rFonts w:asciiTheme="majorHAnsi" w:eastAsiaTheme="majorEastAsia" w:hAnsiTheme="majorHAnsi" w:cstheme="majorBidi"/>
          <w:sz w:val="24"/>
          <w:szCs w:val="24"/>
        </w:rPr>
        <w:t>unit</w:t>
      </w:r>
      <w:r w:rsidRPr="159E93F1">
        <w:rPr>
          <w:rFonts w:asciiTheme="majorHAnsi" w:eastAsiaTheme="majorEastAsia" w:hAnsiTheme="majorHAnsi" w:cstheme="majorBidi"/>
          <w:sz w:val="24"/>
          <w:szCs w:val="24"/>
        </w:rPr>
        <w:t>). In this case G2212 is added on to extend 90838.</w:t>
      </w:r>
    </w:p>
    <w:p w14:paraId="0BBFE436" w14:textId="77777777" w:rsidR="00884782" w:rsidRDefault="00884782" w:rsidP="00884782">
      <w:pPr>
        <w:pStyle w:val="ListParagraph"/>
        <w:numPr>
          <w:ilvl w:val="0"/>
          <w:numId w:val="2"/>
        </w:numPr>
        <w:spacing w:before="120" w:after="120"/>
        <w:contextualSpacing w:val="0"/>
        <w:rPr>
          <w:rFonts w:asciiTheme="majorHAnsi" w:eastAsiaTheme="majorEastAsia" w:hAnsiTheme="majorHAnsi" w:cstheme="majorBidi"/>
          <w:sz w:val="24"/>
          <w:szCs w:val="24"/>
        </w:rPr>
      </w:pPr>
      <w:r w:rsidRPr="159E93F1">
        <w:rPr>
          <w:rFonts w:asciiTheme="majorHAnsi" w:eastAsiaTheme="majorEastAsia" w:hAnsiTheme="majorHAnsi" w:cstheme="majorBidi"/>
          <w:sz w:val="24"/>
          <w:szCs w:val="24"/>
        </w:rPr>
        <w:t>A psychiatrist meets with a new outpatient patient for a very long session, 180 minutes in total. 90 minutes is for medication services and 90 minutes for psychotherapy. This would be reported like this: 99205 (1 unit) + G2212 (2 units) and 90838 (1 unit) + G2212 (2 units). In this situation, G2212 is used to extend each part of the activity.</w:t>
      </w:r>
    </w:p>
    <w:p w14:paraId="5BA296ED" w14:textId="77777777" w:rsidR="00884782" w:rsidRDefault="00884782" w:rsidP="00297ECB">
      <w:pPr>
        <w:spacing w:before="120" w:after="240"/>
        <w:ind w:left="720"/>
        <w:rPr>
          <w:rFonts w:asciiTheme="majorHAnsi" w:eastAsiaTheme="majorEastAsia" w:hAnsiTheme="majorHAnsi" w:cstheme="majorBidi"/>
          <w:sz w:val="24"/>
          <w:szCs w:val="24"/>
        </w:rPr>
      </w:pPr>
      <w:r w:rsidRPr="58AA79CA">
        <w:rPr>
          <w:rFonts w:asciiTheme="majorHAnsi" w:eastAsiaTheme="majorEastAsia" w:hAnsiTheme="majorHAnsi" w:cstheme="majorBidi"/>
          <w:sz w:val="24"/>
          <w:szCs w:val="24"/>
        </w:rPr>
        <w:t xml:space="preserve">For more information, please refer to this </w:t>
      </w:r>
      <w:hyperlink r:id="rId39">
        <w:r w:rsidRPr="58AA79CA">
          <w:rPr>
            <w:rStyle w:val="Hyperlink"/>
            <w:rFonts w:asciiTheme="majorHAnsi" w:eastAsiaTheme="majorEastAsia" w:hAnsiTheme="majorHAnsi" w:cstheme="majorBidi"/>
            <w:sz w:val="24"/>
            <w:szCs w:val="24"/>
          </w:rPr>
          <w:t>CMS guidance</w:t>
        </w:r>
      </w:hyperlink>
      <w:r w:rsidRPr="58AA79CA">
        <w:rPr>
          <w:rFonts w:asciiTheme="majorHAnsi" w:eastAsiaTheme="majorEastAsia" w:hAnsiTheme="majorHAnsi" w:cstheme="majorBidi"/>
          <w:sz w:val="24"/>
          <w:szCs w:val="24"/>
        </w:rPr>
        <w:t xml:space="preserve"> on how to use this code.</w:t>
      </w:r>
    </w:p>
    <w:p w14:paraId="1A44BA57" w14:textId="087B1471" w:rsidR="0047047B" w:rsidRPr="0047047B" w:rsidRDefault="00083A10" w:rsidP="0047047B">
      <w:pPr>
        <w:pStyle w:val="Heading2"/>
      </w:pPr>
      <w:bookmarkStart w:id="10" w:name="_Toc160781032"/>
      <w:r>
        <w:t>Collateral Services and Interactive Complexity</w:t>
      </w:r>
      <w:bookmarkEnd w:id="10"/>
    </w:p>
    <w:p w14:paraId="4F2273C6" w14:textId="77777777" w:rsidR="00083A10" w:rsidRPr="00815921" w:rsidRDefault="30175B27" w:rsidP="00C5387C">
      <w:pPr>
        <w:pStyle w:val="ListParagraph"/>
        <w:numPr>
          <w:ilvl w:val="0"/>
          <w:numId w:val="7"/>
        </w:numPr>
        <w:spacing w:before="120" w:after="120" w:line="240" w:lineRule="auto"/>
        <w:contextualSpacing w:val="0"/>
        <w:rPr>
          <w:rFonts w:asciiTheme="majorHAnsi" w:hAnsiTheme="majorHAnsi" w:cstheme="majorHAnsi"/>
          <w:b/>
          <w:bCs/>
          <w:sz w:val="24"/>
          <w:szCs w:val="24"/>
        </w:rPr>
      </w:pPr>
      <w:r w:rsidRPr="58AA79CA">
        <w:rPr>
          <w:rFonts w:asciiTheme="majorHAnsi" w:hAnsiTheme="majorHAnsi" w:cstheme="majorBidi"/>
          <w:b/>
          <w:bCs/>
          <w:sz w:val="24"/>
          <w:szCs w:val="24"/>
        </w:rPr>
        <w:t>Can we use Interactive Complexity for some collateral support at the end or beginning of a session?</w:t>
      </w:r>
    </w:p>
    <w:p w14:paraId="77C05130" w14:textId="5E5BAFF3" w:rsidR="00083A10" w:rsidRDefault="71636465" w:rsidP="74F8C79E">
      <w:pPr>
        <w:pStyle w:val="xmsonormal"/>
        <w:shd w:val="clear" w:color="auto" w:fill="FFFFFF" w:themeFill="background1"/>
        <w:spacing w:after="240"/>
        <w:ind w:left="720"/>
        <w:rPr>
          <w:rFonts w:asciiTheme="majorHAnsi" w:hAnsiTheme="majorHAnsi" w:cstheme="majorBidi"/>
          <w:sz w:val="24"/>
          <w:szCs w:val="24"/>
          <w:bdr w:val="none" w:sz="0" w:space="0" w:color="auto" w:frame="1"/>
        </w:rPr>
      </w:pPr>
      <w:r w:rsidRPr="74F8C79E">
        <w:rPr>
          <w:rFonts w:asciiTheme="majorHAnsi" w:hAnsiTheme="majorHAnsi" w:cstheme="majorBidi"/>
          <w:sz w:val="24"/>
          <w:szCs w:val="24"/>
          <w:bdr w:val="none" w:sz="0" w:space="0" w:color="auto" w:frame="1"/>
        </w:rPr>
        <w:t xml:space="preserve">If the support to the caregiver meets the definition of Interactive </w:t>
      </w:r>
      <w:r w:rsidR="26B0FFFC" w:rsidRPr="74F8C79E">
        <w:rPr>
          <w:rFonts w:asciiTheme="majorHAnsi" w:hAnsiTheme="majorHAnsi" w:cstheme="majorBidi"/>
          <w:sz w:val="24"/>
          <w:szCs w:val="24"/>
          <w:bdr w:val="none" w:sz="0" w:space="0" w:color="auto" w:frame="1"/>
        </w:rPr>
        <w:t>Complexity a</w:t>
      </w:r>
      <w:r w:rsidR="26B0FFFC" w:rsidRPr="74F8C79E">
        <w:rPr>
          <w:rFonts w:asciiTheme="majorHAnsi" w:hAnsiTheme="majorHAnsi" w:cstheme="majorBidi"/>
          <w:sz w:val="24"/>
          <w:szCs w:val="24"/>
        </w:rPr>
        <w:t>s described in the billing manuals and AMA CPT Codebook</w:t>
      </w:r>
      <w:r w:rsidR="26B0FFFC" w:rsidRPr="74F8C79E">
        <w:rPr>
          <w:rFonts w:asciiTheme="majorHAnsi" w:hAnsiTheme="majorHAnsi" w:cstheme="majorBidi"/>
          <w:sz w:val="24"/>
          <w:szCs w:val="24"/>
          <w:bdr w:val="none" w:sz="0" w:space="0" w:color="auto" w:frame="1"/>
        </w:rPr>
        <w:t>,</w:t>
      </w:r>
      <w:r w:rsidRPr="74F8C79E">
        <w:rPr>
          <w:rFonts w:asciiTheme="majorHAnsi" w:hAnsiTheme="majorHAnsi" w:cstheme="majorBidi"/>
          <w:sz w:val="24"/>
          <w:szCs w:val="24"/>
          <w:bdr w:val="none" w:sz="0" w:space="0" w:color="auto" w:frame="1"/>
        </w:rPr>
        <w:t xml:space="preserve"> th</w:t>
      </w:r>
      <w:r w:rsidR="5EACE089" w:rsidRPr="74F8C79E">
        <w:rPr>
          <w:rFonts w:asciiTheme="majorHAnsi" w:hAnsiTheme="majorHAnsi" w:cstheme="majorBidi"/>
          <w:sz w:val="24"/>
          <w:szCs w:val="24"/>
          <w:bdr w:val="none" w:sz="0" w:space="0" w:color="auto" w:frame="1"/>
        </w:rPr>
        <w:t>e</w:t>
      </w:r>
      <w:r w:rsidRPr="74F8C79E">
        <w:rPr>
          <w:rFonts w:asciiTheme="majorHAnsi" w:hAnsiTheme="majorHAnsi" w:cstheme="majorBidi"/>
          <w:sz w:val="24"/>
          <w:szCs w:val="24"/>
          <w:bdr w:val="none" w:sz="0" w:space="0" w:color="auto" w:frame="1"/>
        </w:rPr>
        <w:t>n it may be used on allowable codes. Note that for many CPT codes that allow the interactive complexity add-on, including therapy, the time spent without the beneficiary present is not considered as direct patient care or for code selection. Interactive Complexity does increase the reimbursement rate of the service.</w:t>
      </w:r>
    </w:p>
    <w:p w14:paraId="3CA05F3A" w14:textId="3B359BF1" w:rsidR="46E28C9E" w:rsidRDefault="46E28C9E" w:rsidP="74F8C79E">
      <w:pPr>
        <w:pStyle w:val="ListParagraph"/>
        <w:numPr>
          <w:ilvl w:val="0"/>
          <w:numId w:val="20"/>
        </w:numPr>
        <w:spacing w:before="120" w:after="120" w:line="240" w:lineRule="auto"/>
        <w:rPr>
          <w:rFonts w:asciiTheme="majorHAnsi" w:hAnsiTheme="majorHAnsi" w:cstheme="majorBidi"/>
          <w:b/>
          <w:bCs/>
          <w:sz w:val="24"/>
          <w:szCs w:val="24"/>
        </w:rPr>
      </w:pPr>
      <w:r w:rsidRPr="74F8C79E">
        <w:rPr>
          <w:rFonts w:asciiTheme="majorHAnsi" w:hAnsiTheme="majorHAnsi" w:cstheme="majorBidi"/>
          <w:b/>
          <w:bCs/>
          <w:sz w:val="24"/>
          <w:szCs w:val="24"/>
        </w:rPr>
        <w:t>Can we use the APA one-page guideline on Interactive Complexity?</w:t>
      </w:r>
    </w:p>
    <w:p w14:paraId="3CB74A78" w14:textId="5CF3471A" w:rsidR="46E28C9E" w:rsidRDefault="46E28C9E" w:rsidP="74F8C79E">
      <w:pPr>
        <w:pStyle w:val="xmsonormal"/>
        <w:shd w:val="clear" w:color="auto" w:fill="FFFFFF" w:themeFill="background1"/>
        <w:spacing w:after="240"/>
        <w:ind w:left="720"/>
      </w:pPr>
      <w:r w:rsidRPr="74F8C79E">
        <w:rPr>
          <w:rFonts w:asciiTheme="majorHAnsi" w:hAnsiTheme="majorHAnsi" w:cstheme="majorBidi"/>
          <w:sz w:val="24"/>
          <w:szCs w:val="24"/>
        </w:rPr>
        <w:t xml:space="preserve">Officially the definition of </w:t>
      </w:r>
      <w:r w:rsidRPr="74F8C79E">
        <w:rPr>
          <w:rFonts w:asciiTheme="majorHAnsi" w:hAnsiTheme="majorHAnsi" w:cstheme="majorBidi"/>
          <w:i/>
          <w:iCs/>
          <w:sz w:val="24"/>
          <w:szCs w:val="24"/>
        </w:rPr>
        <w:t xml:space="preserve">interactive complexity </w:t>
      </w:r>
      <w:r w:rsidRPr="74F8C79E">
        <w:rPr>
          <w:rFonts w:asciiTheme="majorHAnsi" w:hAnsiTheme="majorHAnsi" w:cstheme="majorBidi"/>
          <w:sz w:val="24"/>
          <w:szCs w:val="24"/>
        </w:rPr>
        <w:t xml:space="preserve">(CPT 90875) comes from the AMA CPT Codebook. All codes need to follow AMA guidance for the corresponding year of the claim. </w:t>
      </w:r>
      <w:r w:rsidR="00867627">
        <w:rPr>
          <w:rFonts w:asciiTheme="majorHAnsi" w:hAnsiTheme="majorHAnsi" w:cstheme="majorBidi"/>
          <w:sz w:val="24"/>
          <w:szCs w:val="24"/>
        </w:rPr>
        <w:t>ACBHD</w:t>
      </w:r>
      <w:r w:rsidRPr="74F8C79E">
        <w:rPr>
          <w:rFonts w:asciiTheme="majorHAnsi" w:hAnsiTheme="majorHAnsi" w:cstheme="majorBidi"/>
          <w:sz w:val="24"/>
          <w:szCs w:val="24"/>
        </w:rPr>
        <w:t xml:space="preserve"> strongly recommends all agencies purchase the </w:t>
      </w:r>
      <w:hyperlink r:id="rId40">
        <w:r w:rsidRPr="74F8C79E">
          <w:rPr>
            <w:rStyle w:val="Hyperlink"/>
            <w:rFonts w:asciiTheme="majorHAnsi" w:hAnsiTheme="majorHAnsi" w:cstheme="majorBidi"/>
            <w:color w:val="0563C1"/>
            <w:sz w:val="24"/>
            <w:szCs w:val="24"/>
          </w:rPr>
          <w:t>official AMA CPT Codebook</w:t>
        </w:r>
      </w:hyperlink>
      <w:r w:rsidRPr="74F8C79E">
        <w:rPr>
          <w:rFonts w:asciiTheme="majorHAnsi" w:hAnsiTheme="majorHAnsi" w:cstheme="majorBidi"/>
          <w:color w:val="7030A0"/>
          <w:sz w:val="24"/>
          <w:szCs w:val="24"/>
        </w:rPr>
        <w:t> </w:t>
      </w:r>
      <w:r w:rsidRPr="74F8C79E">
        <w:rPr>
          <w:rFonts w:asciiTheme="majorHAnsi" w:hAnsiTheme="majorHAnsi" w:cstheme="majorBidi"/>
          <w:sz w:val="24"/>
          <w:szCs w:val="24"/>
        </w:rPr>
        <w:t xml:space="preserve">for specific guidance on CPT coding. </w:t>
      </w:r>
      <w:r w:rsidR="00006F8D">
        <w:rPr>
          <w:rFonts w:asciiTheme="majorHAnsi" w:hAnsiTheme="majorHAnsi" w:cstheme="majorBidi"/>
          <w:sz w:val="24"/>
          <w:szCs w:val="24"/>
        </w:rPr>
        <w:t>Additionally</w:t>
      </w:r>
      <w:r w:rsidRPr="74F8C79E">
        <w:rPr>
          <w:rFonts w:asciiTheme="majorHAnsi" w:hAnsiTheme="majorHAnsi" w:cstheme="majorBidi"/>
          <w:sz w:val="24"/>
          <w:szCs w:val="24"/>
        </w:rPr>
        <w:t>, there are a number of resources on CPT coding, including from the APA that may be used as long as it is consistent with official guidance.</w:t>
      </w:r>
    </w:p>
    <w:p w14:paraId="47818679" w14:textId="7D3C424A" w:rsidR="5D25B13C" w:rsidRPr="00925B93" w:rsidRDefault="00191B6E" w:rsidP="002C59A4">
      <w:pPr>
        <w:pStyle w:val="xmsonormal"/>
        <w:shd w:val="clear" w:color="auto" w:fill="FFFFFF" w:themeFill="background1"/>
        <w:spacing w:after="120"/>
        <w:ind w:left="720" w:hanging="360"/>
        <w:rPr>
          <w:rFonts w:asciiTheme="majorHAnsi" w:hAnsiTheme="majorHAnsi" w:cstheme="majorBidi"/>
          <w:b/>
          <w:bCs/>
          <w:sz w:val="24"/>
          <w:szCs w:val="24"/>
        </w:rPr>
      </w:pPr>
      <w:r>
        <w:rPr>
          <w:rFonts w:asciiTheme="majorHAnsi" w:hAnsiTheme="majorHAnsi" w:cstheme="majorBidi"/>
          <w:b/>
          <w:bCs/>
          <w:sz w:val="24"/>
          <w:szCs w:val="24"/>
        </w:rPr>
        <w:t>70</w:t>
      </w:r>
      <w:r w:rsidR="00925B93">
        <w:rPr>
          <w:rFonts w:asciiTheme="majorHAnsi" w:hAnsiTheme="majorHAnsi" w:cstheme="majorBidi"/>
          <w:b/>
          <w:bCs/>
          <w:sz w:val="24"/>
          <w:szCs w:val="24"/>
        </w:rPr>
        <w:t xml:space="preserve">. </w:t>
      </w:r>
      <w:r w:rsidR="5D25B13C" w:rsidRPr="00925B93">
        <w:rPr>
          <w:rFonts w:asciiTheme="majorHAnsi" w:hAnsiTheme="majorHAnsi" w:cstheme="majorBidi"/>
          <w:b/>
          <w:bCs/>
          <w:sz w:val="24"/>
          <w:szCs w:val="24"/>
        </w:rPr>
        <w:t>Can Interactive Complexity (90785) and Sign language or Oral Interpretation (T1013) be claimed together?</w:t>
      </w:r>
      <w:r w:rsidR="000926C8" w:rsidRPr="00925B93">
        <w:rPr>
          <w:rFonts w:asciiTheme="majorHAnsi" w:hAnsiTheme="majorHAnsi" w:cstheme="majorBidi"/>
          <w:b/>
          <w:bCs/>
          <w:sz w:val="24"/>
          <w:szCs w:val="24"/>
        </w:rPr>
        <w:t xml:space="preserve"> </w:t>
      </w:r>
    </w:p>
    <w:p w14:paraId="2D62CCF4" w14:textId="1A6E81BD" w:rsidR="542DD1A2" w:rsidRPr="00925B93" w:rsidRDefault="4AFA5254" w:rsidP="000926C8">
      <w:pPr>
        <w:pStyle w:val="xmsonormal"/>
        <w:shd w:val="clear" w:color="auto" w:fill="FFFFFF" w:themeFill="background1"/>
        <w:spacing w:after="240"/>
        <w:ind w:left="720"/>
        <w:rPr>
          <w:rFonts w:asciiTheme="majorHAnsi" w:hAnsiTheme="majorHAnsi" w:cstheme="majorBidi"/>
          <w:sz w:val="24"/>
          <w:szCs w:val="24"/>
        </w:rPr>
      </w:pPr>
      <w:r w:rsidRPr="00925B93">
        <w:rPr>
          <w:rFonts w:asciiTheme="majorHAnsi" w:hAnsiTheme="majorHAnsi" w:cstheme="majorBidi"/>
          <w:sz w:val="24"/>
          <w:szCs w:val="24"/>
        </w:rPr>
        <w:t>No. These codes cannot be claimed together, please choose the one that best fits the service.</w:t>
      </w:r>
    </w:p>
    <w:p w14:paraId="5837B2EA" w14:textId="21875032" w:rsidR="00083A10" w:rsidRPr="00191B6E" w:rsidRDefault="71636465" w:rsidP="00191B6E">
      <w:pPr>
        <w:pStyle w:val="ListParagraph"/>
        <w:numPr>
          <w:ilvl w:val="0"/>
          <w:numId w:val="38"/>
        </w:numPr>
        <w:spacing w:before="120" w:after="120" w:line="240" w:lineRule="auto"/>
        <w:rPr>
          <w:rFonts w:asciiTheme="majorHAnsi" w:hAnsiTheme="majorHAnsi" w:cstheme="majorHAnsi"/>
          <w:b/>
          <w:bCs/>
          <w:sz w:val="24"/>
          <w:szCs w:val="24"/>
        </w:rPr>
      </w:pPr>
      <w:r w:rsidRPr="00191B6E">
        <w:rPr>
          <w:rFonts w:asciiTheme="majorHAnsi" w:hAnsiTheme="majorHAnsi" w:cstheme="majorBidi"/>
          <w:b/>
          <w:bCs/>
          <w:sz w:val="24"/>
          <w:szCs w:val="24"/>
        </w:rPr>
        <w:t>Can SUD providers continue to claim for services when working with a beneficiary’s collateral supports?</w:t>
      </w:r>
    </w:p>
    <w:p w14:paraId="7EF0D74A" w14:textId="77777777" w:rsidR="00191B6E" w:rsidRDefault="687BE5D4" w:rsidP="00191B6E">
      <w:pPr>
        <w:spacing w:before="120" w:after="240" w:line="240" w:lineRule="auto"/>
        <w:ind w:left="720"/>
        <w:rPr>
          <w:rFonts w:asciiTheme="majorHAnsi" w:hAnsiTheme="majorHAnsi" w:cstheme="majorBidi"/>
          <w:sz w:val="24"/>
          <w:szCs w:val="24"/>
        </w:rPr>
      </w:pPr>
      <w:r w:rsidRPr="3BB466F8">
        <w:rPr>
          <w:rFonts w:asciiTheme="majorHAnsi" w:hAnsiTheme="majorHAnsi" w:cstheme="majorBidi"/>
          <w:sz w:val="24"/>
          <w:szCs w:val="24"/>
        </w:rPr>
        <w:t>Yes. Collateral was removed as a distinct service component in DMC-ODS on 1/1/22 and there are no longer distinct collateral procedure codes</w:t>
      </w:r>
      <w:r w:rsidR="1E94015B" w:rsidRPr="3BB466F8">
        <w:rPr>
          <w:rFonts w:asciiTheme="majorHAnsi" w:hAnsiTheme="majorHAnsi" w:cstheme="majorBidi"/>
          <w:sz w:val="24"/>
          <w:szCs w:val="24"/>
        </w:rPr>
        <w:t xml:space="preserve"> (see </w:t>
      </w:r>
      <w:hyperlink r:id="rId41">
        <w:r w:rsidR="1E94015B" w:rsidRPr="3BB466F8">
          <w:rPr>
            <w:rStyle w:val="Hyperlink"/>
            <w:rFonts w:asciiTheme="majorHAnsi" w:hAnsiTheme="majorHAnsi" w:cstheme="majorBidi"/>
            <w:color w:val="auto"/>
            <w:sz w:val="24"/>
            <w:szCs w:val="24"/>
          </w:rPr>
          <w:t>BHIN 23-001</w:t>
        </w:r>
      </w:hyperlink>
      <w:r w:rsidR="1E94015B" w:rsidRPr="3BB466F8">
        <w:rPr>
          <w:rFonts w:asciiTheme="majorHAnsi" w:hAnsiTheme="majorHAnsi" w:cstheme="majorBidi"/>
          <w:sz w:val="24"/>
          <w:szCs w:val="24"/>
        </w:rPr>
        <w:t> and the </w:t>
      </w:r>
      <w:hyperlink r:id="rId42">
        <w:r w:rsidR="1E94015B" w:rsidRPr="3BB466F8">
          <w:rPr>
            <w:rStyle w:val="Hyperlink"/>
            <w:rFonts w:asciiTheme="majorHAnsi" w:hAnsiTheme="majorHAnsi" w:cstheme="majorBidi"/>
            <w:color w:val="auto"/>
            <w:sz w:val="24"/>
            <w:szCs w:val="24"/>
          </w:rPr>
          <w:t xml:space="preserve">DHCS </w:t>
        </w:r>
        <w:proofErr w:type="spellStart"/>
        <w:r w:rsidR="1E94015B" w:rsidRPr="3BB466F8">
          <w:rPr>
            <w:rStyle w:val="Hyperlink"/>
            <w:rFonts w:asciiTheme="majorHAnsi" w:hAnsiTheme="majorHAnsi" w:cstheme="majorBidi"/>
            <w:color w:val="auto"/>
            <w:sz w:val="24"/>
            <w:szCs w:val="24"/>
          </w:rPr>
          <w:t>CalAIM</w:t>
        </w:r>
        <w:proofErr w:type="spellEnd"/>
        <w:r w:rsidR="1E94015B" w:rsidRPr="3BB466F8">
          <w:rPr>
            <w:rStyle w:val="Hyperlink"/>
            <w:rFonts w:asciiTheme="majorHAnsi" w:hAnsiTheme="majorHAnsi" w:cstheme="majorBidi"/>
            <w:color w:val="auto"/>
            <w:sz w:val="24"/>
            <w:szCs w:val="24"/>
          </w:rPr>
          <w:t xml:space="preserve"> FAQ</w:t>
        </w:r>
      </w:hyperlink>
      <w:r w:rsidR="1E94015B" w:rsidRPr="3BB466F8">
        <w:rPr>
          <w:rFonts w:asciiTheme="majorHAnsi" w:hAnsiTheme="majorHAnsi" w:cstheme="majorBidi"/>
          <w:sz w:val="24"/>
          <w:szCs w:val="24"/>
        </w:rPr>
        <w:t>)</w:t>
      </w:r>
      <w:r w:rsidRPr="3BB466F8">
        <w:rPr>
          <w:rFonts w:asciiTheme="majorHAnsi" w:hAnsiTheme="majorHAnsi" w:cstheme="majorBidi"/>
          <w:sz w:val="24"/>
          <w:szCs w:val="24"/>
        </w:rPr>
        <w:t xml:space="preserve">. However, services provided to </w:t>
      </w:r>
      <w:r w:rsidR="006474C2" w:rsidRPr="3BB466F8">
        <w:rPr>
          <w:rFonts w:asciiTheme="majorHAnsi" w:hAnsiTheme="majorHAnsi" w:cstheme="majorBidi"/>
          <w:sz w:val="24"/>
          <w:szCs w:val="24"/>
        </w:rPr>
        <w:t>beneficiari</w:t>
      </w:r>
      <w:r w:rsidR="006474C2">
        <w:rPr>
          <w:rFonts w:asciiTheme="majorHAnsi" w:hAnsiTheme="majorHAnsi" w:cstheme="majorBidi"/>
          <w:sz w:val="24"/>
          <w:szCs w:val="24"/>
        </w:rPr>
        <w:t>e</w:t>
      </w:r>
      <w:r w:rsidR="006474C2" w:rsidRPr="3BB466F8">
        <w:rPr>
          <w:rFonts w:asciiTheme="majorHAnsi" w:hAnsiTheme="majorHAnsi" w:cstheme="majorBidi"/>
          <w:sz w:val="24"/>
          <w:szCs w:val="24"/>
        </w:rPr>
        <w:t>s</w:t>
      </w:r>
      <w:r w:rsidRPr="3BB466F8">
        <w:rPr>
          <w:rFonts w:asciiTheme="majorHAnsi" w:hAnsiTheme="majorHAnsi" w:cstheme="majorBidi"/>
          <w:sz w:val="24"/>
          <w:szCs w:val="24"/>
        </w:rPr>
        <w:t xml:space="preserve">’ significant support persons (when related to the beneficiary’s treatment), are still reimbursable. SUD providers may use several codes, including assessment, </w:t>
      </w:r>
      <w:r w:rsidRPr="006101AE">
        <w:rPr>
          <w:rFonts w:asciiTheme="majorHAnsi" w:hAnsiTheme="majorHAnsi" w:cstheme="majorBidi"/>
          <w:sz w:val="24"/>
          <w:szCs w:val="24"/>
        </w:rPr>
        <w:t>individual counseling, rehabilitation,</w:t>
      </w:r>
      <w:r w:rsidR="6A2721BD" w:rsidRPr="006101AE">
        <w:rPr>
          <w:rFonts w:asciiTheme="majorHAnsi" w:hAnsiTheme="majorHAnsi" w:cstheme="majorBidi"/>
          <w:sz w:val="24"/>
          <w:szCs w:val="24"/>
        </w:rPr>
        <w:t xml:space="preserve"> care coordination,</w:t>
      </w:r>
      <w:r w:rsidRPr="006101AE">
        <w:rPr>
          <w:rFonts w:asciiTheme="majorHAnsi" w:hAnsiTheme="majorHAnsi" w:cstheme="majorBidi"/>
          <w:sz w:val="24"/>
          <w:szCs w:val="24"/>
        </w:rPr>
        <w:t xml:space="preserve"> and family therapy. </w:t>
      </w:r>
      <w:r w:rsidR="61DC3D18" w:rsidRPr="006101AE">
        <w:rPr>
          <w:rFonts w:asciiTheme="majorHAnsi" w:hAnsiTheme="majorHAnsi" w:cstheme="majorBidi"/>
          <w:sz w:val="24"/>
          <w:szCs w:val="24"/>
        </w:rPr>
        <w:t xml:space="preserve">Note </w:t>
      </w:r>
      <w:r w:rsidR="61DC3D18" w:rsidRPr="006101AE">
        <w:rPr>
          <w:rFonts w:asciiTheme="majorHAnsi" w:hAnsiTheme="majorHAnsi" w:cstheme="majorBidi"/>
          <w:sz w:val="24"/>
          <w:szCs w:val="24"/>
        </w:rPr>
        <w:lastRenderedPageBreak/>
        <w:t xml:space="preserve">that most CPT codes require the beneficiary to be present for the service unless the code specifies otherwise. </w:t>
      </w:r>
    </w:p>
    <w:p w14:paraId="59C054C8" w14:textId="1F8B15D4" w:rsidR="00083A10" w:rsidRPr="00191B6E" w:rsidRDefault="27D5292A" w:rsidP="00191B6E">
      <w:pPr>
        <w:pStyle w:val="ListParagraph"/>
        <w:numPr>
          <w:ilvl w:val="0"/>
          <w:numId w:val="38"/>
        </w:numPr>
        <w:spacing w:before="120" w:after="240" w:line="240" w:lineRule="auto"/>
        <w:rPr>
          <w:rFonts w:asciiTheme="majorHAnsi" w:hAnsiTheme="majorHAnsi" w:cstheme="majorBidi"/>
          <w:b/>
          <w:bCs/>
          <w:sz w:val="24"/>
          <w:szCs w:val="24"/>
        </w:rPr>
      </w:pPr>
      <w:r w:rsidRPr="00191B6E">
        <w:rPr>
          <w:rFonts w:asciiTheme="majorHAnsi" w:hAnsiTheme="majorHAnsi" w:cstheme="majorBidi"/>
          <w:b/>
          <w:bCs/>
          <w:sz w:val="24"/>
          <w:szCs w:val="24"/>
        </w:rPr>
        <w:t>Can MH providers continue to claim for services when working with a beneficiary’s collateral supports?</w:t>
      </w:r>
      <w:r w:rsidR="00E44FFC" w:rsidRPr="00191B6E">
        <w:rPr>
          <w:rFonts w:asciiTheme="majorHAnsi" w:hAnsiTheme="majorHAnsi" w:cstheme="majorBidi"/>
          <w:b/>
          <w:bCs/>
          <w:sz w:val="24"/>
          <w:szCs w:val="24"/>
        </w:rPr>
        <w:t xml:space="preserve"> </w:t>
      </w:r>
      <w:r w:rsidR="00E44FFC" w:rsidRPr="00191B6E">
        <w:rPr>
          <w:rFonts w:asciiTheme="majorHAnsi" w:hAnsiTheme="majorHAnsi" w:cstheme="majorHAnsi"/>
          <w:i/>
          <w:iCs/>
          <w:color w:val="FF0000"/>
          <w:sz w:val="24"/>
          <w:szCs w:val="24"/>
        </w:rPr>
        <w:t xml:space="preserve">Updated </w:t>
      </w:r>
      <w:r w:rsidR="00C33840">
        <w:rPr>
          <w:rFonts w:asciiTheme="majorHAnsi" w:hAnsiTheme="majorHAnsi" w:cstheme="majorHAnsi"/>
          <w:i/>
          <w:iCs/>
          <w:color w:val="FF0000"/>
          <w:sz w:val="24"/>
          <w:szCs w:val="24"/>
        </w:rPr>
        <w:t>3/28/24</w:t>
      </w:r>
    </w:p>
    <w:p w14:paraId="6FD33C38" w14:textId="77777777" w:rsidR="00902AF5" w:rsidRDefault="00693FCA" w:rsidP="00902AF5">
      <w:pPr>
        <w:ind w:left="720"/>
        <w:rPr>
          <w:rFonts w:asciiTheme="majorHAnsi" w:hAnsiTheme="majorHAnsi" w:cstheme="majorBidi"/>
          <w:sz w:val="24"/>
          <w:szCs w:val="24"/>
        </w:rPr>
      </w:pPr>
      <w:r>
        <w:rPr>
          <w:rFonts w:asciiTheme="majorHAnsi" w:hAnsiTheme="majorHAnsi" w:cstheme="majorBidi"/>
          <w:sz w:val="24"/>
          <w:szCs w:val="24"/>
        </w:rPr>
        <w:t xml:space="preserve">Per </w:t>
      </w:r>
      <w:proofErr w:type="spellStart"/>
      <w:r>
        <w:rPr>
          <w:rFonts w:asciiTheme="majorHAnsi" w:hAnsiTheme="majorHAnsi" w:cstheme="majorBidi"/>
          <w:sz w:val="24"/>
          <w:szCs w:val="24"/>
        </w:rPr>
        <w:t>CalAIM</w:t>
      </w:r>
      <w:proofErr w:type="spellEnd"/>
      <w:r>
        <w:rPr>
          <w:rFonts w:asciiTheme="majorHAnsi" w:hAnsiTheme="majorHAnsi" w:cstheme="majorBidi"/>
          <w:sz w:val="24"/>
          <w:szCs w:val="24"/>
        </w:rPr>
        <w:t xml:space="preserve"> payment reform changes, </w:t>
      </w:r>
      <w:r w:rsidR="16ECF7F1" w:rsidRPr="3171E93E">
        <w:rPr>
          <w:rFonts w:asciiTheme="majorHAnsi" w:hAnsiTheme="majorHAnsi" w:cstheme="majorBidi"/>
          <w:sz w:val="24"/>
          <w:szCs w:val="24"/>
        </w:rPr>
        <w:t xml:space="preserve">collateral </w:t>
      </w:r>
      <w:r w:rsidR="004A29AA">
        <w:rPr>
          <w:rFonts w:asciiTheme="majorHAnsi" w:hAnsiTheme="majorHAnsi" w:cstheme="majorBidi"/>
          <w:sz w:val="24"/>
          <w:szCs w:val="24"/>
        </w:rPr>
        <w:t xml:space="preserve">is </w:t>
      </w:r>
      <w:r w:rsidR="00226B12">
        <w:rPr>
          <w:rFonts w:asciiTheme="majorHAnsi" w:hAnsiTheme="majorHAnsi" w:cstheme="majorBidi"/>
          <w:sz w:val="24"/>
          <w:szCs w:val="24"/>
        </w:rPr>
        <w:t>no longer a distinct service activity</w:t>
      </w:r>
      <w:r w:rsidR="00F03636">
        <w:rPr>
          <w:rFonts w:asciiTheme="majorHAnsi" w:hAnsiTheme="majorHAnsi" w:cstheme="majorBidi"/>
          <w:sz w:val="24"/>
          <w:szCs w:val="24"/>
        </w:rPr>
        <w:t>.</w:t>
      </w:r>
      <w:r w:rsidR="00902AF5">
        <w:rPr>
          <w:rFonts w:asciiTheme="majorHAnsi" w:hAnsiTheme="majorHAnsi" w:cstheme="majorBidi"/>
          <w:sz w:val="24"/>
          <w:szCs w:val="24"/>
        </w:rPr>
        <w:t xml:space="preserve"> C</w:t>
      </w:r>
      <w:r w:rsidR="00F03636">
        <w:rPr>
          <w:rFonts w:asciiTheme="majorHAnsi" w:hAnsiTheme="majorHAnsi" w:cstheme="majorBidi"/>
          <w:sz w:val="24"/>
          <w:szCs w:val="24"/>
        </w:rPr>
        <w:t>ollateral refers to services provided to</w:t>
      </w:r>
      <w:r w:rsidR="00955535">
        <w:rPr>
          <w:rFonts w:asciiTheme="majorHAnsi" w:hAnsiTheme="majorHAnsi" w:cstheme="majorBidi"/>
          <w:sz w:val="24"/>
          <w:szCs w:val="24"/>
        </w:rPr>
        <w:t xml:space="preserve"> </w:t>
      </w:r>
      <w:r w:rsidR="004A29AA">
        <w:rPr>
          <w:rFonts w:asciiTheme="majorHAnsi" w:hAnsiTheme="majorHAnsi" w:cstheme="majorBidi"/>
          <w:sz w:val="24"/>
          <w:szCs w:val="24"/>
        </w:rPr>
        <w:t>beneficiaries’</w:t>
      </w:r>
      <w:r w:rsidR="00F03636">
        <w:rPr>
          <w:rFonts w:asciiTheme="majorHAnsi" w:hAnsiTheme="majorHAnsi" w:cstheme="majorBidi"/>
          <w:sz w:val="24"/>
          <w:szCs w:val="24"/>
        </w:rPr>
        <w:t xml:space="preserve"> significant support persons, f</w:t>
      </w:r>
      <w:r w:rsidR="00955535">
        <w:rPr>
          <w:rFonts w:asciiTheme="majorHAnsi" w:hAnsiTheme="majorHAnsi" w:cstheme="majorBidi"/>
          <w:sz w:val="24"/>
          <w:szCs w:val="24"/>
        </w:rPr>
        <w:t xml:space="preserve">or the purposes of the beneficiary’s treatment. </w:t>
      </w:r>
      <w:r w:rsidR="00902AF5">
        <w:rPr>
          <w:rFonts w:asciiTheme="majorHAnsi" w:hAnsiTheme="majorHAnsi" w:cstheme="majorBidi"/>
          <w:sz w:val="24"/>
          <w:szCs w:val="24"/>
        </w:rPr>
        <w:t>C</w:t>
      </w:r>
      <w:r w:rsidR="00955535">
        <w:rPr>
          <w:rFonts w:asciiTheme="majorHAnsi" w:hAnsiTheme="majorHAnsi" w:cstheme="majorBidi"/>
          <w:sz w:val="24"/>
          <w:szCs w:val="24"/>
        </w:rPr>
        <w:t>ollateral</w:t>
      </w:r>
      <w:r w:rsidR="00902AF5">
        <w:rPr>
          <w:rFonts w:asciiTheme="majorHAnsi" w:hAnsiTheme="majorHAnsi" w:cstheme="majorBidi"/>
          <w:sz w:val="24"/>
          <w:szCs w:val="24"/>
        </w:rPr>
        <w:t xml:space="preserve"> services </w:t>
      </w:r>
      <w:r w:rsidR="16ECF7F1" w:rsidRPr="3171E93E">
        <w:rPr>
          <w:rFonts w:asciiTheme="majorHAnsi" w:hAnsiTheme="majorHAnsi" w:cstheme="majorBidi"/>
          <w:sz w:val="24"/>
          <w:szCs w:val="24"/>
        </w:rPr>
        <w:t xml:space="preserve">can be a component of </w:t>
      </w:r>
      <w:r w:rsidR="00902AF5">
        <w:rPr>
          <w:rFonts w:asciiTheme="majorHAnsi" w:hAnsiTheme="majorHAnsi" w:cstheme="majorBidi"/>
          <w:sz w:val="24"/>
          <w:szCs w:val="24"/>
        </w:rPr>
        <w:t>other</w:t>
      </w:r>
      <w:r w:rsidR="16ECF7F1" w:rsidRPr="3171E93E">
        <w:rPr>
          <w:rFonts w:asciiTheme="majorHAnsi" w:hAnsiTheme="majorHAnsi" w:cstheme="majorBidi"/>
          <w:sz w:val="24"/>
          <w:szCs w:val="24"/>
        </w:rPr>
        <w:t xml:space="preserve"> services, including but not limited to, Assessment, Rehabilitation, Plan Development, Peer Support, Targeted Case Management, Crisis, or Therapeutic Foster Care. Providers should select the service code that most closely fits the </w:t>
      </w:r>
      <w:r w:rsidR="000168A5">
        <w:rPr>
          <w:rFonts w:asciiTheme="majorHAnsi" w:hAnsiTheme="majorHAnsi" w:cstheme="majorBidi"/>
          <w:sz w:val="24"/>
          <w:szCs w:val="24"/>
        </w:rPr>
        <w:t>intervention</w:t>
      </w:r>
      <w:r w:rsidR="16ECF7F1" w:rsidRPr="3171E93E">
        <w:rPr>
          <w:rFonts w:asciiTheme="majorHAnsi" w:hAnsiTheme="majorHAnsi" w:cstheme="majorBidi"/>
          <w:sz w:val="24"/>
          <w:szCs w:val="24"/>
        </w:rPr>
        <w:t xml:space="preserve"> provided </w:t>
      </w:r>
      <w:r w:rsidR="000168A5">
        <w:rPr>
          <w:rFonts w:asciiTheme="majorHAnsi" w:hAnsiTheme="majorHAnsi" w:cstheme="majorBidi"/>
          <w:sz w:val="24"/>
          <w:szCs w:val="24"/>
        </w:rPr>
        <w:t xml:space="preserve">to the beneficiary </w:t>
      </w:r>
      <w:r w:rsidR="16ECF7F1" w:rsidRPr="3171E93E">
        <w:rPr>
          <w:rFonts w:asciiTheme="majorHAnsi" w:hAnsiTheme="majorHAnsi" w:cstheme="majorBidi"/>
          <w:sz w:val="24"/>
          <w:szCs w:val="24"/>
        </w:rPr>
        <w:t xml:space="preserve">and make clear in a </w:t>
      </w:r>
      <w:r w:rsidR="00216016">
        <w:rPr>
          <w:rFonts w:asciiTheme="majorHAnsi" w:hAnsiTheme="majorHAnsi" w:cstheme="majorBidi"/>
          <w:sz w:val="24"/>
          <w:szCs w:val="24"/>
        </w:rPr>
        <w:t>p</w:t>
      </w:r>
      <w:r w:rsidR="16ECF7F1" w:rsidRPr="3171E93E">
        <w:rPr>
          <w:rFonts w:asciiTheme="majorHAnsi" w:hAnsiTheme="majorHAnsi" w:cstheme="majorBidi"/>
          <w:sz w:val="24"/>
          <w:szCs w:val="24"/>
        </w:rPr>
        <w:t xml:space="preserve">rogress </w:t>
      </w:r>
      <w:r w:rsidR="00216016">
        <w:rPr>
          <w:rFonts w:asciiTheme="majorHAnsi" w:hAnsiTheme="majorHAnsi" w:cstheme="majorBidi"/>
          <w:sz w:val="24"/>
          <w:szCs w:val="24"/>
        </w:rPr>
        <w:t>n</w:t>
      </w:r>
      <w:r w:rsidR="16ECF7F1" w:rsidRPr="3171E93E">
        <w:rPr>
          <w:rFonts w:asciiTheme="majorHAnsi" w:hAnsiTheme="majorHAnsi" w:cstheme="majorBidi"/>
          <w:sz w:val="24"/>
          <w:szCs w:val="24"/>
        </w:rPr>
        <w:t xml:space="preserve">ote that the service was provided to a collateral contact. </w:t>
      </w:r>
    </w:p>
    <w:p w14:paraId="5BC524B0" w14:textId="1E95B1D0" w:rsidR="00902AF5" w:rsidRDefault="16ECF7F1" w:rsidP="00902AF5">
      <w:pPr>
        <w:ind w:left="720"/>
        <w:rPr>
          <w:rFonts w:asciiTheme="majorHAnsi" w:eastAsiaTheme="majorEastAsia" w:hAnsiTheme="majorHAnsi" w:cstheme="majorBidi"/>
          <w:sz w:val="24"/>
          <w:szCs w:val="24"/>
        </w:rPr>
      </w:pPr>
      <w:r w:rsidRPr="3171E93E">
        <w:rPr>
          <w:rFonts w:asciiTheme="majorHAnsi" w:hAnsiTheme="majorHAnsi" w:cstheme="majorBidi"/>
          <w:sz w:val="24"/>
          <w:szCs w:val="24"/>
        </w:rPr>
        <w:t xml:space="preserve">Note that some procedure code descriptions clearly describe the service as occurring with the client present. Those procedure codes should not be selected for </w:t>
      </w:r>
      <w:r w:rsidR="000168A5">
        <w:rPr>
          <w:rFonts w:asciiTheme="majorHAnsi" w:hAnsiTheme="majorHAnsi" w:cstheme="majorBidi"/>
          <w:sz w:val="24"/>
          <w:szCs w:val="24"/>
        </w:rPr>
        <w:t>services to collaterals</w:t>
      </w:r>
      <w:r w:rsidRPr="3171E93E">
        <w:rPr>
          <w:rFonts w:asciiTheme="majorHAnsi" w:hAnsiTheme="majorHAnsi" w:cstheme="majorBidi"/>
          <w:sz w:val="24"/>
          <w:szCs w:val="24"/>
        </w:rPr>
        <w:t>.</w:t>
      </w:r>
      <w:r w:rsidR="00902AF5">
        <w:rPr>
          <w:rFonts w:asciiTheme="majorHAnsi" w:hAnsiTheme="majorHAnsi" w:cstheme="majorBidi"/>
          <w:sz w:val="24"/>
          <w:szCs w:val="24"/>
        </w:rPr>
        <w:t xml:space="preserve"> </w:t>
      </w:r>
      <w:r w:rsidR="00902AF5" w:rsidRPr="74F8C79E">
        <w:rPr>
          <w:rFonts w:asciiTheme="majorHAnsi" w:eastAsiaTheme="majorEastAsia" w:hAnsiTheme="majorHAnsi" w:cstheme="majorBidi"/>
          <w:sz w:val="24"/>
          <w:szCs w:val="24"/>
        </w:rPr>
        <w:t xml:space="preserve">Per </w:t>
      </w:r>
      <w:hyperlink r:id="rId43">
        <w:r w:rsidR="00902AF5" w:rsidRPr="74F8C79E">
          <w:rPr>
            <w:rStyle w:val="Hyperlink"/>
            <w:rFonts w:asciiTheme="majorHAnsi" w:eastAsiaTheme="majorEastAsia" w:hAnsiTheme="majorHAnsi" w:cstheme="majorBidi"/>
            <w:sz w:val="24"/>
            <w:szCs w:val="24"/>
          </w:rPr>
          <w:t>9 CCR 1810.250</w:t>
        </w:r>
      </w:hyperlink>
      <w:r w:rsidR="00902AF5" w:rsidRPr="74F8C79E">
        <w:rPr>
          <w:rFonts w:asciiTheme="majorHAnsi" w:eastAsiaTheme="majorEastAsia" w:hAnsiTheme="majorHAnsi" w:cstheme="majorBidi"/>
          <w:sz w:val="24"/>
          <w:szCs w:val="24"/>
        </w:rPr>
        <w:t xml:space="preserve">, </w:t>
      </w:r>
      <w:r w:rsidR="00902AF5">
        <w:rPr>
          <w:rFonts w:asciiTheme="majorHAnsi" w:eastAsiaTheme="majorEastAsia" w:hAnsiTheme="majorHAnsi" w:cstheme="majorBidi"/>
          <w:sz w:val="24"/>
          <w:szCs w:val="24"/>
        </w:rPr>
        <w:t xml:space="preserve">the following </w:t>
      </w:r>
      <w:r w:rsidR="00902AF5" w:rsidRPr="74F8C79E">
        <w:rPr>
          <w:rFonts w:asciiTheme="majorHAnsi" w:eastAsiaTheme="majorEastAsia" w:hAnsiTheme="majorHAnsi" w:cstheme="majorBidi"/>
          <w:sz w:val="24"/>
          <w:szCs w:val="24"/>
        </w:rPr>
        <w:t>therapy codes require that the beneficiary be present for the service activity.</w:t>
      </w:r>
    </w:p>
    <w:p w14:paraId="351D539F" w14:textId="77777777" w:rsidR="00902AF5" w:rsidRDefault="00902AF5" w:rsidP="00902AF5">
      <w:pPr>
        <w:pStyle w:val="ListParagraph"/>
        <w:numPr>
          <w:ilvl w:val="1"/>
          <w:numId w:val="6"/>
        </w:numPr>
        <w:spacing w:after="0" w:line="240" w:lineRule="auto"/>
        <w:rPr>
          <w:rFonts w:asciiTheme="majorHAnsi" w:eastAsia="Times New Roman" w:hAnsiTheme="majorHAnsi" w:cstheme="majorBidi"/>
          <w:sz w:val="24"/>
          <w:szCs w:val="24"/>
        </w:rPr>
      </w:pPr>
      <w:r w:rsidRPr="74F8C79E">
        <w:rPr>
          <w:rFonts w:asciiTheme="majorHAnsi" w:eastAsia="Times New Roman" w:hAnsiTheme="majorHAnsi" w:cstheme="majorBidi"/>
          <w:sz w:val="24"/>
          <w:szCs w:val="24"/>
        </w:rPr>
        <w:t>90791 Psychiatric Diagnostic Evaluation, 15 mins</w:t>
      </w:r>
    </w:p>
    <w:p w14:paraId="411DD2E1" w14:textId="77777777" w:rsidR="00902AF5" w:rsidRDefault="00902AF5" w:rsidP="00902AF5">
      <w:pPr>
        <w:pStyle w:val="ListParagraph"/>
        <w:numPr>
          <w:ilvl w:val="1"/>
          <w:numId w:val="6"/>
        </w:numPr>
        <w:spacing w:after="0" w:line="240" w:lineRule="auto"/>
        <w:rPr>
          <w:rFonts w:asciiTheme="majorHAnsi" w:hAnsiTheme="majorHAnsi" w:cstheme="majorBidi"/>
          <w:sz w:val="24"/>
          <w:szCs w:val="24"/>
        </w:rPr>
      </w:pPr>
      <w:r w:rsidRPr="74F8C79E">
        <w:rPr>
          <w:rFonts w:asciiTheme="majorHAnsi" w:hAnsiTheme="majorHAnsi" w:cstheme="majorBidi"/>
          <w:sz w:val="24"/>
          <w:szCs w:val="24"/>
        </w:rPr>
        <w:t>H0031 Mental Health Assessment by a Non-Physician, 15 mins</w:t>
      </w:r>
    </w:p>
    <w:p w14:paraId="302FCC98" w14:textId="77777777" w:rsidR="00902AF5" w:rsidRDefault="00902AF5" w:rsidP="00902AF5">
      <w:pPr>
        <w:pStyle w:val="ListParagraph"/>
        <w:numPr>
          <w:ilvl w:val="1"/>
          <w:numId w:val="6"/>
        </w:numPr>
        <w:spacing w:after="0" w:line="240" w:lineRule="auto"/>
        <w:rPr>
          <w:rFonts w:asciiTheme="majorHAnsi" w:eastAsia="Times New Roman" w:hAnsiTheme="majorHAnsi" w:cstheme="majorBidi"/>
          <w:sz w:val="24"/>
          <w:szCs w:val="24"/>
        </w:rPr>
      </w:pPr>
      <w:r w:rsidRPr="74F8C79E">
        <w:rPr>
          <w:rFonts w:asciiTheme="majorHAnsi" w:eastAsia="Times New Roman" w:hAnsiTheme="majorHAnsi" w:cstheme="majorBidi"/>
          <w:sz w:val="24"/>
          <w:szCs w:val="24"/>
        </w:rPr>
        <w:t>H0032 Plan Development by Non-Physician, 15 mins</w:t>
      </w:r>
    </w:p>
    <w:p w14:paraId="34C8A84E" w14:textId="77777777" w:rsidR="00902AF5" w:rsidRPr="00B25415" w:rsidRDefault="00902AF5" w:rsidP="00902AF5">
      <w:pPr>
        <w:pStyle w:val="ListParagraph"/>
        <w:numPr>
          <w:ilvl w:val="1"/>
          <w:numId w:val="6"/>
        </w:numPr>
        <w:spacing w:after="0" w:line="240" w:lineRule="auto"/>
        <w:rPr>
          <w:rFonts w:asciiTheme="majorHAnsi" w:eastAsiaTheme="majorEastAsia" w:hAnsiTheme="majorHAnsi" w:cstheme="majorHAnsi"/>
          <w:sz w:val="24"/>
          <w:szCs w:val="24"/>
        </w:rPr>
      </w:pPr>
      <w:r w:rsidRPr="00A30CD3">
        <w:rPr>
          <w:rFonts w:asciiTheme="majorHAnsi" w:eastAsia="Times New Roman" w:hAnsiTheme="majorHAnsi" w:cstheme="majorBidi"/>
          <w:sz w:val="24"/>
          <w:szCs w:val="24"/>
        </w:rPr>
        <w:t xml:space="preserve">H2017 Psychosocial </w:t>
      </w:r>
      <w:r w:rsidRPr="00A30CD3">
        <w:rPr>
          <w:rFonts w:asciiTheme="majorHAnsi" w:eastAsia="Times New Roman" w:hAnsiTheme="majorHAnsi" w:cstheme="majorHAnsi"/>
          <w:sz w:val="24"/>
          <w:szCs w:val="24"/>
        </w:rPr>
        <w:t>Rehabilitation, per 15 mins</w:t>
      </w:r>
    </w:p>
    <w:p w14:paraId="10ED7DF3" w14:textId="77777777" w:rsidR="00902AF5" w:rsidRDefault="00902AF5" w:rsidP="00902AF5">
      <w:pPr>
        <w:pStyle w:val="ListParagraph"/>
        <w:numPr>
          <w:ilvl w:val="1"/>
          <w:numId w:val="6"/>
        </w:numPr>
        <w:spacing w:after="0" w:line="240" w:lineRule="auto"/>
        <w:rPr>
          <w:rFonts w:asciiTheme="majorHAnsi" w:eastAsia="Times New Roman" w:hAnsiTheme="majorHAnsi" w:cstheme="majorBidi"/>
          <w:sz w:val="24"/>
          <w:szCs w:val="24"/>
        </w:rPr>
      </w:pPr>
      <w:r w:rsidRPr="007D5F77">
        <w:rPr>
          <w:rFonts w:asciiTheme="majorHAnsi" w:eastAsia="Times New Roman" w:hAnsiTheme="majorHAnsi" w:cstheme="majorHAnsi"/>
          <w:sz w:val="24"/>
          <w:szCs w:val="24"/>
        </w:rPr>
        <w:t>T1017 Targeted Case Management, per 15 mins</w:t>
      </w:r>
    </w:p>
    <w:p w14:paraId="02057CF1" w14:textId="77777777" w:rsidR="00902AF5" w:rsidRPr="00B25415" w:rsidRDefault="00902AF5" w:rsidP="00902AF5">
      <w:pPr>
        <w:pStyle w:val="ListParagraph"/>
        <w:numPr>
          <w:ilvl w:val="1"/>
          <w:numId w:val="6"/>
        </w:numPr>
        <w:spacing w:after="0" w:line="240" w:lineRule="auto"/>
        <w:rPr>
          <w:rFonts w:asciiTheme="majorHAnsi" w:hAnsiTheme="majorHAnsi" w:cstheme="majorBidi"/>
          <w:sz w:val="24"/>
          <w:szCs w:val="24"/>
        </w:rPr>
      </w:pPr>
      <w:r w:rsidRPr="74F8C79E">
        <w:rPr>
          <w:rFonts w:asciiTheme="majorHAnsi" w:hAnsiTheme="majorHAnsi" w:cstheme="majorBidi"/>
          <w:sz w:val="24"/>
          <w:szCs w:val="24"/>
        </w:rPr>
        <w:t>H2021 Community-Based Wrap-Around Services, per 15 mins</w:t>
      </w:r>
    </w:p>
    <w:p w14:paraId="2796DCBB" w14:textId="77777777" w:rsidR="00902AF5" w:rsidRPr="008C6F93" w:rsidRDefault="00902AF5" w:rsidP="00902AF5">
      <w:pPr>
        <w:pStyle w:val="ListParagraph"/>
        <w:numPr>
          <w:ilvl w:val="1"/>
          <w:numId w:val="6"/>
        </w:numPr>
        <w:spacing w:after="240" w:line="240" w:lineRule="auto"/>
        <w:contextualSpacing w:val="0"/>
        <w:rPr>
          <w:rFonts w:asciiTheme="majorHAnsi" w:hAnsiTheme="majorHAnsi" w:cstheme="majorBidi"/>
          <w:sz w:val="24"/>
          <w:szCs w:val="24"/>
        </w:rPr>
      </w:pPr>
      <w:r w:rsidRPr="74F8C79E">
        <w:rPr>
          <w:rFonts w:asciiTheme="majorHAnsi" w:hAnsiTheme="majorHAnsi" w:cstheme="majorBidi"/>
          <w:sz w:val="24"/>
          <w:szCs w:val="24"/>
        </w:rPr>
        <w:t>H2011 Crisis Intervention Service, per 15 mins</w:t>
      </w:r>
    </w:p>
    <w:p w14:paraId="6BD797EB" w14:textId="29BE11DA" w:rsidR="00083A10" w:rsidRPr="00815921" w:rsidRDefault="4E48D6C5" w:rsidP="74F8C79E">
      <w:pPr>
        <w:spacing w:before="120" w:after="240" w:line="240" w:lineRule="auto"/>
        <w:ind w:left="720"/>
        <w:rPr>
          <w:rFonts w:asciiTheme="majorHAnsi" w:eastAsiaTheme="majorEastAsia" w:hAnsiTheme="majorHAnsi" w:cstheme="majorBidi"/>
          <w:sz w:val="24"/>
          <w:szCs w:val="24"/>
        </w:rPr>
      </w:pPr>
      <w:r w:rsidRPr="74F8C79E">
        <w:rPr>
          <w:rFonts w:asciiTheme="majorHAnsi" w:eastAsiaTheme="majorEastAsia" w:hAnsiTheme="majorHAnsi" w:cstheme="majorBidi"/>
          <w:sz w:val="24"/>
          <w:szCs w:val="24"/>
        </w:rPr>
        <w:t>HCPCS codes that may be used for collateral-type contacts are available in every category except Therapy.</w:t>
      </w:r>
      <w:r w:rsidR="663939E6" w:rsidRPr="74F8C79E">
        <w:rPr>
          <w:rFonts w:asciiTheme="majorHAnsi" w:eastAsiaTheme="majorEastAsia" w:hAnsiTheme="majorHAnsi" w:cstheme="majorBidi"/>
          <w:sz w:val="24"/>
          <w:szCs w:val="24"/>
        </w:rPr>
        <w:t xml:space="preserve"> </w:t>
      </w:r>
      <w:r w:rsidR="217CEB8B" w:rsidRPr="74F8C79E">
        <w:rPr>
          <w:rFonts w:asciiTheme="majorHAnsi" w:eastAsiaTheme="majorEastAsia" w:hAnsiTheme="majorHAnsi" w:cstheme="majorBidi"/>
          <w:sz w:val="24"/>
          <w:szCs w:val="24"/>
        </w:rPr>
        <w:t>T</w:t>
      </w:r>
      <w:r w:rsidR="34F9C91A" w:rsidRPr="74F8C79E">
        <w:rPr>
          <w:rFonts w:asciiTheme="majorHAnsi" w:eastAsiaTheme="majorEastAsia" w:hAnsiTheme="majorHAnsi" w:cstheme="majorBidi"/>
          <w:sz w:val="24"/>
          <w:szCs w:val="24"/>
        </w:rPr>
        <w:t>here are</w:t>
      </w:r>
      <w:r w:rsidR="217CEB8B" w:rsidRPr="74F8C79E">
        <w:rPr>
          <w:rFonts w:asciiTheme="majorHAnsi" w:eastAsiaTheme="majorEastAsia" w:hAnsiTheme="majorHAnsi" w:cstheme="majorBidi"/>
          <w:sz w:val="24"/>
          <w:szCs w:val="24"/>
        </w:rPr>
        <w:t xml:space="preserve"> HCPCS codes that are silent as to whether the beneficiary is present or not. It is appropriate to use these codes when the beneficiary is not there so long as they are the codes that describe the service provided.</w:t>
      </w:r>
      <w:r w:rsidR="35A0FE05" w:rsidRPr="74F8C79E">
        <w:rPr>
          <w:rFonts w:asciiTheme="majorHAnsi" w:eastAsiaTheme="majorEastAsia" w:hAnsiTheme="majorHAnsi" w:cstheme="majorBidi"/>
          <w:sz w:val="24"/>
          <w:szCs w:val="24"/>
        </w:rPr>
        <w:t xml:space="preserve"> </w:t>
      </w:r>
    </w:p>
    <w:p w14:paraId="2FAC7FA9" w14:textId="3D121921" w:rsidR="007324C2" w:rsidRPr="00815921" w:rsidRDefault="007324C2" w:rsidP="007324C2">
      <w:pPr>
        <w:pStyle w:val="Heading2"/>
        <w:rPr>
          <w:bdr w:val="none" w:sz="0" w:space="0" w:color="auto" w:frame="1"/>
        </w:rPr>
      </w:pPr>
      <w:bookmarkStart w:id="11" w:name="_Toc160781033"/>
      <w:r>
        <w:rPr>
          <w:bdr w:val="none" w:sz="0" w:space="0" w:color="auto" w:frame="1"/>
        </w:rPr>
        <w:t>Group Services</w:t>
      </w:r>
      <w:bookmarkEnd w:id="11"/>
    </w:p>
    <w:p w14:paraId="5D2513E7" w14:textId="35F182BD" w:rsidR="009D5FC1" w:rsidRPr="00815921" w:rsidRDefault="3FE245E4" w:rsidP="00191B6E">
      <w:pPr>
        <w:pStyle w:val="ListParagraph"/>
        <w:numPr>
          <w:ilvl w:val="0"/>
          <w:numId w:val="38"/>
        </w:numPr>
        <w:spacing w:before="120" w:after="120" w:line="240" w:lineRule="auto"/>
        <w:contextualSpacing w:val="0"/>
        <w:rPr>
          <w:rFonts w:asciiTheme="majorHAnsi" w:hAnsiTheme="majorHAnsi" w:cstheme="majorHAnsi"/>
          <w:b/>
          <w:bCs/>
          <w:sz w:val="24"/>
          <w:szCs w:val="24"/>
        </w:rPr>
      </w:pPr>
      <w:r w:rsidRPr="74F8C79E">
        <w:rPr>
          <w:rFonts w:asciiTheme="majorHAnsi" w:hAnsiTheme="majorHAnsi" w:cstheme="majorBidi"/>
          <w:b/>
          <w:bCs/>
          <w:sz w:val="24"/>
          <w:szCs w:val="24"/>
        </w:rPr>
        <w:t>What codes can be used to claim group services?</w:t>
      </w:r>
    </w:p>
    <w:p w14:paraId="72797B3A" w14:textId="71DEB125" w:rsidR="009D5FC1" w:rsidRPr="00815921" w:rsidRDefault="009D5FC1" w:rsidP="002016EC">
      <w:pPr>
        <w:pStyle w:val="xmsonormal"/>
        <w:spacing w:after="240"/>
        <w:ind w:left="720"/>
        <w:rPr>
          <w:rFonts w:asciiTheme="majorHAnsi" w:hAnsiTheme="majorHAnsi" w:cstheme="majorBidi"/>
          <w:sz w:val="24"/>
          <w:szCs w:val="24"/>
        </w:rPr>
      </w:pPr>
      <w:r w:rsidRPr="552399F5">
        <w:rPr>
          <w:rFonts w:asciiTheme="majorHAnsi" w:hAnsiTheme="majorHAnsi" w:cstheme="majorBidi"/>
          <w:sz w:val="24"/>
          <w:szCs w:val="24"/>
        </w:rPr>
        <w:t xml:space="preserve">In both delivery systems, some codes are individual only (e.g., 90791), some are group only (e.g., 90849), and some can be </w:t>
      </w:r>
      <w:r w:rsidR="00DA4FE5">
        <w:rPr>
          <w:rFonts w:asciiTheme="majorHAnsi" w:hAnsiTheme="majorHAnsi" w:cstheme="majorBidi"/>
          <w:sz w:val="24"/>
          <w:szCs w:val="24"/>
        </w:rPr>
        <w:t xml:space="preserve">used for </w:t>
      </w:r>
      <w:r w:rsidRPr="552399F5">
        <w:rPr>
          <w:rFonts w:asciiTheme="majorHAnsi" w:hAnsiTheme="majorHAnsi" w:cstheme="majorBidi"/>
          <w:sz w:val="24"/>
          <w:szCs w:val="24"/>
        </w:rPr>
        <w:t>both individual and group services (e.g., H201</w:t>
      </w:r>
      <w:r w:rsidR="001014E5">
        <w:rPr>
          <w:rFonts w:asciiTheme="majorHAnsi" w:hAnsiTheme="majorHAnsi" w:cstheme="majorBidi"/>
          <w:sz w:val="24"/>
          <w:szCs w:val="24"/>
        </w:rPr>
        <w:t>7</w:t>
      </w:r>
      <w:r w:rsidRPr="552399F5">
        <w:rPr>
          <w:rFonts w:asciiTheme="majorHAnsi" w:hAnsiTheme="majorHAnsi" w:cstheme="majorBidi"/>
          <w:sz w:val="24"/>
          <w:szCs w:val="24"/>
        </w:rPr>
        <w:t xml:space="preserve">). If a code </w:t>
      </w:r>
      <w:r w:rsidR="00DA4FE5">
        <w:rPr>
          <w:rFonts w:asciiTheme="majorHAnsi" w:hAnsiTheme="majorHAnsi" w:cstheme="majorBidi"/>
          <w:sz w:val="24"/>
          <w:szCs w:val="24"/>
        </w:rPr>
        <w:t xml:space="preserve">can be used for </w:t>
      </w:r>
      <w:r w:rsidRPr="552399F5">
        <w:rPr>
          <w:rFonts w:asciiTheme="majorHAnsi" w:hAnsiTheme="majorHAnsi" w:cstheme="majorBidi"/>
          <w:sz w:val="24"/>
          <w:szCs w:val="24"/>
        </w:rPr>
        <w:t xml:space="preserve">both individual </w:t>
      </w:r>
      <w:r w:rsidR="00122A15">
        <w:rPr>
          <w:rFonts w:asciiTheme="majorHAnsi" w:hAnsiTheme="majorHAnsi" w:cstheme="majorBidi"/>
          <w:sz w:val="24"/>
          <w:szCs w:val="24"/>
        </w:rPr>
        <w:t>and</w:t>
      </w:r>
      <w:r w:rsidRPr="552399F5">
        <w:rPr>
          <w:rFonts w:asciiTheme="majorHAnsi" w:hAnsiTheme="majorHAnsi" w:cstheme="majorBidi"/>
          <w:sz w:val="24"/>
          <w:szCs w:val="24"/>
        </w:rPr>
        <w:t xml:space="preserve"> group </w:t>
      </w:r>
      <w:r w:rsidR="00DA4FE5">
        <w:rPr>
          <w:rFonts w:asciiTheme="majorHAnsi" w:hAnsiTheme="majorHAnsi" w:cstheme="majorBidi"/>
          <w:sz w:val="24"/>
          <w:szCs w:val="24"/>
        </w:rPr>
        <w:t>services</w:t>
      </w:r>
      <w:r w:rsidRPr="552399F5">
        <w:rPr>
          <w:rFonts w:asciiTheme="majorHAnsi" w:hAnsiTheme="majorHAnsi" w:cstheme="majorBidi"/>
          <w:sz w:val="24"/>
          <w:szCs w:val="24"/>
        </w:rPr>
        <w:t xml:space="preserve">, modifier HQ needs to be applied </w:t>
      </w:r>
      <w:r w:rsidR="00122A15">
        <w:rPr>
          <w:rFonts w:asciiTheme="majorHAnsi" w:hAnsiTheme="majorHAnsi" w:cstheme="majorBidi"/>
          <w:sz w:val="24"/>
          <w:szCs w:val="24"/>
        </w:rPr>
        <w:t>to indicate that the code is being used for a group</w:t>
      </w:r>
      <w:r w:rsidRPr="552399F5">
        <w:rPr>
          <w:rFonts w:asciiTheme="majorHAnsi" w:hAnsiTheme="majorHAnsi" w:cstheme="majorBidi"/>
          <w:sz w:val="24"/>
          <w:szCs w:val="24"/>
        </w:rPr>
        <w:t xml:space="preserve"> service. Group only codes do not require the HQ modifier. </w:t>
      </w:r>
      <w:r w:rsidR="00122A15">
        <w:rPr>
          <w:rFonts w:asciiTheme="majorHAnsi" w:hAnsiTheme="majorHAnsi" w:cstheme="majorBidi"/>
          <w:sz w:val="24"/>
          <w:szCs w:val="24"/>
        </w:rPr>
        <w:t>Group codes can be extended with G2212.</w:t>
      </w:r>
      <w:r w:rsidR="005478A8">
        <w:rPr>
          <w:rFonts w:asciiTheme="majorHAnsi" w:hAnsiTheme="majorHAnsi" w:cstheme="majorBidi"/>
          <w:sz w:val="24"/>
          <w:szCs w:val="24"/>
        </w:rPr>
        <w:t xml:space="preserve"> </w:t>
      </w:r>
    </w:p>
    <w:p w14:paraId="39795901" w14:textId="363295C0" w:rsidR="009D5FC1" w:rsidRPr="00815921" w:rsidRDefault="3FE245E4" w:rsidP="00191B6E">
      <w:pPr>
        <w:pStyle w:val="ListParagraph"/>
        <w:numPr>
          <w:ilvl w:val="0"/>
          <w:numId w:val="38"/>
        </w:numPr>
        <w:spacing w:before="120" w:after="120" w:line="240" w:lineRule="auto"/>
        <w:contextualSpacing w:val="0"/>
        <w:rPr>
          <w:rFonts w:asciiTheme="majorHAnsi" w:hAnsiTheme="majorHAnsi" w:cstheme="majorHAnsi"/>
          <w:b/>
          <w:bCs/>
          <w:sz w:val="24"/>
          <w:szCs w:val="24"/>
        </w:rPr>
      </w:pPr>
      <w:r w:rsidRPr="74F8C79E">
        <w:rPr>
          <w:rFonts w:asciiTheme="majorHAnsi" w:hAnsiTheme="majorHAnsi" w:cstheme="majorBidi"/>
          <w:b/>
          <w:bCs/>
          <w:sz w:val="24"/>
          <w:szCs w:val="24"/>
        </w:rPr>
        <w:t>How do we enter the time in for group services in SmartCare?</w:t>
      </w:r>
      <w:r w:rsidR="00D862A6">
        <w:rPr>
          <w:rFonts w:asciiTheme="majorHAnsi" w:hAnsiTheme="majorHAnsi" w:cstheme="majorBidi"/>
          <w:b/>
          <w:bCs/>
          <w:sz w:val="24"/>
          <w:szCs w:val="24"/>
        </w:rPr>
        <w:t xml:space="preserve"> </w:t>
      </w:r>
      <w:r w:rsidR="00D862A6">
        <w:rPr>
          <w:rFonts w:asciiTheme="majorHAnsi" w:hAnsiTheme="majorHAnsi" w:cstheme="majorBidi"/>
          <w:i/>
          <w:iCs/>
          <w:color w:val="FF0000"/>
          <w:sz w:val="24"/>
          <w:szCs w:val="24"/>
        </w:rPr>
        <w:t>Updated</w:t>
      </w:r>
      <w:r w:rsidR="00D862A6" w:rsidRPr="00307665">
        <w:rPr>
          <w:rFonts w:asciiTheme="majorHAnsi" w:hAnsiTheme="majorHAnsi" w:cstheme="majorBidi"/>
          <w:i/>
          <w:iCs/>
          <w:color w:val="FF0000"/>
          <w:sz w:val="24"/>
          <w:szCs w:val="24"/>
        </w:rPr>
        <w:t xml:space="preserve"> </w:t>
      </w:r>
      <w:r w:rsidR="00C33840">
        <w:rPr>
          <w:rFonts w:asciiTheme="majorHAnsi" w:hAnsiTheme="majorHAnsi" w:cstheme="majorBidi"/>
          <w:i/>
          <w:iCs/>
          <w:color w:val="FF0000"/>
          <w:sz w:val="24"/>
          <w:szCs w:val="24"/>
        </w:rPr>
        <w:t>3/28/24</w:t>
      </w:r>
    </w:p>
    <w:p w14:paraId="53B0FB4A" w14:textId="77777777" w:rsidR="00122A15" w:rsidRDefault="00122A15" w:rsidP="007B7FB9">
      <w:pPr>
        <w:spacing w:before="120" w:after="120" w:line="240" w:lineRule="auto"/>
        <w:ind w:left="720"/>
        <w:rPr>
          <w:rFonts w:asciiTheme="majorHAnsi" w:hAnsiTheme="majorHAnsi" w:cstheme="majorHAnsi"/>
          <w:sz w:val="24"/>
          <w:szCs w:val="24"/>
        </w:rPr>
      </w:pPr>
      <w:r>
        <w:rPr>
          <w:rFonts w:asciiTheme="majorHAnsi" w:hAnsiTheme="majorHAnsi" w:cstheme="majorHAnsi"/>
          <w:sz w:val="24"/>
          <w:szCs w:val="24"/>
        </w:rPr>
        <w:t xml:space="preserve">Claims should be entered separately for each beneficiary receiving group therapy per below: </w:t>
      </w:r>
    </w:p>
    <w:p w14:paraId="1ABED46E" w14:textId="77777777" w:rsidR="00122A15" w:rsidRPr="00122A15" w:rsidRDefault="00122A15" w:rsidP="00122A15">
      <w:pPr>
        <w:pStyle w:val="ListParagraph"/>
        <w:numPr>
          <w:ilvl w:val="0"/>
          <w:numId w:val="39"/>
        </w:numPr>
        <w:spacing w:before="120" w:after="120" w:line="240" w:lineRule="auto"/>
        <w:rPr>
          <w:rFonts w:asciiTheme="majorHAnsi" w:hAnsiTheme="majorHAnsi" w:cstheme="majorHAnsi"/>
          <w:sz w:val="24"/>
          <w:szCs w:val="24"/>
        </w:rPr>
      </w:pPr>
      <w:r w:rsidRPr="00122A15">
        <w:rPr>
          <w:rFonts w:asciiTheme="majorHAnsi" w:hAnsiTheme="majorHAnsi" w:cstheme="majorHAnsi"/>
          <w:sz w:val="24"/>
          <w:szCs w:val="24"/>
        </w:rPr>
        <w:lastRenderedPageBreak/>
        <w:t>Enter total face to face time on each beneficiary claim.</w:t>
      </w:r>
    </w:p>
    <w:p w14:paraId="03B0BAA9" w14:textId="348EDEE2" w:rsidR="00122A15" w:rsidRPr="00122A15" w:rsidRDefault="00122A15" w:rsidP="00122A15">
      <w:pPr>
        <w:pStyle w:val="ListParagraph"/>
        <w:numPr>
          <w:ilvl w:val="0"/>
          <w:numId w:val="39"/>
        </w:numPr>
        <w:spacing w:before="120" w:after="120" w:line="240" w:lineRule="auto"/>
        <w:rPr>
          <w:rFonts w:asciiTheme="majorHAnsi" w:hAnsiTheme="majorHAnsi" w:cstheme="majorHAnsi"/>
          <w:sz w:val="24"/>
          <w:szCs w:val="24"/>
        </w:rPr>
      </w:pPr>
      <w:r w:rsidRPr="00122A15">
        <w:rPr>
          <w:rFonts w:asciiTheme="majorHAnsi" w:hAnsiTheme="majorHAnsi" w:cstheme="majorHAnsi"/>
          <w:sz w:val="24"/>
          <w:szCs w:val="24"/>
        </w:rPr>
        <w:t xml:space="preserve">Enter total travel time for the service on one of the client service records OR divide evenly between each group participant. </w:t>
      </w:r>
    </w:p>
    <w:p w14:paraId="490CC7BE" w14:textId="5A1841AE" w:rsidR="00122A15" w:rsidRPr="00122A15" w:rsidRDefault="00122A15" w:rsidP="00122A15">
      <w:pPr>
        <w:pStyle w:val="ListParagraph"/>
        <w:numPr>
          <w:ilvl w:val="0"/>
          <w:numId w:val="39"/>
        </w:numPr>
        <w:spacing w:before="120" w:after="120" w:line="240" w:lineRule="auto"/>
        <w:rPr>
          <w:rFonts w:asciiTheme="majorHAnsi" w:hAnsiTheme="majorHAnsi" w:cstheme="majorHAnsi"/>
          <w:sz w:val="24"/>
          <w:szCs w:val="24"/>
        </w:rPr>
      </w:pPr>
      <w:r w:rsidRPr="00122A15">
        <w:rPr>
          <w:rFonts w:asciiTheme="majorHAnsi" w:hAnsiTheme="majorHAnsi" w:cstheme="majorHAnsi"/>
          <w:sz w:val="24"/>
          <w:szCs w:val="24"/>
        </w:rPr>
        <w:t xml:space="preserve">Enter individual documentation time for each client separately on each participant’s service. </w:t>
      </w:r>
    </w:p>
    <w:p w14:paraId="727D1988" w14:textId="5475A6AA" w:rsidR="007B7FB9" w:rsidRPr="007B7FB9" w:rsidRDefault="007B7FB9" w:rsidP="00122A15">
      <w:pPr>
        <w:pStyle w:val="BodyTextIndent3"/>
      </w:pPr>
      <w:r w:rsidRPr="007B7FB9">
        <w:t xml:space="preserve">For example, a group </w:t>
      </w:r>
      <w:r w:rsidR="00D862A6">
        <w:t xml:space="preserve">with </w:t>
      </w:r>
      <w:r w:rsidRPr="007B7FB9">
        <w:t xml:space="preserve">5 </w:t>
      </w:r>
      <w:r w:rsidR="00D862A6">
        <w:t xml:space="preserve">participants meets for 90 minutes. </w:t>
      </w:r>
      <w:r w:rsidRPr="007B7FB9">
        <w:t xml:space="preserve">The clinician travelled 60 minutes round trip and </w:t>
      </w:r>
      <w:r w:rsidR="00541D05">
        <w:t xml:space="preserve">spent 15 minutes </w:t>
      </w:r>
      <w:r w:rsidR="00D862A6">
        <w:t xml:space="preserve">documenting each beneficiary’s </w:t>
      </w:r>
      <w:r w:rsidR="00541D05">
        <w:t>note</w:t>
      </w:r>
      <w:r w:rsidRPr="007B7FB9">
        <w:t xml:space="preserve">. </w:t>
      </w:r>
      <w:r w:rsidR="00541D05">
        <w:t>The screens would be completed as follows:</w:t>
      </w:r>
    </w:p>
    <w:p w14:paraId="7DD13A9D" w14:textId="723ABFA5" w:rsidR="00122A15" w:rsidRDefault="00D862A6" w:rsidP="007B7FB9">
      <w:pPr>
        <w:spacing w:after="0" w:line="240" w:lineRule="auto"/>
        <w:ind w:left="720"/>
        <w:rPr>
          <w:rFonts w:asciiTheme="majorHAnsi" w:hAnsiTheme="majorHAnsi" w:cstheme="majorHAnsi"/>
          <w:sz w:val="24"/>
          <w:szCs w:val="24"/>
        </w:rPr>
      </w:pPr>
      <w:r>
        <w:rPr>
          <w:rFonts w:asciiTheme="majorHAnsi" w:hAnsiTheme="majorHAnsi" w:cstheme="majorHAnsi"/>
          <w:sz w:val="24"/>
          <w:szCs w:val="24"/>
          <w:u w:val="single"/>
        </w:rPr>
        <w:t>Option 1</w:t>
      </w:r>
      <w:r w:rsidR="00122A15">
        <w:rPr>
          <w:rFonts w:asciiTheme="majorHAnsi" w:hAnsiTheme="majorHAnsi" w:cstheme="majorHAnsi"/>
          <w:sz w:val="24"/>
          <w:szCs w:val="24"/>
        </w:rPr>
        <w:t>:</w:t>
      </w:r>
    </w:p>
    <w:p w14:paraId="444966B9" w14:textId="6D2349C0" w:rsidR="007B7FB9" w:rsidRPr="007B7FB9" w:rsidRDefault="007B7FB9" w:rsidP="007B7FB9">
      <w:pPr>
        <w:spacing w:after="0" w:line="240" w:lineRule="auto"/>
        <w:ind w:left="720"/>
        <w:rPr>
          <w:rFonts w:asciiTheme="majorHAnsi" w:hAnsiTheme="majorHAnsi" w:cstheme="majorHAnsi"/>
          <w:sz w:val="24"/>
          <w:szCs w:val="24"/>
        </w:rPr>
      </w:pPr>
      <w:r w:rsidRPr="007B7FB9">
        <w:rPr>
          <w:rFonts w:asciiTheme="majorHAnsi" w:hAnsiTheme="majorHAnsi" w:cstheme="majorHAnsi"/>
          <w:sz w:val="24"/>
          <w:szCs w:val="24"/>
        </w:rPr>
        <w:t>Face-to-Face/</w:t>
      </w:r>
      <w:r w:rsidR="006D29D4">
        <w:rPr>
          <w:rFonts w:asciiTheme="majorHAnsi" w:hAnsiTheme="majorHAnsi" w:cstheme="majorHAnsi"/>
          <w:sz w:val="24"/>
          <w:szCs w:val="24"/>
        </w:rPr>
        <w:t xml:space="preserve">Total </w:t>
      </w:r>
      <w:r w:rsidRPr="007B7FB9">
        <w:rPr>
          <w:rFonts w:asciiTheme="majorHAnsi" w:hAnsiTheme="majorHAnsi" w:cstheme="majorHAnsi"/>
          <w:sz w:val="24"/>
          <w:szCs w:val="24"/>
        </w:rPr>
        <w:t xml:space="preserve">Duration: 90 minutes </w:t>
      </w:r>
    </w:p>
    <w:p w14:paraId="682B0868" w14:textId="29146389" w:rsidR="007B7FB9" w:rsidRPr="007B7FB9" w:rsidRDefault="007B7FB9" w:rsidP="007B7FB9">
      <w:pPr>
        <w:spacing w:after="0" w:line="240" w:lineRule="auto"/>
        <w:ind w:left="720"/>
        <w:rPr>
          <w:rFonts w:asciiTheme="majorHAnsi" w:hAnsiTheme="majorHAnsi" w:cstheme="majorHAnsi"/>
          <w:sz w:val="24"/>
          <w:szCs w:val="24"/>
        </w:rPr>
      </w:pPr>
      <w:r w:rsidRPr="007B7FB9">
        <w:rPr>
          <w:rFonts w:asciiTheme="majorHAnsi" w:hAnsiTheme="majorHAnsi" w:cstheme="majorHAnsi"/>
          <w:sz w:val="24"/>
          <w:szCs w:val="24"/>
        </w:rPr>
        <w:t>Travel: 12 minutes (</w:t>
      </w:r>
      <w:r w:rsidR="00D862A6">
        <w:rPr>
          <w:rFonts w:asciiTheme="majorHAnsi" w:hAnsiTheme="majorHAnsi" w:cstheme="majorHAnsi"/>
          <w:sz w:val="24"/>
          <w:szCs w:val="24"/>
        </w:rPr>
        <w:t>add to each beneficiary’s claim</w:t>
      </w:r>
      <w:r w:rsidR="006D29D4">
        <w:rPr>
          <w:rFonts w:asciiTheme="majorHAnsi" w:hAnsiTheme="majorHAnsi" w:cstheme="majorHAnsi"/>
          <w:sz w:val="24"/>
          <w:szCs w:val="24"/>
        </w:rPr>
        <w:t>)</w:t>
      </w:r>
      <w:r w:rsidRPr="007B7FB9">
        <w:rPr>
          <w:rFonts w:asciiTheme="majorHAnsi" w:hAnsiTheme="majorHAnsi" w:cstheme="majorHAnsi"/>
          <w:sz w:val="24"/>
          <w:szCs w:val="24"/>
        </w:rPr>
        <w:t xml:space="preserve"> </w:t>
      </w:r>
    </w:p>
    <w:p w14:paraId="36A0DE09" w14:textId="77777777" w:rsidR="007B7FB9" w:rsidRPr="007B7FB9" w:rsidRDefault="007B7FB9" w:rsidP="007B7FB9">
      <w:pPr>
        <w:spacing w:after="0" w:line="240" w:lineRule="auto"/>
        <w:ind w:left="720"/>
        <w:rPr>
          <w:rFonts w:asciiTheme="majorHAnsi" w:hAnsiTheme="majorHAnsi" w:cstheme="majorHAnsi"/>
          <w:sz w:val="24"/>
          <w:szCs w:val="24"/>
        </w:rPr>
      </w:pPr>
      <w:r w:rsidRPr="007B7FB9">
        <w:rPr>
          <w:rFonts w:asciiTheme="majorHAnsi" w:hAnsiTheme="majorHAnsi" w:cstheme="majorHAnsi"/>
          <w:sz w:val="24"/>
          <w:szCs w:val="24"/>
        </w:rPr>
        <w:t xml:space="preserve">Documentation: 15 minutes </w:t>
      </w:r>
    </w:p>
    <w:p w14:paraId="1AAF5C52" w14:textId="1DCC9E7D" w:rsidR="007B7FB9" w:rsidRPr="00122A15" w:rsidRDefault="00D862A6" w:rsidP="007B7FB9">
      <w:pPr>
        <w:spacing w:before="120" w:after="0" w:line="240" w:lineRule="auto"/>
        <w:ind w:left="720"/>
        <w:rPr>
          <w:rFonts w:asciiTheme="majorHAnsi" w:hAnsiTheme="majorHAnsi" w:cstheme="majorHAnsi"/>
          <w:sz w:val="24"/>
          <w:szCs w:val="24"/>
          <w:u w:val="single"/>
        </w:rPr>
      </w:pPr>
      <w:r>
        <w:rPr>
          <w:rFonts w:asciiTheme="majorHAnsi" w:hAnsiTheme="majorHAnsi" w:cstheme="majorHAnsi"/>
          <w:sz w:val="24"/>
          <w:szCs w:val="24"/>
          <w:u w:val="single"/>
        </w:rPr>
        <w:t>Option 2</w:t>
      </w:r>
      <w:r w:rsidR="00122A15" w:rsidRPr="00122A15">
        <w:rPr>
          <w:rFonts w:asciiTheme="majorHAnsi" w:hAnsiTheme="majorHAnsi" w:cstheme="majorHAnsi"/>
          <w:sz w:val="24"/>
          <w:szCs w:val="24"/>
          <w:u w:val="single"/>
        </w:rPr>
        <w:t>:</w:t>
      </w:r>
      <w:r w:rsidR="007B7FB9" w:rsidRPr="00122A15">
        <w:rPr>
          <w:rFonts w:asciiTheme="majorHAnsi" w:hAnsiTheme="majorHAnsi" w:cstheme="majorHAnsi"/>
          <w:sz w:val="24"/>
          <w:szCs w:val="24"/>
          <w:u w:val="single"/>
        </w:rPr>
        <w:t xml:space="preserve"> </w:t>
      </w:r>
    </w:p>
    <w:p w14:paraId="4BFCFBC5" w14:textId="77777777" w:rsidR="007B7FB9" w:rsidRPr="007B7FB9" w:rsidRDefault="007B7FB9" w:rsidP="007B7FB9">
      <w:pPr>
        <w:spacing w:after="0" w:line="240" w:lineRule="auto"/>
        <w:ind w:left="720"/>
        <w:rPr>
          <w:rFonts w:asciiTheme="majorHAnsi" w:hAnsiTheme="majorHAnsi" w:cstheme="majorHAnsi"/>
          <w:sz w:val="24"/>
          <w:szCs w:val="24"/>
        </w:rPr>
      </w:pPr>
      <w:r w:rsidRPr="007B7FB9">
        <w:rPr>
          <w:rFonts w:asciiTheme="majorHAnsi" w:hAnsiTheme="majorHAnsi" w:cstheme="majorHAnsi"/>
          <w:sz w:val="24"/>
          <w:szCs w:val="24"/>
        </w:rPr>
        <w:t xml:space="preserve">Face-to-Face/Duration: 90 minutes </w:t>
      </w:r>
    </w:p>
    <w:p w14:paraId="7ABB58B9" w14:textId="112713E9" w:rsidR="007B7FB9" w:rsidRPr="007B7FB9" w:rsidRDefault="007B7FB9" w:rsidP="007B7FB9">
      <w:pPr>
        <w:spacing w:after="0" w:line="240" w:lineRule="auto"/>
        <w:ind w:left="720"/>
        <w:rPr>
          <w:rFonts w:asciiTheme="majorHAnsi" w:hAnsiTheme="majorHAnsi" w:cstheme="majorHAnsi"/>
          <w:sz w:val="24"/>
          <w:szCs w:val="24"/>
        </w:rPr>
      </w:pPr>
      <w:r w:rsidRPr="007B7FB9">
        <w:rPr>
          <w:rFonts w:asciiTheme="majorHAnsi" w:hAnsiTheme="majorHAnsi" w:cstheme="majorHAnsi"/>
          <w:sz w:val="24"/>
          <w:szCs w:val="24"/>
        </w:rPr>
        <w:t xml:space="preserve">Travel: 60 minutes (only </w:t>
      </w:r>
      <w:r w:rsidR="00D862A6">
        <w:rPr>
          <w:rFonts w:asciiTheme="majorHAnsi" w:hAnsiTheme="majorHAnsi" w:cstheme="majorHAnsi"/>
          <w:sz w:val="24"/>
          <w:szCs w:val="24"/>
        </w:rPr>
        <w:t>add to</w:t>
      </w:r>
      <w:r w:rsidRPr="007B7FB9">
        <w:rPr>
          <w:rFonts w:asciiTheme="majorHAnsi" w:hAnsiTheme="majorHAnsi" w:cstheme="majorHAnsi"/>
          <w:sz w:val="24"/>
          <w:szCs w:val="24"/>
        </w:rPr>
        <w:t xml:space="preserve"> one beneficiary’s claim) </w:t>
      </w:r>
    </w:p>
    <w:p w14:paraId="3D556C04" w14:textId="56713D4A" w:rsidR="007B7FB9" w:rsidRDefault="007B7FB9" w:rsidP="004B330F">
      <w:pPr>
        <w:spacing w:after="240" w:line="240" w:lineRule="auto"/>
        <w:ind w:left="720"/>
        <w:rPr>
          <w:rFonts w:asciiTheme="majorHAnsi" w:hAnsiTheme="majorHAnsi" w:cstheme="majorHAnsi"/>
          <w:sz w:val="24"/>
          <w:szCs w:val="24"/>
        </w:rPr>
      </w:pPr>
      <w:r w:rsidRPr="4348DAEF">
        <w:rPr>
          <w:rFonts w:asciiTheme="majorHAnsi" w:hAnsiTheme="majorHAnsi" w:cstheme="majorBidi"/>
          <w:sz w:val="24"/>
          <w:szCs w:val="24"/>
        </w:rPr>
        <w:t>Documentation: 15 minutes</w:t>
      </w:r>
    </w:p>
    <w:p w14:paraId="260BD6BC" w14:textId="530308B1" w:rsidR="6D0BFBEC" w:rsidRDefault="6D0BFBEC" w:rsidP="004B330F">
      <w:pPr>
        <w:pStyle w:val="Heading2"/>
        <w:spacing w:after="120"/>
      </w:pPr>
      <w:bookmarkStart w:id="12" w:name="_Toc160781034"/>
      <w:r w:rsidRPr="006565A0">
        <w:rPr>
          <w:bdr w:val="none" w:sz="0" w:space="0" w:color="auto" w:frame="1"/>
        </w:rPr>
        <w:t>Telehealth</w:t>
      </w:r>
      <w:bookmarkEnd w:id="12"/>
    </w:p>
    <w:p w14:paraId="706EF699" w14:textId="77777777" w:rsidR="00D81B15" w:rsidRPr="00BD7082" w:rsidRDefault="00D81B15" w:rsidP="00191B6E">
      <w:pPr>
        <w:pStyle w:val="ListParagraph"/>
        <w:numPr>
          <w:ilvl w:val="0"/>
          <w:numId w:val="38"/>
        </w:numPr>
        <w:spacing w:before="240" w:after="120" w:line="240" w:lineRule="auto"/>
        <w:contextualSpacing w:val="0"/>
        <w:rPr>
          <w:rFonts w:asciiTheme="majorHAnsi" w:hAnsiTheme="majorHAnsi" w:cstheme="majorBidi"/>
          <w:b/>
          <w:bCs/>
          <w:sz w:val="24"/>
          <w:szCs w:val="24"/>
        </w:rPr>
      </w:pPr>
      <w:r w:rsidRPr="159E93F1">
        <w:rPr>
          <w:rFonts w:asciiTheme="majorHAnsi" w:hAnsiTheme="majorHAnsi" w:cstheme="majorBidi"/>
          <w:b/>
          <w:bCs/>
          <w:sz w:val="24"/>
          <w:szCs w:val="24"/>
        </w:rPr>
        <w:t xml:space="preserve">What location should be selected when a service is provided via telehealth, but the beneficiary is not present for that service? </w:t>
      </w:r>
    </w:p>
    <w:p w14:paraId="6BF7499C" w14:textId="77777777" w:rsidR="00D81B15" w:rsidRPr="00E44F0D" w:rsidRDefault="00D81B15" w:rsidP="00D81B15">
      <w:pPr>
        <w:pStyle w:val="ListParagraph"/>
        <w:spacing w:before="120" w:after="240" w:line="240" w:lineRule="auto"/>
        <w:contextualSpacing w:val="0"/>
        <w:rPr>
          <w:rFonts w:asciiTheme="majorHAnsi" w:hAnsiTheme="majorHAnsi" w:cstheme="majorHAnsi"/>
          <w:sz w:val="24"/>
          <w:szCs w:val="24"/>
        </w:rPr>
      </w:pPr>
      <w:r w:rsidRPr="159E93F1">
        <w:rPr>
          <w:rFonts w:asciiTheme="majorHAnsi" w:hAnsiTheme="majorHAnsi" w:cstheme="majorBidi"/>
          <w:sz w:val="24"/>
          <w:szCs w:val="24"/>
        </w:rPr>
        <w:t xml:space="preserve">In SmartCare select </w:t>
      </w:r>
      <w:r w:rsidRPr="159E93F1">
        <w:rPr>
          <w:rFonts w:asciiTheme="majorHAnsi" w:hAnsiTheme="majorHAnsi" w:cstheme="majorBidi"/>
          <w:i/>
          <w:iCs/>
          <w:sz w:val="24"/>
          <w:szCs w:val="24"/>
        </w:rPr>
        <w:t>Phone (patient not home)</w:t>
      </w:r>
      <w:r w:rsidRPr="159E93F1">
        <w:rPr>
          <w:rFonts w:asciiTheme="majorHAnsi" w:hAnsiTheme="majorHAnsi" w:cstheme="majorBidi"/>
          <w:sz w:val="24"/>
          <w:szCs w:val="24"/>
        </w:rPr>
        <w:t>. In the DHCS billing manuals, this is Place of Service (POS) 02.</w:t>
      </w:r>
    </w:p>
    <w:p w14:paraId="5743AF7B" w14:textId="54841DF0" w:rsidR="5F54D0F9" w:rsidRDefault="4E0A18A3" w:rsidP="00191B6E">
      <w:pPr>
        <w:pStyle w:val="ListParagraph"/>
        <w:numPr>
          <w:ilvl w:val="0"/>
          <w:numId w:val="38"/>
        </w:numPr>
        <w:rPr>
          <w:rFonts w:asciiTheme="majorHAnsi" w:eastAsiaTheme="majorEastAsia" w:hAnsiTheme="majorHAnsi" w:cstheme="majorBidi"/>
          <w:b/>
          <w:bCs/>
          <w:sz w:val="24"/>
          <w:szCs w:val="24"/>
        </w:rPr>
      </w:pPr>
      <w:r w:rsidRPr="74F8C79E">
        <w:rPr>
          <w:rFonts w:asciiTheme="majorHAnsi" w:eastAsiaTheme="majorEastAsia" w:hAnsiTheme="majorHAnsi" w:cstheme="majorBidi"/>
          <w:b/>
          <w:bCs/>
          <w:sz w:val="24"/>
          <w:szCs w:val="24"/>
        </w:rPr>
        <w:t xml:space="preserve">What Location Codes should be used if providing Collateral sessions remotely without the beneficiary present? </w:t>
      </w:r>
    </w:p>
    <w:p w14:paraId="3BB52BDB" w14:textId="005BB180" w:rsidR="70F6BA46" w:rsidRDefault="70F6BA46" w:rsidP="54998B92">
      <w:pPr>
        <w:ind w:left="720" w:right="288"/>
        <w:rPr>
          <w:rFonts w:asciiTheme="majorHAnsi" w:eastAsiaTheme="majorEastAsia" w:hAnsiTheme="majorHAnsi" w:cstheme="majorBidi"/>
          <w:sz w:val="24"/>
          <w:szCs w:val="24"/>
        </w:rPr>
      </w:pPr>
      <w:r w:rsidRPr="54998B92">
        <w:rPr>
          <w:rFonts w:asciiTheme="majorHAnsi" w:eastAsiaTheme="majorEastAsia" w:hAnsiTheme="majorHAnsi" w:cstheme="majorBidi"/>
          <w:sz w:val="24"/>
          <w:szCs w:val="24"/>
        </w:rPr>
        <w:t>Location</w:t>
      </w:r>
      <w:r w:rsidR="5DFC80DD" w:rsidRPr="54998B92">
        <w:rPr>
          <w:rFonts w:asciiTheme="majorHAnsi" w:eastAsiaTheme="majorEastAsia" w:hAnsiTheme="majorHAnsi" w:cstheme="majorBidi"/>
          <w:sz w:val="24"/>
          <w:szCs w:val="24"/>
        </w:rPr>
        <w:t>/Place of Service Codes</w:t>
      </w:r>
      <w:r w:rsidRPr="54998B92">
        <w:rPr>
          <w:rFonts w:asciiTheme="majorHAnsi" w:eastAsiaTheme="majorEastAsia" w:hAnsiTheme="majorHAnsi" w:cstheme="majorBidi"/>
          <w:sz w:val="24"/>
          <w:szCs w:val="24"/>
        </w:rPr>
        <w:t xml:space="preserve"> are allowable places </w:t>
      </w:r>
      <w:r w:rsidR="67194CDE" w:rsidRPr="54998B92">
        <w:rPr>
          <w:rFonts w:asciiTheme="majorHAnsi" w:eastAsiaTheme="majorEastAsia" w:hAnsiTheme="majorHAnsi" w:cstheme="majorBidi"/>
          <w:sz w:val="24"/>
          <w:szCs w:val="24"/>
        </w:rPr>
        <w:t xml:space="preserve">where services can be performed. The </w:t>
      </w:r>
      <w:hyperlink r:id="rId44" w:history="1">
        <w:r w:rsidR="67194CDE" w:rsidRPr="00DA4FE5">
          <w:rPr>
            <w:rStyle w:val="Hyperlink"/>
            <w:rFonts w:asciiTheme="majorHAnsi" w:eastAsiaTheme="majorEastAsia" w:hAnsiTheme="majorHAnsi" w:cstheme="majorBidi"/>
            <w:sz w:val="24"/>
            <w:szCs w:val="24"/>
          </w:rPr>
          <w:t>DHCS Billing manual</w:t>
        </w:r>
      </w:hyperlink>
      <w:r w:rsidR="130EA106" w:rsidRPr="54998B92">
        <w:rPr>
          <w:rFonts w:asciiTheme="majorHAnsi" w:eastAsiaTheme="majorEastAsia" w:hAnsiTheme="majorHAnsi" w:cstheme="majorBidi"/>
          <w:sz w:val="24"/>
          <w:szCs w:val="24"/>
        </w:rPr>
        <w:t xml:space="preserve"> ha</w:t>
      </w:r>
      <w:r w:rsidR="64631741" w:rsidRPr="54998B92">
        <w:rPr>
          <w:rFonts w:asciiTheme="majorHAnsi" w:eastAsiaTheme="majorEastAsia" w:hAnsiTheme="majorHAnsi" w:cstheme="majorBidi"/>
          <w:sz w:val="24"/>
          <w:szCs w:val="24"/>
        </w:rPr>
        <w:t xml:space="preserve">s </w:t>
      </w:r>
      <w:r w:rsidR="130EA106" w:rsidRPr="54998B92">
        <w:rPr>
          <w:rFonts w:asciiTheme="majorHAnsi" w:eastAsiaTheme="majorEastAsia" w:hAnsiTheme="majorHAnsi" w:cstheme="majorBidi"/>
          <w:sz w:val="24"/>
          <w:szCs w:val="24"/>
        </w:rPr>
        <w:t xml:space="preserve">a long list of </w:t>
      </w:r>
      <w:r w:rsidR="4046716C" w:rsidRPr="54998B92">
        <w:rPr>
          <w:rFonts w:asciiTheme="majorHAnsi" w:eastAsiaTheme="majorEastAsia" w:hAnsiTheme="majorHAnsi" w:cstheme="majorBidi"/>
          <w:sz w:val="24"/>
          <w:szCs w:val="24"/>
        </w:rPr>
        <w:t xml:space="preserve">Place of Service </w:t>
      </w:r>
      <w:r w:rsidR="130EA106" w:rsidRPr="54998B92">
        <w:rPr>
          <w:rFonts w:asciiTheme="majorHAnsi" w:eastAsiaTheme="majorEastAsia" w:hAnsiTheme="majorHAnsi" w:cstheme="majorBidi"/>
          <w:sz w:val="24"/>
          <w:szCs w:val="24"/>
        </w:rPr>
        <w:t xml:space="preserve">Codes and their descriptions. </w:t>
      </w:r>
      <w:r w:rsidR="00867627">
        <w:rPr>
          <w:rFonts w:asciiTheme="majorHAnsi" w:eastAsiaTheme="majorEastAsia" w:hAnsiTheme="majorHAnsi" w:cstheme="majorBidi"/>
          <w:sz w:val="24"/>
          <w:szCs w:val="24"/>
        </w:rPr>
        <w:t>ACBHD</w:t>
      </w:r>
      <w:r w:rsidR="130EA106" w:rsidRPr="54998B92">
        <w:rPr>
          <w:rFonts w:asciiTheme="majorHAnsi" w:eastAsiaTheme="majorEastAsia" w:hAnsiTheme="majorHAnsi" w:cstheme="majorBidi"/>
          <w:sz w:val="24"/>
          <w:szCs w:val="24"/>
        </w:rPr>
        <w:t xml:space="preserve"> </w:t>
      </w:r>
      <w:r w:rsidR="5F54D0F9" w:rsidRPr="54998B92">
        <w:rPr>
          <w:rFonts w:asciiTheme="majorHAnsi" w:eastAsiaTheme="majorEastAsia" w:hAnsiTheme="majorHAnsi" w:cstheme="majorBidi"/>
          <w:sz w:val="24"/>
          <w:szCs w:val="24"/>
        </w:rPr>
        <w:t>does not use the official DHCS/CMS Place of Service (POS)</w:t>
      </w:r>
      <w:r w:rsidR="758D4243" w:rsidRPr="54998B92">
        <w:rPr>
          <w:rFonts w:asciiTheme="majorHAnsi" w:eastAsiaTheme="majorEastAsia" w:hAnsiTheme="majorHAnsi" w:cstheme="majorBidi"/>
          <w:sz w:val="24"/>
          <w:szCs w:val="24"/>
        </w:rPr>
        <w:t xml:space="preserve"> code but uses a custom list. The list </w:t>
      </w:r>
      <w:r w:rsidR="5F54D0F9" w:rsidRPr="54998B92">
        <w:rPr>
          <w:rFonts w:asciiTheme="majorHAnsi" w:eastAsiaTheme="majorEastAsia" w:hAnsiTheme="majorHAnsi" w:cstheme="majorBidi"/>
          <w:sz w:val="24"/>
          <w:szCs w:val="24"/>
        </w:rPr>
        <w:t>can be viewed in the Place of</w:t>
      </w:r>
      <w:r w:rsidR="386BA69F" w:rsidRPr="54998B92">
        <w:rPr>
          <w:rFonts w:asciiTheme="majorHAnsi" w:eastAsiaTheme="majorEastAsia" w:hAnsiTheme="majorHAnsi" w:cstheme="majorBidi"/>
          <w:sz w:val="24"/>
          <w:szCs w:val="24"/>
        </w:rPr>
        <w:t xml:space="preserve"> </w:t>
      </w:r>
      <w:r w:rsidR="5F54D0F9" w:rsidRPr="54998B92">
        <w:rPr>
          <w:rFonts w:asciiTheme="majorHAnsi" w:eastAsiaTheme="majorEastAsia" w:hAnsiTheme="majorHAnsi" w:cstheme="majorBidi"/>
          <w:sz w:val="24"/>
          <w:szCs w:val="24"/>
        </w:rPr>
        <w:t xml:space="preserve">Service/Location Codes tab in the </w:t>
      </w:r>
      <w:hyperlink r:id="rId45">
        <w:r w:rsidR="5F54D0F9" w:rsidRPr="54998B92">
          <w:rPr>
            <w:rStyle w:val="Hyperlink"/>
            <w:rFonts w:asciiTheme="majorHAnsi" w:eastAsiaTheme="majorEastAsia" w:hAnsiTheme="majorHAnsi" w:cstheme="majorBidi"/>
            <w:sz w:val="24"/>
            <w:szCs w:val="24"/>
          </w:rPr>
          <w:t>Procedure Code Table</w:t>
        </w:r>
      </w:hyperlink>
      <w:r w:rsidR="5F54D0F9" w:rsidRPr="54998B92">
        <w:rPr>
          <w:rFonts w:asciiTheme="majorHAnsi" w:eastAsiaTheme="majorEastAsia" w:hAnsiTheme="majorHAnsi" w:cstheme="majorBidi"/>
          <w:sz w:val="24"/>
          <w:szCs w:val="24"/>
        </w:rPr>
        <w:t xml:space="preserve"> document. </w:t>
      </w:r>
      <w:r w:rsidR="550410F9" w:rsidRPr="54998B92">
        <w:rPr>
          <w:rFonts w:asciiTheme="majorHAnsi" w:eastAsiaTheme="majorEastAsia" w:hAnsiTheme="majorHAnsi" w:cstheme="majorBidi"/>
          <w:sz w:val="24"/>
          <w:szCs w:val="24"/>
        </w:rPr>
        <w:t xml:space="preserve">Column D </w:t>
      </w:r>
      <w:r w:rsidR="5F54D0F9" w:rsidRPr="54998B92">
        <w:rPr>
          <w:rFonts w:asciiTheme="majorHAnsi" w:eastAsiaTheme="majorEastAsia" w:hAnsiTheme="majorHAnsi" w:cstheme="majorBidi"/>
          <w:sz w:val="24"/>
          <w:szCs w:val="24"/>
        </w:rPr>
        <w:t xml:space="preserve">maps </w:t>
      </w:r>
      <w:r w:rsidR="40E9EAC5" w:rsidRPr="54998B92">
        <w:rPr>
          <w:rFonts w:asciiTheme="majorHAnsi" w:eastAsiaTheme="majorEastAsia" w:hAnsiTheme="majorHAnsi" w:cstheme="majorBidi"/>
          <w:sz w:val="24"/>
          <w:szCs w:val="24"/>
        </w:rPr>
        <w:t>t</w:t>
      </w:r>
      <w:r w:rsidR="5F54D0F9" w:rsidRPr="54998B92">
        <w:rPr>
          <w:rFonts w:asciiTheme="majorHAnsi" w:eastAsiaTheme="majorEastAsia" w:hAnsiTheme="majorHAnsi" w:cstheme="majorBidi"/>
          <w:sz w:val="24"/>
          <w:szCs w:val="24"/>
        </w:rPr>
        <w:t>o the official list and there are definitions of each of those POS/Locations.</w:t>
      </w:r>
    </w:p>
    <w:p w14:paraId="186F8574" w14:textId="2619F645" w:rsidR="5F54D0F9" w:rsidRDefault="5F54D0F9" w:rsidP="45A8243E">
      <w:pPr>
        <w:ind w:left="720" w:right="288"/>
        <w:rPr>
          <w:rFonts w:asciiTheme="majorHAnsi" w:eastAsiaTheme="majorEastAsia" w:hAnsiTheme="majorHAnsi" w:cstheme="majorBidi"/>
          <w:sz w:val="24"/>
          <w:szCs w:val="24"/>
        </w:rPr>
      </w:pPr>
      <w:r w:rsidRPr="45A8243E">
        <w:rPr>
          <w:rFonts w:asciiTheme="majorHAnsi" w:eastAsiaTheme="majorEastAsia" w:hAnsiTheme="majorHAnsi" w:cstheme="majorBidi"/>
          <w:sz w:val="24"/>
          <w:szCs w:val="24"/>
        </w:rPr>
        <w:t>When services are provided in-person, both individuals are in the same place and the most accurate POS/location should be</w:t>
      </w:r>
      <w:r w:rsidR="58FD9B75" w:rsidRPr="45A8243E">
        <w:rPr>
          <w:rFonts w:asciiTheme="majorHAnsi" w:eastAsiaTheme="majorEastAsia" w:hAnsiTheme="majorHAnsi" w:cstheme="majorBidi"/>
          <w:sz w:val="24"/>
          <w:szCs w:val="24"/>
        </w:rPr>
        <w:t xml:space="preserve"> </w:t>
      </w:r>
      <w:r w:rsidRPr="45A8243E">
        <w:rPr>
          <w:rFonts w:asciiTheme="majorHAnsi" w:eastAsiaTheme="majorEastAsia" w:hAnsiTheme="majorHAnsi" w:cstheme="majorBidi"/>
          <w:sz w:val="24"/>
          <w:szCs w:val="24"/>
        </w:rPr>
        <w:t>selected. This applies to all services, including collateral.</w:t>
      </w:r>
    </w:p>
    <w:p w14:paraId="7F7AE90A" w14:textId="392B8641" w:rsidR="5F54D0F9" w:rsidRDefault="5F54D0F9" w:rsidP="45A8243E">
      <w:pPr>
        <w:ind w:left="720" w:right="288"/>
        <w:rPr>
          <w:rFonts w:asciiTheme="majorHAnsi" w:eastAsiaTheme="majorEastAsia" w:hAnsiTheme="majorHAnsi" w:cstheme="majorBidi"/>
          <w:sz w:val="24"/>
          <w:szCs w:val="24"/>
        </w:rPr>
      </w:pPr>
      <w:r w:rsidRPr="45A8243E">
        <w:rPr>
          <w:rFonts w:asciiTheme="majorHAnsi" w:eastAsiaTheme="majorEastAsia" w:hAnsiTheme="majorHAnsi" w:cstheme="majorBidi"/>
          <w:sz w:val="24"/>
          <w:szCs w:val="24"/>
        </w:rPr>
        <w:t xml:space="preserve">If the service is being provided via telephone or telehealth, then there are four </w:t>
      </w:r>
      <w:r w:rsidR="00867627">
        <w:rPr>
          <w:rFonts w:asciiTheme="majorHAnsi" w:eastAsiaTheme="majorEastAsia" w:hAnsiTheme="majorHAnsi" w:cstheme="majorBidi"/>
          <w:sz w:val="24"/>
          <w:szCs w:val="24"/>
        </w:rPr>
        <w:t>ACBHD</w:t>
      </w:r>
      <w:r w:rsidRPr="45A8243E">
        <w:rPr>
          <w:rFonts w:asciiTheme="majorHAnsi" w:eastAsiaTheme="majorEastAsia" w:hAnsiTheme="majorHAnsi" w:cstheme="majorBidi"/>
          <w:sz w:val="24"/>
          <w:szCs w:val="24"/>
        </w:rPr>
        <w:t xml:space="preserve"> options: </w:t>
      </w:r>
      <w:r w:rsidR="31934560" w:rsidRPr="45A8243E">
        <w:rPr>
          <w:rFonts w:asciiTheme="majorHAnsi" w:eastAsiaTheme="majorEastAsia" w:hAnsiTheme="majorHAnsi" w:cstheme="majorBidi"/>
          <w:sz w:val="24"/>
          <w:szCs w:val="24"/>
        </w:rPr>
        <w:t xml:space="preserve"> </w:t>
      </w:r>
    </w:p>
    <w:p w14:paraId="12971C59" w14:textId="50BBA101" w:rsidR="00B028B0" w:rsidRPr="005645A1" w:rsidRDefault="00B028B0" w:rsidP="006D5FCA">
      <w:pPr>
        <w:pStyle w:val="ListParagraph"/>
        <w:numPr>
          <w:ilvl w:val="0"/>
          <w:numId w:val="15"/>
        </w:numPr>
        <w:spacing w:after="0" w:line="240" w:lineRule="auto"/>
        <w:ind w:right="288"/>
        <w:rPr>
          <w:rFonts w:asciiTheme="majorHAnsi" w:eastAsiaTheme="majorEastAsia" w:hAnsiTheme="majorHAnsi" w:cstheme="majorBidi"/>
          <w:sz w:val="24"/>
          <w:szCs w:val="24"/>
        </w:rPr>
      </w:pPr>
      <w:r w:rsidRPr="005645A1">
        <w:rPr>
          <w:rFonts w:asciiTheme="majorHAnsi" w:eastAsiaTheme="majorEastAsia" w:hAnsiTheme="majorHAnsi" w:cstheme="majorBidi"/>
          <w:sz w:val="24"/>
          <w:szCs w:val="24"/>
        </w:rPr>
        <w:t>Phone (audio only) – Patient not at home or not present</w:t>
      </w:r>
    </w:p>
    <w:p w14:paraId="7733A06E" w14:textId="63BA2B0C" w:rsidR="45A8243E" w:rsidRPr="005645A1" w:rsidRDefault="00B028B0" w:rsidP="006D5FCA">
      <w:pPr>
        <w:pStyle w:val="ListParagraph"/>
        <w:numPr>
          <w:ilvl w:val="0"/>
          <w:numId w:val="15"/>
        </w:numPr>
        <w:spacing w:after="0" w:line="240" w:lineRule="auto"/>
        <w:ind w:right="288"/>
        <w:rPr>
          <w:rFonts w:asciiTheme="majorHAnsi" w:eastAsiaTheme="majorEastAsia" w:hAnsiTheme="majorHAnsi" w:cstheme="majorBidi"/>
          <w:sz w:val="24"/>
          <w:szCs w:val="24"/>
        </w:rPr>
      </w:pPr>
      <w:r w:rsidRPr="005645A1">
        <w:rPr>
          <w:rFonts w:asciiTheme="majorHAnsi" w:eastAsiaTheme="majorEastAsia" w:hAnsiTheme="majorHAnsi" w:cstheme="majorBidi"/>
          <w:sz w:val="24"/>
          <w:szCs w:val="24"/>
        </w:rPr>
        <w:t>Telehealth (audio/video) – Patient not at home or not present</w:t>
      </w:r>
    </w:p>
    <w:p w14:paraId="672F01D8" w14:textId="491C74D0" w:rsidR="005645A1" w:rsidRPr="005645A1" w:rsidRDefault="005645A1" w:rsidP="006D5FCA">
      <w:pPr>
        <w:pStyle w:val="ListParagraph"/>
        <w:numPr>
          <w:ilvl w:val="0"/>
          <w:numId w:val="15"/>
        </w:numPr>
        <w:spacing w:after="0" w:line="240" w:lineRule="auto"/>
        <w:ind w:right="288"/>
        <w:rPr>
          <w:rFonts w:asciiTheme="majorHAnsi" w:eastAsiaTheme="majorEastAsia" w:hAnsiTheme="majorHAnsi" w:cstheme="majorBidi"/>
          <w:sz w:val="24"/>
          <w:szCs w:val="24"/>
        </w:rPr>
      </w:pPr>
      <w:r w:rsidRPr="005645A1">
        <w:rPr>
          <w:rFonts w:asciiTheme="majorHAnsi" w:eastAsiaTheme="majorEastAsia" w:hAnsiTheme="majorHAnsi" w:cstheme="majorBidi"/>
          <w:sz w:val="24"/>
          <w:szCs w:val="24"/>
        </w:rPr>
        <w:lastRenderedPageBreak/>
        <w:t>Phone (audio only) – Patient at home</w:t>
      </w:r>
    </w:p>
    <w:p w14:paraId="39A4B81A" w14:textId="7812633E" w:rsidR="005645A1" w:rsidRPr="005645A1" w:rsidRDefault="005645A1" w:rsidP="00C32A56">
      <w:pPr>
        <w:pStyle w:val="ListParagraph"/>
        <w:numPr>
          <w:ilvl w:val="0"/>
          <w:numId w:val="15"/>
        </w:numPr>
        <w:spacing w:after="120" w:line="240" w:lineRule="auto"/>
        <w:ind w:right="288"/>
        <w:contextualSpacing w:val="0"/>
        <w:rPr>
          <w:rFonts w:asciiTheme="majorHAnsi" w:eastAsiaTheme="majorEastAsia" w:hAnsiTheme="majorHAnsi" w:cstheme="majorBidi"/>
          <w:sz w:val="24"/>
          <w:szCs w:val="24"/>
        </w:rPr>
      </w:pPr>
      <w:r w:rsidRPr="005645A1">
        <w:rPr>
          <w:rFonts w:asciiTheme="majorHAnsi" w:eastAsiaTheme="majorEastAsia" w:hAnsiTheme="majorHAnsi" w:cstheme="majorBidi"/>
          <w:sz w:val="24"/>
          <w:szCs w:val="24"/>
        </w:rPr>
        <w:t>Telehealth (audio/video) – Patient at home</w:t>
      </w:r>
    </w:p>
    <w:p w14:paraId="5B8EFE7F" w14:textId="0C5E309E" w:rsidR="5F54D0F9" w:rsidRDefault="5F54D0F9" w:rsidP="002016EC">
      <w:pPr>
        <w:spacing w:before="120" w:after="240"/>
        <w:ind w:left="720"/>
        <w:rPr>
          <w:rFonts w:asciiTheme="majorHAnsi" w:eastAsiaTheme="majorEastAsia" w:hAnsiTheme="majorHAnsi" w:cstheme="majorBidi"/>
          <w:sz w:val="24"/>
          <w:szCs w:val="24"/>
        </w:rPr>
      </w:pPr>
      <w:r w:rsidRPr="45A8243E">
        <w:rPr>
          <w:rFonts w:asciiTheme="majorHAnsi" w:eastAsiaTheme="majorEastAsia" w:hAnsiTheme="majorHAnsi" w:cstheme="majorBidi"/>
          <w:sz w:val="24"/>
          <w:szCs w:val="24"/>
        </w:rPr>
        <w:t>When a service is provided via telephone or telehealth and a beneficiary is not present, the</w:t>
      </w:r>
      <w:r w:rsidR="005645A1">
        <w:rPr>
          <w:rFonts w:asciiTheme="majorHAnsi" w:eastAsiaTheme="majorEastAsia" w:hAnsiTheme="majorHAnsi" w:cstheme="majorBidi"/>
          <w:sz w:val="24"/>
          <w:szCs w:val="24"/>
        </w:rPr>
        <w:t xml:space="preserve"> </w:t>
      </w:r>
      <w:r w:rsidRPr="45A8243E">
        <w:rPr>
          <w:rFonts w:asciiTheme="majorHAnsi" w:eastAsiaTheme="majorEastAsia" w:hAnsiTheme="majorHAnsi" w:cstheme="majorBidi"/>
          <w:sz w:val="24"/>
          <w:szCs w:val="24"/>
        </w:rPr>
        <w:t xml:space="preserve">provider should use the appropriate </w:t>
      </w:r>
      <w:r w:rsidR="138143A6" w:rsidRPr="45A8243E">
        <w:rPr>
          <w:rFonts w:asciiTheme="majorHAnsi" w:eastAsiaTheme="majorEastAsia" w:hAnsiTheme="majorHAnsi" w:cstheme="majorBidi"/>
          <w:sz w:val="24"/>
          <w:szCs w:val="24"/>
        </w:rPr>
        <w:t>“</w:t>
      </w:r>
      <w:r w:rsidRPr="45A8243E">
        <w:rPr>
          <w:rFonts w:asciiTheme="majorHAnsi" w:eastAsiaTheme="majorEastAsia" w:hAnsiTheme="majorHAnsi" w:cstheme="majorBidi"/>
          <w:sz w:val="24"/>
          <w:szCs w:val="24"/>
        </w:rPr>
        <w:t xml:space="preserve">patient not </w:t>
      </w:r>
      <w:r w:rsidR="005645A1">
        <w:rPr>
          <w:rFonts w:asciiTheme="majorHAnsi" w:eastAsiaTheme="majorEastAsia" w:hAnsiTheme="majorHAnsi" w:cstheme="majorBidi"/>
          <w:sz w:val="24"/>
          <w:szCs w:val="24"/>
        </w:rPr>
        <w:t>at home or not present</w:t>
      </w:r>
      <w:r w:rsidR="0A9C3C21" w:rsidRPr="45A8243E">
        <w:rPr>
          <w:rFonts w:asciiTheme="majorHAnsi" w:eastAsiaTheme="majorEastAsia" w:hAnsiTheme="majorHAnsi" w:cstheme="majorBidi"/>
          <w:sz w:val="24"/>
          <w:szCs w:val="24"/>
        </w:rPr>
        <w:t>”</w:t>
      </w:r>
      <w:r w:rsidRPr="45A8243E">
        <w:rPr>
          <w:rFonts w:asciiTheme="majorHAnsi" w:eastAsiaTheme="majorEastAsia" w:hAnsiTheme="majorHAnsi" w:cstheme="majorBidi"/>
          <w:sz w:val="24"/>
          <w:szCs w:val="24"/>
        </w:rPr>
        <w:t xml:space="preserve"> options.</w:t>
      </w:r>
    </w:p>
    <w:p w14:paraId="441E10ED" w14:textId="36E1FA8C" w:rsidR="00767A54" w:rsidRPr="00EF3276" w:rsidRDefault="002D1A5D" w:rsidP="00191B6E">
      <w:pPr>
        <w:pStyle w:val="ListParagraph"/>
        <w:numPr>
          <w:ilvl w:val="0"/>
          <w:numId w:val="38"/>
        </w:numPr>
        <w:spacing w:before="240" w:after="120" w:line="240" w:lineRule="auto"/>
        <w:contextualSpacing w:val="0"/>
        <w:rPr>
          <w:rFonts w:asciiTheme="majorHAnsi" w:hAnsiTheme="majorHAnsi" w:cstheme="majorHAnsi"/>
          <w:b/>
          <w:bCs/>
          <w:sz w:val="24"/>
          <w:szCs w:val="24"/>
        </w:rPr>
      </w:pPr>
      <w:r>
        <w:rPr>
          <w:rFonts w:asciiTheme="majorHAnsi" w:hAnsiTheme="majorHAnsi" w:cstheme="majorHAnsi"/>
          <w:b/>
          <w:bCs/>
          <w:sz w:val="24"/>
          <w:szCs w:val="24"/>
        </w:rPr>
        <w:t>In SmartCare, w</w:t>
      </w:r>
      <w:r w:rsidR="00767A54" w:rsidRPr="00EF3276">
        <w:rPr>
          <w:rFonts w:asciiTheme="majorHAnsi" w:hAnsiTheme="majorHAnsi" w:cstheme="majorHAnsi"/>
          <w:b/>
          <w:bCs/>
          <w:sz w:val="24"/>
          <w:szCs w:val="24"/>
        </w:rPr>
        <w:t xml:space="preserve">hat </w:t>
      </w:r>
      <w:r>
        <w:rPr>
          <w:rFonts w:asciiTheme="majorHAnsi" w:hAnsiTheme="majorHAnsi" w:cstheme="majorHAnsi"/>
          <w:b/>
          <w:bCs/>
          <w:sz w:val="24"/>
          <w:szCs w:val="24"/>
        </w:rPr>
        <w:t>is the purpose of</w:t>
      </w:r>
      <w:r w:rsidR="00767A54" w:rsidRPr="00EF3276">
        <w:rPr>
          <w:rFonts w:asciiTheme="majorHAnsi" w:hAnsiTheme="majorHAnsi" w:cstheme="majorHAnsi"/>
          <w:b/>
          <w:bCs/>
          <w:sz w:val="24"/>
          <w:szCs w:val="24"/>
        </w:rPr>
        <w:t xml:space="preserve"> “Mode of Delivery”? </w:t>
      </w:r>
      <w:r w:rsidR="00767A54" w:rsidRPr="00307665">
        <w:rPr>
          <w:rFonts w:asciiTheme="majorHAnsi" w:hAnsiTheme="majorHAnsi" w:cstheme="majorBidi"/>
          <w:i/>
          <w:iCs/>
          <w:color w:val="FF0000"/>
          <w:sz w:val="24"/>
          <w:szCs w:val="24"/>
        </w:rPr>
        <w:t xml:space="preserve">New </w:t>
      </w:r>
      <w:r w:rsidR="00C33840">
        <w:rPr>
          <w:rFonts w:asciiTheme="majorHAnsi" w:hAnsiTheme="majorHAnsi" w:cstheme="majorBidi"/>
          <w:i/>
          <w:iCs/>
          <w:color w:val="FF0000"/>
          <w:sz w:val="24"/>
          <w:szCs w:val="24"/>
        </w:rPr>
        <w:t>3/28/24</w:t>
      </w:r>
    </w:p>
    <w:p w14:paraId="761F41E3" w14:textId="08CF8FC1" w:rsidR="004919BB" w:rsidRDefault="00767A54" w:rsidP="009F29DB">
      <w:pPr>
        <w:pStyle w:val="ListParagraph"/>
        <w:spacing w:before="120" w:after="240" w:line="240" w:lineRule="auto"/>
        <w:contextualSpacing w:val="0"/>
        <w:rPr>
          <w:rFonts w:asciiTheme="majorHAnsi" w:hAnsiTheme="majorHAnsi" w:cstheme="majorBidi"/>
          <w:sz w:val="24"/>
          <w:szCs w:val="24"/>
        </w:rPr>
      </w:pPr>
      <w:r w:rsidRPr="008F0101">
        <w:rPr>
          <w:rFonts w:asciiTheme="majorHAnsi" w:hAnsiTheme="majorHAnsi" w:cstheme="majorBidi"/>
          <w:sz w:val="24"/>
          <w:szCs w:val="24"/>
        </w:rPr>
        <w:t xml:space="preserve">The purpose of "Mode of Delivery" is to </w:t>
      </w:r>
      <w:r w:rsidR="00FC54E8" w:rsidRPr="008F0101">
        <w:rPr>
          <w:rFonts w:asciiTheme="majorHAnsi" w:hAnsiTheme="majorHAnsi" w:cstheme="majorBidi"/>
          <w:sz w:val="24"/>
          <w:szCs w:val="24"/>
        </w:rPr>
        <w:t>apply the correct modifier to the different</w:t>
      </w:r>
      <w:r w:rsidRPr="008F0101">
        <w:rPr>
          <w:rFonts w:asciiTheme="majorHAnsi" w:hAnsiTheme="majorHAnsi" w:cstheme="majorBidi"/>
          <w:sz w:val="24"/>
          <w:szCs w:val="24"/>
        </w:rPr>
        <w:t xml:space="preserve"> types of telehealth</w:t>
      </w:r>
      <w:r w:rsidR="00DC5779" w:rsidRPr="008F0101">
        <w:rPr>
          <w:rFonts w:asciiTheme="majorHAnsi" w:hAnsiTheme="majorHAnsi" w:cstheme="majorBidi"/>
          <w:sz w:val="24"/>
          <w:szCs w:val="24"/>
        </w:rPr>
        <w:t xml:space="preserve"> activities</w:t>
      </w:r>
      <w:r w:rsidRPr="008F0101">
        <w:rPr>
          <w:rFonts w:asciiTheme="majorHAnsi" w:hAnsiTheme="majorHAnsi" w:cstheme="majorBidi"/>
          <w:sz w:val="24"/>
          <w:szCs w:val="24"/>
        </w:rPr>
        <w:t>, either “audio only</w:t>
      </w:r>
      <w:r w:rsidR="00E402A3" w:rsidRPr="008F0101">
        <w:rPr>
          <w:rFonts w:asciiTheme="majorHAnsi" w:hAnsiTheme="majorHAnsi" w:cstheme="majorBidi"/>
          <w:sz w:val="24"/>
          <w:szCs w:val="24"/>
        </w:rPr>
        <w:t xml:space="preserve">” </w:t>
      </w:r>
      <w:r w:rsidR="00E64934" w:rsidRPr="008F0101">
        <w:rPr>
          <w:rFonts w:asciiTheme="majorHAnsi" w:hAnsiTheme="majorHAnsi" w:cstheme="majorBidi"/>
          <w:sz w:val="24"/>
          <w:szCs w:val="24"/>
        </w:rPr>
        <w:t>(</w:t>
      </w:r>
      <w:r w:rsidR="00E402A3" w:rsidRPr="008F0101">
        <w:rPr>
          <w:rFonts w:asciiTheme="majorHAnsi" w:hAnsiTheme="majorHAnsi" w:cstheme="majorBidi"/>
          <w:sz w:val="24"/>
          <w:szCs w:val="24"/>
        </w:rPr>
        <w:t xml:space="preserve">e.g. </w:t>
      </w:r>
      <w:r w:rsidR="00E64934" w:rsidRPr="008F0101">
        <w:rPr>
          <w:rFonts w:asciiTheme="majorHAnsi" w:hAnsiTheme="majorHAnsi" w:cstheme="majorBidi"/>
          <w:sz w:val="24"/>
          <w:szCs w:val="24"/>
        </w:rPr>
        <w:t>phone)</w:t>
      </w:r>
      <w:r w:rsidRPr="008F0101">
        <w:rPr>
          <w:rFonts w:asciiTheme="majorHAnsi" w:hAnsiTheme="majorHAnsi" w:cstheme="majorBidi"/>
          <w:sz w:val="24"/>
          <w:szCs w:val="24"/>
        </w:rPr>
        <w:t xml:space="preserve"> or “audio/video”</w:t>
      </w:r>
      <w:r w:rsidR="00E402A3" w:rsidRPr="008F0101">
        <w:rPr>
          <w:rFonts w:asciiTheme="majorHAnsi" w:hAnsiTheme="majorHAnsi" w:cstheme="majorBidi"/>
          <w:sz w:val="24"/>
          <w:szCs w:val="24"/>
        </w:rPr>
        <w:t xml:space="preserve"> (e.g. zoom</w:t>
      </w:r>
      <w:r w:rsidR="00FC54E8" w:rsidRPr="008F0101">
        <w:rPr>
          <w:rFonts w:asciiTheme="majorHAnsi" w:hAnsiTheme="majorHAnsi" w:cstheme="majorBidi"/>
          <w:sz w:val="24"/>
          <w:szCs w:val="24"/>
        </w:rPr>
        <w:t xml:space="preserve"> for healthcare</w:t>
      </w:r>
      <w:r w:rsidR="00E402A3" w:rsidRPr="008F0101">
        <w:rPr>
          <w:rFonts w:asciiTheme="majorHAnsi" w:hAnsiTheme="majorHAnsi" w:cstheme="majorBidi"/>
          <w:sz w:val="24"/>
          <w:szCs w:val="24"/>
        </w:rPr>
        <w:t>)</w:t>
      </w:r>
      <w:r w:rsidRPr="008F0101">
        <w:rPr>
          <w:rFonts w:asciiTheme="majorHAnsi" w:hAnsiTheme="majorHAnsi" w:cstheme="majorBidi"/>
          <w:sz w:val="24"/>
          <w:szCs w:val="24"/>
        </w:rPr>
        <w:t>.</w:t>
      </w:r>
      <w:r w:rsidR="002D1A5D" w:rsidRPr="008F0101">
        <w:rPr>
          <w:rFonts w:asciiTheme="majorHAnsi" w:hAnsiTheme="majorHAnsi" w:cstheme="majorBidi"/>
          <w:sz w:val="24"/>
          <w:szCs w:val="24"/>
        </w:rPr>
        <w:t xml:space="preserve"> CG users will need to complete “Mode of Delivery” within CG</w:t>
      </w:r>
      <w:r w:rsidR="00AC629B" w:rsidRPr="008F0101">
        <w:rPr>
          <w:rFonts w:asciiTheme="majorHAnsi" w:hAnsiTheme="majorHAnsi" w:cstheme="majorBidi"/>
          <w:sz w:val="24"/>
          <w:szCs w:val="24"/>
        </w:rPr>
        <w:t>.</w:t>
      </w:r>
      <w:r w:rsidR="00F577BE" w:rsidRPr="008F0101">
        <w:rPr>
          <w:rFonts w:asciiTheme="majorHAnsi" w:hAnsiTheme="majorHAnsi" w:cstheme="majorBidi"/>
          <w:sz w:val="24"/>
          <w:szCs w:val="24"/>
        </w:rPr>
        <w:t xml:space="preserve"> </w:t>
      </w:r>
    </w:p>
    <w:p w14:paraId="4129F4D2" w14:textId="29469643" w:rsidR="00A07816" w:rsidRPr="008147AE" w:rsidRDefault="00A07816" w:rsidP="00A07816">
      <w:pPr>
        <w:pStyle w:val="xmsonormal"/>
        <w:numPr>
          <w:ilvl w:val="0"/>
          <w:numId w:val="38"/>
        </w:numPr>
        <w:shd w:val="clear" w:color="auto" w:fill="FFFFFF" w:themeFill="background1"/>
        <w:spacing w:before="240" w:after="120"/>
        <w:rPr>
          <w:rFonts w:asciiTheme="majorHAnsi" w:hAnsiTheme="majorHAnsi" w:cstheme="majorBidi"/>
          <w:b/>
          <w:bCs/>
          <w:sz w:val="24"/>
          <w:szCs w:val="24"/>
          <w:bdr w:val="none" w:sz="0" w:space="0" w:color="auto" w:frame="1"/>
        </w:rPr>
      </w:pPr>
      <w:r w:rsidRPr="63817F44">
        <w:rPr>
          <w:rFonts w:asciiTheme="majorHAnsi" w:hAnsiTheme="majorHAnsi" w:cstheme="majorBidi"/>
          <w:b/>
          <w:bCs/>
          <w:sz w:val="24"/>
          <w:szCs w:val="24"/>
          <w:bdr w:val="none" w:sz="0" w:space="0" w:color="auto" w:frame="1"/>
        </w:rPr>
        <w:t xml:space="preserve">90839 (Psychotherapy for Crisis) is not allowed via telephone or telehealth. This service used to be allowed with telehealth/telephone. Is it an error? </w:t>
      </w:r>
    </w:p>
    <w:p w14:paraId="01A2002C" w14:textId="77777777" w:rsidR="00A07816" w:rsidRPr="008147AE" w:rsidRDefault="00A07816" w:rsidP="00A07816">
      <w:pPr>
        <w:spacing w:before="120" w:after="240" w:line="240" w:lineRule="auto"/>
        <w:ind w:left="720"/>
        <w:rPr>
          <w:rFonts w:asciiTheme="majorHAnsi" w:hAnsiTheme="majorHAnsi" w:cstheme="majorBidi"/>
          <w:sz w:val="24"/>
          <w:szCs w:val="24"/>
        </w:rPr>
      </w:pPr>
      <w:r w:rsidRPr="552399F5">
        <w:rPr>
          <w:rFonts w:asciiTheme="majorHAnsi" w:hAnsiTheme="majorHAnsi" w:cstheme="majorBidi"/>
          <w:sz w:val="24"/>
          <w:szCs w:val="24"/>
          <w:bdr w:val="none" w:sz="0" w:space="0" w:color="auto" w:frame="1"/>
        </w:rPr>
        <w:t>No, this is not an error. In 2023, The American Medical Association provided guidance that this code may be delivered via audio. However, DHCS has determined that this code cannot be delivered via telephone or telehealth. When billing for crisis intervention that is provided via telehealth use H2011.</w:t>
      </w:r>
    </w:p>
    <w:p w14:paraId="3B2C4253" w14:textId="33E128B4" w:rsidR="003B28DC" w:rsidRPr="008A1D7D" w:rsidRDefault="7ED304C5" w:rsidP="74F8C79E">
      <w:pPr>
        <w:pStyle w:val="Heading2"/>
        <w:keepNext w:val="0"/>
        <w:keepLines w:val="0"/>
        <w:spacing w:after="240"/>
        <w:rPr>
          <w:sz w:val="24"/>
          <w:szCs w:val="24"/>
        </w:rPr>
      </w:pPr>
      <w:bookmarkStart w:id="13" w:name="_Toc160781035"/>
      <w:r w:rsidRPr="552399F5">
        <w:rPr>
          <w:bdr w:val="none" w:sz="0" w:space="0" w:color="auto" w:frame="1"/>
        </w:rPr>
        <w:t>Interpretation</w:t>
      </w:r>
      <w:r w:rsidR="001E6AF1">
        <w:rPr>
          <w:bdr w:val="none" w:sz="0" w:space="0" w:color="auto" w:frame="1"/>
        </w:rPr>
        <w:t xml:space="preserve"> Services</w:t>
      </w:r>
      <w:bookmarkEnd w:id="13"/>
    </w:p>
    <w:p w14:paraId="59572159" w14:textId="0516879C" w:rsidR="003B28DC" w:rsidRPr="008A1D7D" w:rsidRDefault="03D0205C" w:rsidP="00191B6E">
      <w:pPr>
        <w:pStyle w:val="ListParagraph"/>
        <w:numPr>
          <w:ilvl w:val="0"/>
          <w:numId w:val="38"/>
        </w:numPr>
        <w:spacing w:before="120" w:after="120" w:line="240" w:lineRule="auto"/>
        <w:contextualSpacing w:val="0"/>
        <w:rPr>
          <w:rFonts w:asciiTheme="majorHAnsi" w:hAnsiTheme="majorHAnsi" w:cstheme="majorBidi"/>
          <w:b/>
          <w:bCs/>
          <w:sz w:val="24"/>
          <w:szCs w:val="24"/>
        </w:rPr>
      </w:pPr>
      <w:r w:rsidRPr="74F8C79E">
        <w:rPr>
          <w:rFonts w:asciiTheme="majorHAnsi" w:hAnsiTheme="majorHAnsi" w:cstheme="majorBidi"/>
          <w:b/>
          <w:bCs/>
          <w:sz w:val="24"/>
          <w:szCs w:val="24"/>
        </w:rPr>
        <w:t xml:space="preserve">When a </w:t>
      </w:r>
      <w:r w:rsidR="1061F605" w:rsidRPr="74F8C79E">
        <w:rPr>
          <w:rFonts w:asciiTheme="majorHAnsi" w:hAnsiTheme="majorHAnsi" w:cstheme="majorBidi"/>
          <w:b/>
          <w:bCs/>
          <w:sz w:val="24"/>
          <w:szCs w:val="24"/>
        </w:rPr>
        <w:t>provider</w:t>
      </w:r>
      <w:r w:rsidRPr="74F8C79E">
        <w:rPr>
          <w:rFonts w:asciiTheme="majorHAnsi" w:hAnsiTheme="majorHAnsi" w:cstheme="majorBidi"/>
          <w:b/>
          <w:bCs/>
          <w:sz w:val="24"/>
          <w:szCs w:val="24"/>
        </w:rPr>
        <w:t xml:space="preserve"> speaks to the beneficiary in the beneficiary’s native language (non-English), can the </w:t>
      </w:r>
      <w:r w:rsidR="1061F605" w:rsidRPr="74F8C79E">
        <w:rPr>
          <w:rFonts w:asciiTheme="majorHAnsi" w:hAnsiTheme="majorHAnsi" w:cstheme="majorBidi"/>
          <w:b/>
          <w:bCs/>
          <w:sz w:val="24"/>
          <w:szCs w:val="24"/>
        </w:rPr>
        <w:t>provider</w:t>
      </w:r>
      <w:r w:rsidRPr="74F8C79E">
        <w:rPr>
          <w:rFonts w:asciiTheme="majorHAnsi" w:hAnsiTheme="majorHAnsi" w:cstheme="majorBidi"/>
          <w:b/>
          <w:bCs/>
          <w:sz w:val="24"/>
          <w:szCs w:val="24"/>
        </w:rPr>
        <w:t xml:space="preserve"> claim T1013 (interpretation)?</w:t>
      </w:r>
    </w:p>
    <w:p w14:paraId="7281D45B" w14:textId="1A841509" w:rsidR="003B28DC" w:rsidRPr="008A1D7D" w:rsidRDefault="003B28DC" w:rsidP="00820BCF">
      <w:pPr>
        <w:spacing w:before="120" w:after="240" w:line="240" w:lineRule="auto"/>
        <w:ind w:left="720"/>
        <w:rPr>
          <w:rFonts w:asciiTheme="majorHAnsi" w:hAnsiTheme="majorHAnsi" w:cstheme="majorBidi"/>
          <w:sz w:val="24"/>
          <w:szCs w:val="24"/>
        </w:rPr>
      </w:pPr>
      <w:r w:rsidRPr="552399F5">
        <w:rPr>
          <w:rFonts w:asciiTheme="majorHAnsi" w:hAnsiTheme="majorHAnsi" w:cstheme="majorBidi"/>
          <w:sz w:val="24"/>
          <w:szCs w:val="24"/>
        </w:rPr>
        <w:t>No, a claim for interpretation (T1013) should not be submitted if the provider delivers treatment and communicates information to the beneficiary in the beneficiary’s language.</w:t>
      </w:r>
    </w:p>
    <w:p w14:paraId="79BC9546" w14:textId="71FDB938" w:rsidR="003B28DC" w:rsidRPr="00196E8C" w:rsidRDefault="2B717490" w:rsidP="00191B6E">
      <w:pPr>
        <w:pStyle w:val="ListParagraph"/>
        <w:numPr>
          <w:ilvl w:val="0"/>
          <w:numId w:val="38"/>
        </w:numPr>
        <w:spacing w:before="120" w:after="120" w:line="240" w:lineRule="auto"/>
        <w:contextualSpacing w:val="0"/>
        <w:rPr>
          <w:rFonts w:asciiTheme="majorHAnsi" w:hAnsiTheme="majorHAnsi" w:cstheme="majorBidi"/>
          <w:b/>
          <w:bCs/>
          <w:sz w:val="24"/>
          <w:szCs w:val="24"/>
        </w:rPr>
      </w:pPr>
      <w:r w:rsidRPr="74F8C79E">
        <w:rPr>
          <w:rFonts w:asciiTheme="majorHAnsi" w:hAnsiTheme="majorHAnsi" w:cstheme="majorBidi"/>
          <w:b/>
          <w:bCs/>
          <w:sz w:val="24"/>
          <w:szCs w:val="24"/>
        </w:rPr>
        <w:t xml:space="preserve">When </w:t>
      </w:r>
      <w:r w:rsidR="235E56A2" w:rsidRPr="74F8C79E">
        <w:rPr>
          <w:rFonts w:asciiTheme="majorHAnsi" w:hAnsiTheme="majorHAnsi" w:cstheme="majorBidi"/>
          <w:b/>
          <w:bCs/>
          <w:sz w:val="24"/>
          <w:szCs w:val="24"/>
        </w:rPr>
        <w:t>oral or sign language interpretation (</w:t>
      </w:r>
      <w:r w:rsidR="03D0205C" w:rsidRPr="74F8C79E">
        <w:rPr>
          <w:rFonts w:asciiTheme="majorHAnsi" w:hAnsiTheme="majorHAnsi" w:cstheme="majorBidi"/>
          <w:b/>
          <w:bCs/>
          <w:sz w:val="24"/>
          <w:szCs w:val="24"/>
        </w:rPr>
        <w:t>T1013</w:t>
      </w:r>
      <w:r w:rsidR="235E56A2" w:rsidRPr="74F8C79E">
        <w:rPr>
          <w:rFonts w:asciiTheme="majorHAnsi" w:hAnsiTheme="majorHAnsi" w:cstheme="majorBidi"/>
          <w:b/>
          <w:bCs/>
          <w:sz w:val="24"/>
          <w:szCs w:val="24"/>
        </w:rPr>
        <w:t>)</w:t>
      </w:r>
      <w:r w:rsidR="03D0205C" w:rsidRPr="74F8C79E">
        <w:rPr>
          <w:rFonts w:asciiTheme="majorHAnsi" w:hAnsiTheme="majorHAnsi" w:cstheme="majorBidi"/>
          <w:b/>
          <w:bCs/>
          <w:sz w:val="24"/>
          <w:szCs w:val="24"/>
        </w:rPr>
        <w:t xml:space="preserve"> be </w:t>
      </w:r>
      <w:r w:rsidR="235E56A2" w:rsidRPr="74F8C79E">
        <w:rPr>
          <w:rFonts w:asciiTheme="majorHAnsi" w:hAnsiTheme="majorHAnsi" w:cstheme="majorBidi"/>
          <w:b/>
          <w:bCs/>
          <w:sz w:val="24"/>
          <w:szCs w:val="24"/>
        </w:rPr>
        <w:t>us</w:t>
      </w:r>
      <w:r w:rsidR="03D0205C" w:rsidRPr="74F8C79E">
        <w:rPr>
          <w:rFonts w:asciiTheme="majorHAnsi" w:hAnsiTheme="majorHAnsi" w:cstheme="majorBidi"/>
          <w:b/>
          <w:bCs/>
          <w:sz w:val="24"/>
          <w:szCs w:val="24"/>
        </w:rPr>
        <w:t>ed?</w:t>
      </w:r>
      <w:r w:rsidR="781D88C9" w:rsidRPr="74F8C79E">
        <w:rPr>
          <w:rFonts w:asciiTheme="majorHAnsi" w:hAnsiTheme="majorHAnsi" w:cstheme="majorBidi"/>
          <w:b/>
          <w:bCs/>
          <w:sz w:val="24"/>
          <w:szCs w:val="24"/>
        </w:rPr>
        <w:t xml:space="preserve"> </w:t>
      </w:r>
    </w:p>
    <w:p w14:paraId="3C687354" w14:textId="77777777" w:rsidR="00FD43F4" w:rsidRDefault="009B25B4" w:rsidP="00820BCF">
      <w:pPr>
        <w:pStyle w:val="ListParagraph"/>
        <w:spacing w:before="120" w:after="240" w:line="240" w:lineRule="auto"/>
        <w:contextualSpacing w:val="0"/>
        <w:rPr>
          <w:rFonts w:asciiTheme="majorHAnsi" w:hAnsiTheme="majorHAnsi" w:cstheme="majorBidi"/>
          <w:sz w:val="24"/>
          <w:szCs w:val="24"/>
        </w:rPr>
      </w:pPr>
      <w:r w:rsidRPr="009B25B4">
        <w:rPr>
          <w:rFonts w:asciiTheme="majorHAnsi" w:hAnsiTheme="majorHAnsi" w:cstheme="majorBidi"/>
          <w:sz w:val="24"/>
          <w:szCs w:val="24"/>
        </w:rPr>
        <w:t xml:space="preserve">A claim for interpretation </w:t>
      </w:r>
      <w:r w:rsidR="005716BB">
        <w:rPr>
          <w:rFonts w:asciiTheme="majorHAnsi" w:hAnsiTheme="majorHAnsi" w:cstheme="majorBidi"/>
          <w:sz w:val="24"/>
          <w:szCs w:val="24"/>
        </w:rPr>
        <w:t>can</w:t>
      </w:r>
      <w:r w:rsidRPr="009B25B4">
        <w:rPr>
          <w:rFonts w:asciiTheme="majorHAnsi" w:hAnsiTheme="majorHAnsi" w:cstheme="majorBidi"/>
          <w:sz w:val="24"/>
          <w:szCs w:val="24"/>
        </w:rPr>
        <w:t xml:space="preserve"> be submitted when the provider and the patient cannot communicate in the same language, and the provider uses an on-site interpreter and/or individual trained in medical interpretation to provide medical interpretation.  Interpretation time may not exceed the time spent providing a primary service. For example, if a therapy session lasted 45 minutes, a maximum of three units of T1013 may be claimed.</w:t>
      </w:r>
    </w:p>
    <w:p w14:paraId="6DC81F34" w14:textId="2DB7829F" w:rsidR="00280900" w:rsidRPr="008A1D7D" w:rsidRDefault="1061F605" w:rsidP="00191B6E">
      <w:pPr>
        <w:pStyle w:val="ListParagraph"/>
        <w:numPr>
          <w:ilvl w:val="0"/>
          <w:numId w:val="38"/>
        </w:numPr>
        <w:spacing w:before="120" w:after="120" w:line="240" w:lineRule="auto"/>
        <w:contextualSpacing w:val="0"/>
        <w:rPr>
          <w:rFonts w:asciiTheme="majorHAnsi" w:hAnsiTheme="majorHAnsi" w:cstheme="majorBidi"/>
          <w:b/>
          <w:bCs/>
          <w:sz w:val="24"/>
          <w:szCs w:val="24"/>
        </w:rPr>
      </w:pPr>
      <w:r w:rsidRPr="74F8C79E">
        <w:rPr>
          <w:rFonts w:asciiTheme="majorHAnsi" w:hAnsiTheme="majorHAnsi" w:cstheme="majorBidi"/>
          <w:b/>
          <w:bCs/>
          <w:sz w:val="24"/>
          <w:szCs w:val="24"/>
        </w:rPr>
        <w:t xml:space="preserve">Can residential </w:t>
      </w:r>
      <w:r w:rsidR="316BB8E1" w:rsidRPr="74F8C79E">
        <w:rPr>
          <w:rFonts w:asciiTheme="majorHAnsi" w:hAnsiTheme="majorHAnsi" w:cstheme="majorBidi"/>
          <w:b/>
          <w:bCs/>
          <w:sz w:val="24"/>
          <w:szCs w:val="24"/>
        </w:rPr>
        <w:t xml:space="preserve">and inpatient programs claim for T1013? </w:t>
      </w:r>
    </w:p>
    <w:p w14:paraId="2BD458D2" w14:textId="0295AAF7" w:rsidR="003B28DC" w:rsidRDefault="00280900" w:rsidP="006574FD">
      <w:pPr>
        <w:spacing w:before="120" w:after="240" w:line="240" w:lineRule="auto"/>
        <w:ind w:left="720"/>
        <w:rPr>
          <w:rFonts w:asciiTheme="majorHAnsi" w:hAnsiTheme="majorHAnsi" w:cstheme="majorBidi"/>
          <w:sz w:val="24"/>
          <w:szCs w:val="24"/>
        </w:rPr>
      </w:pPr>
      <w:r w:rsidRPr="552399F5">
        <w:rPr>
          <w:rFonts w:asciiTheme="majorHAnsi" w:hAnsiTheme="majorHAnsi" w:cstheme="majorBidi"/>
          <w:sz w:val="24"/>
          <w:szCs w:val="24"/>
        </w:rPr>
        <w:t>No, interpretation is included in the residential rate.</w:t>
      </w:r>
      <w:r w:rsidR="00327C28" w:rsidRPr="00327C28">
        <w:rPr>
          <w:rFonts w:asciiTheme="majorHAnsi" w:hAnsiTheme="majorHAnsi" w:cstheme="majorBidi"/>
          <w:sz w:val="24"/>
          <w:szCs w:val="24"/>
        </w:rPr>
        <w:t xml:space="preserve"> </w:t>
      </w:r>
      <w:r w:rsidR="00327C28" w:rsidRPr="009B25B4">
        <w:rPr>
          <w:rFonts w:asciiTheme="majorHAnsi" w:hAnsiTheme="majorHAnsi" w:cstheme="majorBidi"/>
          <w:sz w:val="24"/>
          <w:szCs w:val="24"/>
        </w:rPr>
        <w:t>Interpretation may not be claimed during an inpatient or residential stay as the cost of interpretation is included in the residential rate in the Drug Medi-Cal (DMC) or Specialty Mental Health (SMH) systems.</w:t>
      </w:r>
    </w:p>
    <w:p w14:paraId="37F10425" w14:textId="741AC92D" w:rsidR="00547CF4" w:rsidRPr="0040427E" w:rsidRDefault="00CE4947" w:rsidP="00547CF4">
      <w:pPr>
        <w:pStyle w:val="ListParagraph"/>
        <w:spacing w:before="120" w:after="240" w:line="240" w:lineRule="auto"/>
        <w:ind w:hanging="360"/>
        <w:contextualSpacing w:val="0"/>
        <w:rPr>
          <w:rFonts w:asciiTheme="majorHAnsi" w:hAnsiTheme="majorHAnsi" w:cstheme="majorHAnsi"/>
          <w:b/>
          <w:bCs/>
          <w:sz w:val="24"/>
          <w:szCs w:val="24"/>
        </w:rPr>
      </w:pPr>
      <w:r>
        <w:rPr>
          <w:rFonts w:asciiTheme="majorHAnsi" w:hAnsiTheme="majorHAnsi" w:cstheme="majorHAnsi"/>
          <w:b/>
          <w:bCs/>
          <w:sz w:val="24"/>
          <w:szCs w:val="24"/>
        </w:rPr>
        <w:t>8</w:t>
      </w:r>
      <w:r w:rsidR="00CC7D15">
        <w:rPr>
          <w:rFonts w:asciiTheme="majorHAnsi" w:hAnsiTheme="majorHAnsi" w:cstheme="majorHAnsi"/>
          <w:b/>
          <w:bCs/>
          <w:sz w:val="24"/>
          <w:szCs w:val="24"/>
        </w:rPr>
        <w:t>2</w:t>
      </w:r>
      <w:r w:rsidR="00547CF4" w:rsidRPr="0040427E">
        <w:rPr>
          <w:rFonts w:asciiTheme="majorHAnsi" w:hAnsiTheme="majorHAnsi" w:cstheme="majorHAnsi"/>
          <w:b/>
          <w:bCs/>
          <w:sz w:val="24"/>
          <w:szCs w:val="24"/>
        </w:rPr>
        <w:t xml:space="preserve">. Can interpretation (T1013) be claimed when using a third party (e.g., </w:t>
      </w:r>
      <w:r w:rsidR="00BC37CD">
        <w:rPr>
          <w:rFonts w:asciiTheme="majorHAnsi" w:hAnsiTheme="majorHAnsi" w:cstheme="majorHAnsi"/>
          <w:b/>
          <w:bCs/>
          <w:sz w:val="24"/>
          <w:szCs w:val="24"/>
        </w:rPr>
        <w:t xml:space="preserve">language line, </w:t>
      </w:r>
      <w:r w:rsidR="00547CF4" w:rsidRPr="0040427E">
        <w:rPr>
          <w:rFonts w:asciiTheme="majorHAnsi" w:hAnsiTheme="majorHAnsi" w:cstheme="majorHAnsi"/>
          <w:b/>
          <w:bCs/>
          <w:sz w:val="24"/>
          <w:szCs w:val="24"/>
        </w:rPr>
        <w:t xml:space="preserve">relay service) for interpretation? </w:t>
      </w:r>
    </w:p>
    <w:p w14:paraId="62D1ACB6" w14:textId="3102376E" w:rsidR="00547CF4" w:rsidRDefault="00547CF4" w:rsidP="00820BCF">
      <w:pPr>
        <w:pStyle w:val="ListParagraph"/>
        <w:spacing w:before="120" w:after="240" w:line="240" w:lineRule="auto"/>
        <w:contextualSpacing w:val="0"/>
        <w:rPr>
          <w:rFonts w:asciiTheme="majorHAnsi" w:hAnsiTheme="majorHAnsi" w:cstheme="majorBidi"/>
          <w:sz w:val="24"/>
          <w:szCs w:val="24"/>
        </w:rPr>
      </w:pPr>
      <w:r w:rsidRPr="0040427E">
        <w:rPr>
          <w:rFonts w:asciiTheme="majorHAnsi" w:hAnsiTheme="majorHAnsi" w:cstheme="majorHAnsi"/>
          <w:color w:val="242424"/>
          <w:sz w:val="24"/>
          <w:szCs w:val="24"/>
        </w:rPr>
        <w:t>No</w:t>
      </w:r>
      <w:r w:rsidR="00BC37CD">
        <w:rPr>
          <w:rFonts w:asciiTheme="majorHAnsi" w:hAnsiTheme="majorHAnsi" w:cstheme="majorHAnsi"/>
          <w:color w:val="242424"/>
          <w:sz w:val="24"/>
          <w:szCs w:val="24"/>
        </w:rPr>
        <w:t>.</w:t>
      </w:r>
      <w:r w:rsidRPr="0040427E">
        <w:rPr>
          <w:rFonts w:asciiTheme="majorHAnsi" w:hAnsiTheme="majorHAnsi" w:cstheme="majorHAnsi"/>
          <w:color w:val="242424"/>
          <w:sz w:val="24"/>
          <w:szCs w:val="24"/>
        </w:rPr>
        <w:t xml:space="preserve"> </w:t>
      </w:r>
      <w:r w:rsidR="00BC37CD">
        <w:rPr>
          <w:rFonts w:asciiTheme="majorHAnsi" w:hAnsiTheme="majorHAnsi" w:cstheme="majorHAnsi"/>
          <w:color w:val="242424"/>
          <w:sz w:val="24"/>
          <w:szCs w:val="24"/>
        </w:rPr>
        <w:t xml:space="preserve">T1013 </w:t>
      </w:r>
      <w:r w:rsidR="00BC37CD" w:rsidRPr="00FD43F4">
        <w:rPr>
          <w:rFonts w:asciiTheme="majorHAnsi" w:hAnsiTheme="majorHAnsi" w:cstheme="majorBidi"/>
          <w:sz w:val="24"/>
          <w:szCs w:val="24"/>
        </w:rPr>
        <w:t>cannot be claimed for automated/digital translation or relay services.</w:t>
      </w:r>
    </w:p>
    <w:p w14:paraId="4366DFDC" w14:textId="42A4C520" w:rsidR="003F040A" w:rsidRPr="003F040A" w:rsidRDefault="707F7FB7" w:rsidP="00820BCF">
      <w:pPr>
        <w:pStyle w:val="ListParagraph"/>
        <w:spacing w:before="120" w:after="120" w:line="240" w:lineRule="auto"/>
        <w:ind w:hanging="360"/>
        <w:contextualSpacing w:val="0"/>
        <w:rPr>
          <w:rFonts w:asciiTheme="majorHAnsi" w:hAnsiTheme="majorHAnsi" w:cstheme="majorBidi"/>
          <w:b/>
          <w:bCs/>
          <w:sz w:val="24"/>
          <w:szCs w:val="24"/>
        </w:rPr>
      </w:pPr>
      <w:r w:rsidRPr="3BB466F8">
        <w:rPr>
          <w:rFonts w:asciiTheme="majorHAnsi" w:hAnsiTheme="majorHAnsi" w:cstheme="majorBidi"/>
          <w:b/>
          <w:bCs/>
          <w:sz w:val="24"/>
          <w:szCs w:val="24"/>
        </w:rPr>
        <w:t>8</w:t>
      </w:r>
      <w:r w:rsidR="00CC7D15">
        <w:rPr>
          <w:rFonts w:asciiTheme="majorHAnsi" w:hAnsiTheme="majorHAnsi" w:cstheme="majorBidi"/>
          <w:b/>
          <w:bCs/>
          <w:sz w:val="24"/>
          <w:szCs w:val="24"/>
        </w:rPr>
        <w:t>3</w:t>
      </w:r>
      <w:r w:rsidR="045EA815" w:rsidRPr="3BB466F8">
        <w:rPr>
          <w:rFonts w:asciiTheme="majorHAnsi" w:hAnsiTheme="majorHAnsi" w:cstheme="majorBidi"/>
          <w:b/>
          <w:bCs/>
          <w:sz w:val="24"/>
          <w:szCs w:val="24"/>
        </w:rPr>
        <w:t xml:space="preserve">. </w:t>
      </w:r>
      <w:r w:rsidRPr="3BB466F8">
        <w:rPr>
          <w:rFonts w:asciiTheme="majorHAnsi" w:hAnsiTheme="majorHAnsi" w:cstheme="majorBidi"/>
          <w:b/>
          <w:bCs/>
          <w:sz w:val="24"/>
          <w:szCs w:val="24"/>
        </w:rPr>
        <w:t xml:space="preserve">Which taxonomy code should be included on a claim for interpretation services? </w:t>
      </w:r>
    </w:p>
    <w:p w14:paraId="74008EB4" w14:textId="76192611" w:rsidR="003F040A" w:rsidRPr="00BC37CD" w:rsidRDefault="003F040A" w:rsidP="00BC37CD">
      <w:pPr>
        <w:pStyle w:val="ListParagraph"/>
        <w:spacing w:before="120" w:after="360" w:line="240" w:lineRule="auto"/>
        <w:contextualSpacing w:val="0"/>
        <w:rPr>
          <w:rFonts w:asciiTheme="majorHAnsi" w:hAnsiTheme="majorHAnsi" w:cstheme="majorBidi"/>
          <w:sz w:val="24"/>
          <w:szCs w:val="24"/>
        </w:rPr>
      </w:pPr>
      <w:r w:rsidRPr="00CA0D0A">
        <w:rPr>
          <w:rFonts w:asciiTheme="majorHAnsi" w:hAnsiTheme="majorHAnsi" w:cstheme="majorBidi"/>
          <w:sz w:val="24"/>
          <w:szCs w:val="24"/>
        </w:rPr>
        <w:lastRenderedPageBreak/>
        <w:t xml:space="preserve">A claim for interpretation, T1013 (sign language or oral interpretive services), </w:t>
      </w:r>
      <w:r w:rsidR="00CA0D0A">
        <w:rPr>
          <w:rFonts w:asciiTheme="majorHAnsi" w:hAnsiTheme="majorHAnsi" w:cstheme="majorBidi"/>
          <w:sz w:val="24"/>
          <w:szCs w:val="24"/>
        </w:rPr>
        <w:t>should</w:t>
      </w:r>
      <w:r w:rsidRPr="00CA0D0A">
        <w:rPr>
          <w:rFonts w:asciiTheme="majorHAnsi" w:hAnsiTheme="majorHAnsi" w:cstheme="majorBidi"/>
          <w:sz w:val="24"/>
          <w:szCs w:val="24"/>
        </w:rPr>
        <w:t xml:space="preserve"> include the taxonomy code and NPI of the individual who provided the primary service.</w:t>
      </w:r>
    </w:p>
    <w:p w14:paraId="38930ED7" w14:textId="39A70B88" w:rsidR="00B96BCF" w:rsidRPr="00E54054" w:rsidRDefault="00B96BCF" w:rsidP="00E54054">
      <w:pPr>
        <w:pStyle w:val="Heading1"/>
        <w:rPr>
          <w:b/>
          <w:bCs/>
        </w:rPr>
      </w:pPr>
      <w:bookmarkStart w:id="14" w:name="_Toc160781036"/>
      <w:r w:rsidRPr="45A8243E">
        <w:rPr>
          <w:b/>
          <w:bCs/>
        </w:rPr>
        <w:t>Scope of Practice</w:t>
      </w:r>
      <w:bookmarkEnd w:id="14"/>
    </w:p>
    <w:p w14:paraId="07C1273B" w14:textId="476BB027" w:rsidR="00DD0E27" w:rsidRPr="00CC7D15" w:rsidRDefault="00DD0E27" w:rsidP="00CC7D15">
      <w:pPr>
        <w:pStyle w:val="ListParagraph"/>
        <w:numPr>
          <w:ilvl w:val="0"/>
          <w:numId w:val="30"/>
        </w:numPr>
        <w:spacing w:before="120" w:after="120" w:line="240" w:lineRule="auto"/>
        <w:rPr>
          <w:rFonts w:asciiTheme="majorHAnsi" w:hAnsiTheme="majorHAnsi" w:cstheme="majorHAnsi"/>
          <w:b/>
          <w:bCs/>
          <w:sz w:val="24"/>
          <w:szCs w:val="24"/>
        </w:rPr>
      </w:pPr>
      <w:r w:rsidRPr="00CC7D15">
        <w:rPr>
          <w:rFonts w:asciiTheme="majorHAnsi" w:hAnsiTheme="majorHAnsi" w:cstheme="majorBidi"/>
          <w:b/>
          <w:bCs/>
          <w:sz w:val="24"/>
          <w:szCs w:val="24"/>
        </w:rPr>
        <w:t>Why are taxonomy codes important?</w:t>
      </w:r>
    </w:p>
    <w:p w14:paraId="4D8850A4" w14:textId="0747853E" w:rsidR="008D349C" w:rsidRDefault="00DD0E27" w:rsidP="45A8243E">
      <w:pPr>
        <w:spacing w:before="120" w:after="240" w:line="240" w:lineRule="auto"/>
        <w:ind w:left="720"/>
        <w:rPr>
          <w:rFonts w:asciiTheme="majorHAnsi" w:hAnsiTheme="majorHAnsi" w:cstheme="majorBidi"/>
          <w:sz w:val="24"/>
          <w:szCs w:val="24"/>
        </w:rPr>
      </w:pPr>
      <w:r w:rsidRPr="45A8243E">
        <w:rPr>
          <w:rFonts w:asciiTheme="majorHAnsi" w:hAnsiTheme="majorHAnsi" w:cstheme="majorBidi"/>
          <w:sz w:val="24"/>
          <w:szCs w:val="24"/>
        </w:rPr>
        <w:t>In short, taxonomy codes help to ensure that the provider making the claim has the scope of practice to do so. DHCS uses the first four (4) characters of the rendering provider’s taxonomy code to verify that the rendering provider is eligible to use the procedure code. DHCS will deny all service lines where the first four characters of the rendering provider’s taxonomy code are not allowed for the procedure code. Additional information is available in DHCS’s SMHS and DMC-ODS billing manuals.</w:t>
      </w:r>
    </w:p>
    <w:p w14:paraId="22CF489B" w14:textId="462B272E" w:rsidR="000E7BF4" w:rsidRPr="00CC7D15" w:rsidRDefault="00036F27" w:rsidP="004A4384">
      <w:pPr>
        <w:pStyle w:val="ListParagraph"/>
        <w:numPr>
          <w:ilvl w:val="0"/>
          <w:numId w:val="30"/>
        </w:numPr>
        <w:spacing w:before="120" w:after="120" w:line="240" w:lineRule="auto"/>
        <w:rPr>
          <w:rFonts w:asciiTheme="majorHAnsi" w:hAnsiTheme="majorHAnsi" w:cstheme="majorBidi"/>
          <w:sz w:val="24"/>
          <w:szCs w:val="24"/>
        </w:rPr>
      </w:pPr>
      <w:r w:rsidRPr="00CC7D15">
        <w:rPr>
          <w:rFonts w:asciiTheme="majorHAnsi" w:hAnsiTheme="majorHAnsi" w:cstheme="majorBidi"/>
          <w:b/>
          <w:bCs/>
          <w:sz w:val="24"/>
          <w:szCs w:val="24"/>
        </w:rPr>
        <w:t xml:space="preserve">Can a provider have </w:t>
      </w:r>
      <w:r w:rsidR="004226D2" w:rsidRPr="00CC7D15">
        <w:rPr>
          <w:rFonts w:asciiTheme="majorHAnsi" w:hAnsiTheme="majorHAnsi" w:cstheme="majorBidi"/>
          <w:b/>
          <w:bCs/>
          <w:sz w:val="24"/>
          <w:szCs w:val="24"/>
        </w:rPr>
        <w:t>multiple tax</w:t>
      </w:r>
      <w:r w:rsidR="009560E4" w:rsidRPr="00CC7D15">
        <w:rPr>
          <w:rFonts w:asciiTheme="majorHAnsi" w:hAnsiTheme="majorHAnsi" w:cstheme="majorBidi"/>
          <w:b/>
          <w:bCs/>
          <w:sz w:val="24"/>
          <w:szCs w:val="24"/>
        </w:rPr>
        <w:t>ono</w:t>
      </w:r>
      <w:r w:rsidR="004226D2" w:rsidRPr="00CC7D15">
        <w:rPr>
          <w:rFonts w:asciiTheme="majorHAnsi" w:hAnsiTheme="majorHAnsi" w:cstheme="majorBidi"/>
          <w:b/>
          <w:bCs/>
          <w:sz w:val="24"/>
          <w:szCs w:val="24"/>
        </w:rPr>
        <w:t xml:space="preserve">my </w:t>
      </w:r>
      <w:r w:rsidR="00ED0BA7" w:rsidRPr="00CC7D15">
        <w:rPr>
          <w:rFonts w:asciiTheme="majorHAnsi" w:hAnsiTheme="majorHAnsi" w:cstheme="majorBidi"/>
          <w:b/>
          <w:bCs/>
          <w:sz w:val="24"/>
          <w:szCs w:val="24"/>
        </w:rPr>
        <w:t>codes</w:t>
      </w:r>
      <w:r w:rsidR="004226D2" w:rsidRPr="00CC7D15">
        <w:rPr>
          <w:rFonts w:asciiTheme="majorHAnsi" w:hAnsiTheme="majorHAnsi" w:cstheme="majorBidi"/>
          <w:b/>
          <w:bCs/>
          <w:sz w:val="24"/>
          <w:szCs w:val="24"/>
        </w:rPr>
        <w:t xml:space="preserve"> in SmartCare?</w:t>
      </w:r>
      <w:r w:rsidR="00A44202" w:rsidRPr="00CC7D15">
        <w:rPr>
          <w:rFonts w:asciiTheme="majorHAnsi" w:hAnsiTheme="majorHAnsi" w:cstheme="majorBidi"/>
          <w:sz w:val="24"/>
          <w:szCs w:val="24"/>
        </w:rPr>
        <w:t xml:space="preserve"> </w:t>
      </w:r>
    </w:p>
    <w:p w14:paraId="18AEF653" w14:textId="26A0F499" w:rsidR="004A7131" w:rsidRPr="00815921" w:rsidRDefault="009560E4" w:rsidP="45A8243E">
      <w:pPr>
        <w:spacing w:before="120" w:after="240" w:line="240" w:lineRule="auto"/>
        <w:ind w:left="720"/>
        <w:rPr>
          <w:rFonts w:asciiTheme="majorHAnsi" w:hAnsiTheme="majorHAnsi" w:cstheme="majorBidi"/>
          <w:sz w:val="24"/>
          <w:szCs w:val="24"/>
        </w:rPr>
      </w:pPr>
      <w:r>
        <w:rPr>
          <w:rFonts w:asciiTheme="majorHAnsi" w:hAnsiTheme="majorHAnsi" w:cstheme="majorBidi"/>
          <w:sz w:val="24"/>
          <w:szCs w:val="24"/>
        </w:rPr>
        <w:t>SmartCare currently only allows</w:t>
      </w:r>
      <w:r w:rsidR="00036F27">
        <w:rPr>
          <w:rFonts w:asciiTheme="majorHAnsi" w:hAnsiTheme="majorHAnsi" w:cstheme="majorBidi"/>
          <w:sz w:val="24"/>
          <w:szCs w:val="24"/>
        </w:rPr>
        <w:t xml:space="preserve"> one taxonomy </w:t>
      </w:r>
      <w:r w:rsidR="00ED0BA7">
        <w:rPr>
          <w:rFonts w:asciiTheme="majorHAnsi" w:hAnsiTheme="majorHAnsi" w:cstheme="majorBidi"/>
          <w:sz w:val="24"/>
          <w:szCs w:val="24"/>
        </w:rPr>
        <w:t>code</w:t>
      </w:r>
      <w:r w:rsidR="00036F27">
        <w:rPr>
          <w:rFonts w:asciiTheme="majorHAnsi" w:hAnsiTheme="majorHAnsi" w:cstheme="majorBidi"/>
          <w:sz w:val="24"/>
          <w:szCs w:val="24"/>
        </w:rPr>
        <w:t xml:space="preserve"> per provider. If a provider </w:t>
      </w:r>
      <w:r w:rsidR="00DF7448">
        <w:rPr>
          <w:rFonts w:asciiTheme="majorHAnsi" w:hAnsiTheme="majorHAnsi" w:cstheme="majorBidi"/>
          <w:sz w:val="24"/>
          <w:szCs w:val="24"/>
        </w:rPr>
        <w:t xml:space="preserve">meets criteria for multiple taxonomy </w:t>
      </w:r>
      <w:r w:rsidR="00ED0BA7">
        <w:rPr>
          <w:rFonts w:asciiTheme="majorHAnsi" w:hAnsiTheme="majorHAnsi" w:cstheme="majorBidi"/>
          <w:sz w:val="24"/>
          <w:szCs w:val="24"/>
        </w:rPr>
        <w:t>codes (e.g., has multiple licenses), please s</w:t>
      </w:r>
      <w:r w:rsidR="004A7131">
        <w:rPr>
          <w:rFonts w:asciiTheme="majorHAnsi" w:hAnsiTheme="majorHAnsi" w:cstheme="majorBidi"/>
          <w:sz w:val="24"/>
          <w:szCs w:val="24"/>
        </w:rPr>
        <w:t xml:space="preserve">elect the taxonomy code </w:t>
      </w:r>
      <w:r w:rsidR="0090697E">
        <w:rPr>
          <w:rFonts w:asciiTheme="majorHAnsi" w:hAnsiTheme="majorHAnsi" w:cstheme="majorBidi"/>
          <w:sz w:val="24"/>
          <w:szCs w:val="24"/>
        </w:rPr>
        <w:t xml:space="preserve">for the role they were hired and/or </w:t>
      </w:r>
      <w:r w:rsidR="004A7131">
        <w:rPr>
          <w:rFonts w:asciiTheme="majorHAnsi" w:hAnsiTheme="majorHAnsi" w:cstheme="majorBidi"/>
          <w:sz w:val="24"/>
          <w:szCs w:val="24"/>
        </w:rPr>
        <w:t>th</w:t>
      </w:r>
      <w:r w:rsidR="0090697E">
        <w:rPr>
          <w:rFonts w:asciiTheme="majorHAnsi" w:hAnsiTheme="majorHAnsi" w:cstheme="majorBidi"/>
          <w:sz w:val="24"/>
          <w:szCs w:val="24"/>
        </w:rPr>
        <w:t>e code that</w:t>
      </w:r>
      <w:r w:rsidR="004A7131">
        <w:rPr>
          <w:rFonts w:asciiTheme="majorHAnsi" w:hAnsiTheme="majorHAnsi" w:cstheme="majorBidi"/>
          <w:sz w:val="24"/>
          <w:szCs w:val="24"/>
        </w:rPr>
        <w:t xml:space="preserve"> will </w:t>
      </w:r>
      <w:r w:rsidR="0090697E">
        <w:rPr>
          <w:rFonts w:asciiTheme="majorHAnsi" w:hAnsiTheme="majorHAnsi" w:cstheme="majorBidi"/>
          <w:sz w:val="24"/>
          <w:szCs w:val="24"/>
        </w:rPr>
        <w:t xml:space="preserve">allow the </w:t>
      </w:r>
      <w:r w:rsidR="00677641">
        <w:rPr>
          <w:rFonts w:asciiTheme="majorHAnsi" w:hAnsiTheme="majorHAnsi" w:cstheme="majorBidi"/>
          <w:sz w:val="24"/>
          <w:szCs w:val="24"/>
        </w:rPr>
        <w:t>greatest number</w:t>
      </w:r>
      <w:r w:rsidR="0090697E">
        <w:rPr>
          <w:rFonts w:asciiTheme="majorHAnsi" w:hAnsiTheme="majorHAnsi" w:cstheme="majorBidi"/>
          <w:sz w:val="24"/>
          <w:szCs w:val="24"/>
        </w:rPr>
        <w:t xml:space="preserve"> of services.</w:t>
      </w:r>
    </w:p>
    <w:p w14:paraId="5335E3A3" w14:textId="6CE389FA" w:rsidR="00F92B70" w:rsidRPr="00CE4947" w:rsidRDefault="57529D82" w:rsidP="00CC7D15">
      <w:pPr>
        <w:pStyle w:val="ListParagraph"/>
        <w:numPr>
          <w:ilvl w:val="0"/>
          <w:numId w:val="30"/>
        </w:numPr>
        <w:spacing w:before="120" w:after="120" w:line="240" w:lineRule="auto"/>
        <w:rPr>
          <w:rFonts w:asciiTheme="majorHAnsi" w:hAnsiTheme="majorHAnsi" w:cstheme="majorBidi"/>
          <w:i/>
          <w:iCs/>
          <w:color w:val="FF0000"/>
          <w:sz w:val="24"/>
          <w:szCs w:val="24"/>
        </w:rPr>
      </w:pPr>
      <w:r w:rsidRPr="58AA79CA">
        <w:rPr>
          <w:rFonts w:asciiTheme="majorHAnsi" w:hAnsiTheme="majorHAnsi" w:cstheme="majorBidi"/>
          <w:b/>
          <w:bCs/>
          <w:sz w:val="24"/>
          <w:szCs w:val="24"/>
        </w:rPr>
        <w:t>The billing manuals do not include taxonomy codes for all staff types, in those situations what should we do?</w:t>
      </w:r>
      <w:r w:rsidR="29C0D53F" w:rsidRPr="58AA79CA">
        <w:rPr>
          <w:rFonts w:asciiTheme="majorHAnsi" w:hAnsiTheme="majorHAnsi" w:cstheme="majorBidi"/>
          <w:b/>
          <w:bCs/>
          <w:sz w:val="24"/>
          <w:szCs w:val="24"/>
        </w:rPr>
        <w:t xml:space="preserve"> </w:t>
      </w:r>
      <w:r w:rsidR="68422F8D" w:rsidRPr="000B4B68">
        <w:rPr>
          <w:rFonts w:asciiTheme="majorHAnsi" w:hAnsiTheme="majorHAnsi" w:cstheme="majorBidi"/>
          <w:i/>
          <w:iCs/>
          <w:color w:val="FF0000"/>
          <w:sz w:val="24"/>
          <w:szCs w:val="24"/>
        </w:rPr>
        <w:t>U</w:t>
      </w:r>
      <w:r w:rsidR="29C0D53F" w:rsidRPr="000B4B68">
        <w:rPr>
          <w:rFonts w:asciiTheme="majorHAnsi" w:hAnsiTheme="majorHAnsi" w:cstheme="majorBidi"/>
          <w:i/>
          <w:iCs/>
          <w:color w:val="FF0000"/>
          <w:sz w:val="24"/>
          <w:szCs w:val="24"/>
        </w:rPr>
        <w:t xml:space="preserve">pdated </w:t>
      </w:r>
      <w:r w:rsidR="00C33840">
        <w:rPr>
          <w:rFonts w:asciiTheme="majorHAnsi" w:hAnsiTheme="majorHAnsi" w:cstheme="majorBidi"/>
          <w:i/>
          <w:iCs/>
          <w:color w:val="FF0000"/>
          <w:sz w:val="24"/>
          <w:szCs w:val="24"/>
        </w:rPr>
        <w:t>3/28/24</w:t>
      </w:r>
    </w:p>
    <w:p w14:paraId="556ABE0E" w14:textId="59C09286" w:rsidR="00F92B70" w:rsidRPr="00815921" w:rsidRDefault="00F92B70" w:rsidP="003A09A3">
      <w:pPr>
        <w:pStyle w:val="Default"/>
        <w:spacing w:before="120" w:after="120"/>
        <w:ind w:left="1440"/>
        <w:rPr>
          <w:rFonts w:asciiTheme="majorHAnsi" w:hAnsiTheme="majorHAnsi" w:cstheme="majorHAnsi"/>
        </w:rPr>
      </w:pPr>
      <w:r w:rsidRPr="00815921">
        <w:rPr>
          <w:rFonts w:asciiTheme="majorHAnsi" w:hAnsiTheme="majorHAnsi" w:cstheme="majorHAnsi"/>
          <w:b/>
          <w:bCs/>
        </w:rPr>
        <w:t>MHRS</w:t>
      </w:r>
      <w:r w:rsidRPr="00815921">
        <w:rPr>
          <w:rFonts w:asciiTheme="majorHAnsi" w:hAnsiTheme="majorHAnsi" w:cstheme="majorHAnsi"/>
        </w:rPr>
        <w:t xml:space="preserve"> – Use one of the taxonomy codes specified for </w:t>
      </w:r>
      <w:r w:rsidRPr="00815921">
        <w:rPr>
          <w:rFonts w:asciiTheme="majorHAnsi" w:hAnsiTheme="majorHAnsi" w:cstheme="majorHAnsi"/>
          <w:i/>
          <w:iCs/>
        </w:rPr>
        <w:t>MHRS</w:t>
      </w:r>
      <w:r w:rsidRPr="00815921">
        <w:rPr>
          <w:rFonts w:asciiTheme="majorHAnsi" w:hAnsiTheme="majorHAnsi" w:cstheme="majorHAnsi"/>
        </w:rPr>
        <w:t xml:space="preserve"> in the Appendix 1-Taxonomy Codes section</w:t>
      </w:r>
    </w:p>
    <w:p w14:paraId="7B09F0C1" w14:textId="532BFE1D" w:rsidR="00F92B70" w:rsidRPr="00815921" w:rsidRDefault="00F92B70" w:rsidP="003A09A3">
      <w:pPr>
        <w:pStyle w:val="Default"/>
        <w:spacing w:before="120" w:after="120"/>
        <w:ind w:left="1440"/>
        <w:rPr>
          <w:rFonts w:asciiTheme="majorHAnsi" w:hAnsiTheme="majorHAnsi" w:cstheme="majorHAnsi"/>
        </w:rPr>
      </w:pPr>
      <w:r w:rsidRPr="00815921">
        <w:rPr>
          <w:rFonts w:asciiTheme="majorHAnsi" w:hAnsiTheme="majorHAnsi" w:cstheme="majorHAnsi"/>
          <w:b/>
          <w:bCs/>
        </w:rPr>
        <w:t>Other Qualified Provider:</w:t>
      </w:r>
      <w:r w:rsidRPr="00815921">
        <w:rPr>
          <w:rFonts w:asciiTheme="majorHAnsi" w:hAnsiTheme="majorHAnsi" w:cstheme="majorHAnsi"/>
        </w:rPr>
        <w:t xml:space="preserve"> Use one of the taxonomy codes specified for </w:t>
      </w:r>
      <w:r w:rsidRPr="00815921">
        <w:rPr>
          <w:rFonts w:asciiTheme="majorHAnsi" w:hAnsiTheme="majorHAnsi" w:cstheme="majorHAnsi"/>
          <w:i/>
          <w:iCs/>
        </w:rPr>
        <w:t>Other Qualified Provider</w:t>
      </w:r>
      <w:r w:rsidRPr="00815921">
        <w:rPr>
          <w:rFonts w:asciiTheme="majorHAnsi" w:hAnsiTheme="majorHAnsi" w:cstheme="majorHAnsi"/>
        </w:rPr>
        <w:t xml:space="preserve"> in the Appendix 1-Taxonomy Codes section</w:t>
      </w:r>
    </w:p>
    <w:p w14:paraId="47661BDE" w14:textId="21A986C8" w:rsidR="00F92B70" w:rsidRDefault="00F92B70" w:rsidP="003A09A3">
      <w:pPr>
        <w:spacing w:before="120" w:after="120" w:line="240" w:lineRule="auto"/>
        <w:ind w:left="1440"/>
        <w:rPr>
          <w:rFonts w:asciiTheme="majorHAnsi" w:hAnsiTheme="majorHAnsi" w:cstheme="majorBidi"/>
          <w:sz w:val="24"/>
          <w:szCs w:val="24"/>
        </w:rPr>
      </w:pPr>
      <w:r w:rsidRPr="0467FED0">
        <w:rPr>
          <w:rFonts w:asciiTheme="majorHAnsi" w:hAnsiTheme="majorHAnsi" w:cstheme="majorBidi"/>
          <w:b/>
          <w:sz w:val="24"/>
          <w:szCs w:val="24"/>
        </w:rPr>
        <w:t>BBS Registered Staff</w:t>
      </w:r>
      <w:r w:rsidR="00354EEA" w:rsidRPr="0467FED0">
        <w:rPr>
          <w:rFonts w:asciiTheme="majorHAnsi" w:hAnsiTheme="majorHAnsi" w:cstheme="majorBidi"/>
          <w:b/>
          <w:sz w:val="24"/>
          <w:szCs w:val="24"/>
        </w:rPr>
        <w:t xml:space="preserve"> (e.g., ASW, AMFT, APCC)</w:t>
      </w:r>
      <w:r w:rsidRPr="0467FED0">
        <w:rPr>
          <w:rFonts w:asciiTheme="majorHAnsi" w:hAnsiTheme="majorHAnsi" w:cstheme="majorBidi"/>
          <w:b/>
          <w:sz w:val="24"/>
          <w:szCs w:val="24"/>
        </w:rPr>
        <w:t>:</w:t>
      </w:r>
      <w:r w:rsidRPr="0467FED0">
        <w:rPr>
          <w:rFonts w:asciiTheme="majorHAnsi" w:hAnsiTheme="majorHAnsi" w:cstheme="majorBidi"/>
          <w:sz w:val="24"/>
          <w:szCs w:val="24"/>
        </w:rPr>
        <w:t xml:space="preserve"> </w:t>
      </w:r>
      <w:r w:rsidR="00354EEA" w:rsidRPr="0467FED0">
        <w:rPr>
          <w:rFonts w:asciiTheme="majorHAnsi" w:hAnsiTheme="majorHAnsi" w:cstheme="majorBidi"/>
          <w:sz w:val="24"/>
          <w:szCs w:val="24"/>
        </w:rPr>
        <w:t xml:space="preserve">Use </w:t>
      </w:r>
      <w:r w:rsidR="001957F8" w:rsidRPr="0467FED0">
        <w:rPr>
          <w:rFonts w:asciiTheme="majorHAnsi" w:hAnsiTheme="majorHAnsi" w:cstheme="majorBidi"/>
          <w:sz w:val="24"/>
          <w:szCs w:val="24"/>
        </w:rPr>
        <w:t xml:space="preserve">one of the </w:t>
      </w:r>
      <w:r w:rsidR="00354EEA" w:rsidRPr="0467FED0">
        <w:rPr>
          <w:rFonts w:asciiTheme="majorHAnsi" w:hAnsiTheme="majorHAnsi" w:cstheme="majorBidi"/>
          <w:sz w:val="24"/>
          <w:szCs w:val="24"/>
        </w:rPr>
        <w:t>taxonomy codes</w:t>
      </w:r>
      <w:r w:rsidR="001957F8" w:rsidRPr="0467FED0">
        <w:rPr>
          <w:rFonts w:asciiTheme="majorHAnsi" w:hAnsiTheme="majorHAnsi" w:cstheme="majorBidi"/>
          <w:sz w:val="24"/>
          <w:szCs w:val="24"/>
        </w:rPr>
        <w:t xml:space="preserve"> </w:t>
      </w:r>
      <w:r w:rsidR="766D80AF" w:rsidRPr="0467FED0">
        <w:rPr>
          <w:rFonts w:asciiTheme="majorHAnsi" w:hAnsiTheme="majorHAnsi" w:cstheme="majorBidi"/>
          <w:sz w:val="24"/>
          <w:szCs w:val="24"/>
        </w:rPr>
        <w:t>in the DHCS billing manual</w:t>
      </w:r>
      <w:r w:rsidR="00731D17" w:rsidRPr="0467FED0">
        <w:rPr>
          <w:rFonts w:asciiTheme="majorHAnsi" w:hAnsiTheme="majorHAnsi" w:cstheme="majorBidi"/>
          <w:sz w:val="24"/>
          <w:szCs w:val="24"/>
        </w:rPr>
        <w:t>. An intern should use the taxonomy code most appropriate for the practitioner</w:t>
      </w:r>
    </w:p>
    <w:p w14:paraId="048FF68B" w14:textId="4F848E12" w:rsidR="00EC62E7" w:rsidRDefault="472478DB" w:rsidP="0FCA8038">
      <w:pPr>
        <w:spacing w:before="120" w:after="120" w:line="240" w:lineRule="auto"/>
        <w:ind w:left="1440"/>
        <w:rPr>
          <w:rFonts w:asciiTheme="majorHAnsi" w:hAnsiTheme="majorHAnsi" w:cstheme="majorBidi"/>
          <w:sz w:val="24"/>
          <w:szCs w:val="24"/>
        </w:rPr>
      </w:pPr>
      <w:r w:rsidRPr="0467FED0">
        <w:rPr>
          <w:rFonts w:asciiTheme="majorHAnsi" w:hAnsiTheme="majorHAnsi" w:cstheme="majorBidi"/>
          <w:b/>
          <w:bCs/>
          <w:sz w:val="24"/>
          <w:szCs w:val="24"/>
        </w:rPr>
        <w:t xml:space="preserve">All </w:t>
      </w:r>
      <w:r w:rsidR="45E9DD08" w:rsidRPr="0467FED0">
        <w:rPr>
          <w:rFonts w:asciiTheme="majorHAnsi" w:hAnsiTheme="majorHAnsi" w:cstheme="majorBidi"/>
          <w:b/>
          <w:bCs/>
          <w:sz w:val="24"/>
          <w:szCs w:val="24"/>
        </w:rPr>
        <w:t>Clinical Trainee</w:t>
      </w:r>
      <w:r w:rsidR="00354EEA" w:rsidRPr="0467FED0">
        <w:rPr>
          <w:rFonts w:asciiTheme="majorHAnsi" w:hAnsiTheme="majorHAnsi" w:cstheme="majorBidi"/>
          <w:b/>
          <w:bCs/>
          <w:sz w:val="24"/>
          <w:szCs w:val="24"/>
        </w:rPr>
        <w:t>s</w:t>
      </w:r>
      <w:r w:rsidR="76C9421B" w:rsidRPr="0467FED0">
        <w:rPr>
          <w:rFonts w:asciiTheme="majorHAnsi" w:hAnsiTheme="majorHAnsi" w:cstheme="majorBidi"/>
          <w:b/>
          <w:bCs/>
          <w:sz w:val="24"/>
          <w:szCs w:val="24"/>
        </w:rPr>
        <w:t xml:space="preserve"> (except Physician Clinical Trainees)</w:t>
      </w:r>
      <w:r w:rsidR="00354EEA" w:rsidRPr="0467FED0">
        <w:rPr>
          <w:rFonts w:asciiTheme="majorHAnsi" w:hAnsiTheme="majorHAnsi" w:cstheme="majorBidi"/>
          <w:b/>
          <w:bCs/>
          <w:sz w:val="24"/>
          <w:szCs w:val="24"/>
        </w:rPr>
        <w:t>:</w:t>
      </w:r>
      <w:r w:rsidR="00354EEA" w:rsidRPr="0467FED0">
        <w:rPr>
          <w:rFonts w:asciiTheme="majorHAnsi" w:hAnsiTheme="majorHAnsi" w:cstheme="majorBidi"/>
          <w:sz w:val="24"/>
          <w:szCs w:val="24"/>
        </w:rPr>
        <w:t xml:space="preserve"> </w:t>
      </w:r>
      <w:r w:rsidR="00EC62E7" w:rsidRPr="0467FED0">
        <w:rPr>
          <w:rFonts w:asciiTheme="majorHAnsi" w:hAnsiTheme="majorHAnsi" w:cstheme="majorBidi"/>
          <w:sz w:val="24"/>
          <w:szCs w:val="24"/>
        </w:rPr>
        <w:t xml:space="preserve">Use taxonomy code </w:t>
      </w:r>
      <w:r w:rsidR="00EC62E7" w:rsidRPr="0467FED0">
        <w:rPr>
          <w:rFonts w:ascii="Calibri Light" w:eastAsia="Calibri Light" w:hAnsi="Calibri Light" w:cs="Calibri Light"/>
          <w:sz w:val="24"/>
          <w:szCs w:val="24"/>
        </w:rPr>
        <w:t>390200000X</w:t>
      </w:r>
    </w:p>
    <w:p w14:paraId="74C7A4D7" w14:textId="4ABD917C" w:rsidR="008C1599" w:rsidRDefault="00EC62E7" w:rsidP="0FCA8038">
      <w:pPr>
        <w:spacing w:before="120" w:after="120" w:line="240" w:lineRule="auto"/>
        <w:ind w:left="1440"/>
        <w:rPr>
          <w:rFonts w:asciiTheme="majorHAnsi" w:hAnsiTheme="majorHAnsi" w:cstheme="majorBidi"/>
          <w:sz w:val="24"/>
          <w:szCs w:val="24"/>
        </w:rPr>
      </w:pPr>
      <w:r>
        <w:rPr>
          <w:rFonts w:asciiTheme="majorHAnsi" w:hAnsiTheme="majorHAnsi" w:cstheme="majorBidi"/>
          <w:sz w:val="24"/>
          <w:szCs w:val="24"/>
        </w:rPr>
        <w:t xml:space="preserve">See </w:t>
      </w:r>
      <w:hyperlink r:id="rId46" w:history="1">
        <w:r w:rsidR="00867627">
          <w:rPr>
            <w:rStyle w:val="Hyperlink"/>
            <w:rFonts w:asciiTheme="majorHAnsi" w:hAnsiTheme="majorHAnsi" w:cstheme="majorBidi"/>
            <w:sz w:val="24"/>
            <w:szCs w:val="24"/>
          </w:rPr>
          <w:t>ACBHD</w:t>
        </w:r>
        <w:r w:rsidR="008C1599" w:rsidRPr="00EC62E7">
          <w:rPr>
            <w:rStyle w:val="Hyperlink"/>
            <w:rFonts w:asciiTheme="majorHAnsi" w:hAnsiTheme="majorHAnsi" w:cstheme="majorBidi"/>
            <w:sz w:val="24"/>
            <w:szCs w:val="24"/>
          </w:rPr>
          <w:t xml:space="preserve"> memo 2024-08</w:t>
        </w:r>
      </w:hyperlink>
      <w:r>
        <w:rPr>
          <w:rFonts w:asciiTheme="majorHAnsi" w:hAnsiTheme="majorHAnsi" w:cstheme="majorBidi"/>
          <w:sz w:val="24"/>
          <w:szCs w:val="24"/>
        </w:rPr>
        <w:t xml:space="preserve"> requiring providers to submit this change using an e-Form as soon as possible. Once the taxonomy code is changed in SmartCare, </w:t>
      </w:r>
      <w:r w:rsidR="008C1599">
        <w:rPr>
          <w:rFonts w:asciiTheme="majorHAnsi" w:hAnsiTheme="majorHAnsi" w:cstheme="majorBidi"/>
          <w:sz w:val="24"/>
          <w:szCs w:val="24"/>
        </w:rPr>
        <w:t xml:space="preserve">MH graduate students (clinical trainees) </w:t>
      </w:r>
      <w:r>
        <w:rPr>
          <w:rFonts w:asciiTheme="majorHAnsi" w:hAnsiTheme="majorHAnsi" w:cstheme="majorBidi"/>
          <w:sz w:val="24"/>
          <w:szCs w:val="24"/>
        </w:rPr>
        <w:t>may</w:t>
      </w:r>
      <w:r w:rsidR="008C1599">
        <w:rPr>
          <w:rFonts w:asciiTheme="majorHAnsi" w:hAnsiTheme="majorHAnsi" w:cstheme="majorBidi"/>
          <w:sz w:val="24"/>
          <w:szCs w:val="24"/>
        </w:rPr>
        <w:t xml:space="preserve"> use procedure codes consistent with others of their discipline (e.g. LCSW = ASW = SW clinical trainee)</w:t>
      </w:r>
      <w:r>
        <w:rPr>
          <w:rFonts w:asciiTheme="majorHAnsi" w:hAnsiTheme="majorHAnsi" w:cstheme="majorBidi"/>
          <w:sz w:val="24"/>
          <w:szCs w:val="24"/>
        </w:rPr>
        <w:t xml:space="preserve"> when claiming Medi-Cal</w:t>
      </w:r>
      <w:r w:rsidR="008C1599">
        <w:rPr>
          <w:rFonts w:asciiTheme="majorHAnsi" w:hAnsiTheme="majorHAnsi" w:cstheme="majorBidi"/>
          <w:sz w:val="24"/>
          <w:szCs w:val="24"/>
        </w:rPr>
        <w:t xml:space="preserve">. </w:t>
      </w:r>
    </w:p>
    <w:p w14:paraId="5E7C9F7C" w14:textId="1ADC5165" w:rsidR="006E6661" w:rsidRPr="00815921" w:rsidRDefault="006E6661" w:rsidP="009D5FC1">
      <w:pPr>
        <w:spacing w:before="120" w:after="240" w:line="240" w:lineRule="auto"/>
        <w:ind w:left="1440"/>
        <w:rPr>
          <w:rFonts w:asciiTheme="majorHAnsi" w:hAnsiTheme="majorHAnsi" w:cstheme="majorHAnsi"/>
          <w:sz w:val="24"/>
          <w:szCs w:val="24"/>
        </w:rPr>
      </w:pPr>
      <w:r w:rsidRPr="00815921">
        <w:rPr>
          <w:rFonts w:asciiTheme="majorHAnsi" w:hAnsiTheme="majorHAnsi" w:cstheme="majorHAnsi"/>
          <w:b/>
          <w:bCs/>
          <w:sz w:val="24"/>
          <w:szCs w:val="24"/>
        </w:rPr>
        <w:t xml:space="preserve">SUD </w:t>
      </w:r>
      <w:r w:rsidRPr="00547CF4">
        <w:rPr>
          <w:rFonts w:asciiTheme="majorHAnsi" w:hAnsiTheme="majorHAnsi" w:cstheme="majorHAnsi"/>
          <w:b/>
          <w:bCs/>
          <w:sz w:val="24"/>
          <w:szCs w:val="24"/>
        </w:rPr>
        <w:t>Counselors:</w:t>
      </w:r>
      <w:r w:rsidRPr="00547CF4">
        <w:rPr>
          <w:rFonts w:asciiTheme="majorHAnsi" w:hAnsiTheme="majorHAnsi" w:cstheme="majorHAnsi"/>
          <w:sz w:val="24"/>
          <w:szCs w:val="24"/>
        </w:rPr>
        <w:t xml:space="preserve"> </w:t>
      </w:r>
      <w:r w:rsidR="00614E96" w:rsidRPr="00547CF4">
        <w:rPr>
          <w:rFonts w:asciiTheme="majorHAnsi" w:hAnsiTheme="majorHAnsi" w:cstheme="majorHAnsi"/>
          <w:sz w:val="24"/>
          <w:szCs w:val="24"/>
        </w:rPr>
        <w:t>Taxonomy codes beginning with 101YA may be used for SUD Counselors.</w:t>
      </w:r>
    </w:p>
    <w:p w14:paraId="3E13A288" w14:textId="77777777" w:rsidR="007977DC" w:rsidRPr="00815921" w:rsidRDefault="007977DC" w:rsidP="00CC7D15">
      <w:pPr>
        <w:pStyle w:val="ListParagraph"/>
        <w:numPr>
          <w:ilvl w:val="0"/>
          <w:numId w:val="30"/>
        </w:numPr>
        <w:spacing w:before="120" w:after="120" w:line="240" w:lineRule="auto"/>
        <w:contextualSpacing w:val="0"/>
        <w:rPr>
          <w:rFonts w:asciiTheme="majorHAnsi" w:hAnsiTheme="majorHAnsi" w:cstheme="majorHAnsi"/>
          <w:b/>
          <w:bCs/>
          <w:sz w:val="24"/>
          <w:szCs w:val="24"/>
        </w:rPr>
      </w:pPr>
      <w:r w:rsidRPr="45A8243E">
        <w:rPr>
          <w:rFonts w:asciiTheme="majorHAnsi" w:hAnsiTheme="majorHAnsi" w:cstheme="majorBidi"/>
          <w:b/>
          <w:bCs/>
          <w:sz w:val="24"/>
          <w:szCs w:val="24"/>
        </w:rPr>
        <w:t>In SMHS, what procedure codes can all, including non-licensed, practitioners use?</w:t>
      </w:r>
    </w:p>
    <w:p w14:paraId="124F1506" w14:textId="77777777" w:rsidR="007977DC" w:rsidRPr="00815921" w:rsidRDefault="20E15A81" w:rsidP="006D5FCA">
      <w:pPr>
        <w:pStyle w:val="Default"/>
        <w:numPr>
          <w:ilvl w:val="0"/>
          <w:numId w:val="9"/>
        </w:numPr>
        <w:spacing w:after="100" w:afterAutospacing="1"/>
        <w:rPr>
          <w:rFonts w:asciiTheme="majorHAnsi" w:hAnsiTheme="majorHAnsi" w:cstheme="majorHAnsi"/>
        </w:rPr>
      </w:pPr>
      <w:r w:rsidRPr="3BB466F8">
        <w:rPr>
          <w:rFonts w:asciiTheme="majorHAnsi" w:hAnsiTheme="majorHAnsi" w:cstheme="majorBidi"/>
        </w:rPr>
        <w:t>H2000 Comprehensive Multidisciplinary Evaluation, 15 minutes</w:t>
      </w:r>
    </w:p>
    <w:p w14:paraId="7EE643F1" w14:textId="77777777" w:rsidR="007977DC" w:rsidRPr="00815921" w:rsidRDefault="20E15A81" w:rsidP="006D5FCA">
      <w:pPr>
        <w:pStyle w:val="Default"/>
        <w:numPr>
          <w:ilvl w:val="0"/>
          <w:numId w:val="9"/>
        </w:numPr>
        <w:spacing w:before="100" w:beforeAutospacing="1" w:after="100" w:afterAutospacing="1"/>
        <w:rPr>
          <w:rFonts w:asciiTheme="majorHAnsi" w:hAnsiTheme="majorHAnsi" w:cstheme="majorHAnsi"/>
        </w:rPr>
      </w:pPr>
      <w:r w:rsidRPr="3BB466F8">
        <w:rPr>
          <w:rFonts w:asciiTheme="majorHAnsi" w:hAnsiTheme="majorHAnsi" w:cstheme="majorBidi"/>
        </w:rPr>
        <w:t>H2011 Crisis Intervention Service, per 15 minutes</w:t>
      </w:r>
    </w:p>
    <w:p w14:paraId="62C980AA" w14:textId="77777777" w:rsidR="007977DC" w:rsidRPr="00815921" w:rsidRDefault="20E15A81" w:rsidP="006D5FCA">
      <w:pPr>
        <w:pStyle w:val="Default"/>
        <w:numPr>
          <w:ilvl w:val="0"/>
          <w:numId w:val="9"/>
        </w:numPr>
        <w:spacing w:before="100" w:beforeAutospacing="1" w:after="100" w:afterAutospacing="1"/>
        <w:rPr>
          <w:rFonts w:asciiTheme="majorHAnsi" w:hAnsiTheme="majorHAnsi" w:cstheme="majorHAnsi"/>
        </w:rPr>
      </w:pPr>
      <w:r w:rsidRPr="3BB466F8">
        <w:rPr>
          <w:rFonts w:asciiTheme="majorHAnsi" w:hAnsiTheme="majorHAnsi" w:cstheme="majorBidi"/>
        </w:rPr>
        <w:t>T1017 Targeted Case Management</w:t>
      </w:r>
    </w:p>
    <w:p w14:paraId="6759ED5F" w14:textId="77777777" w:rsidR="007977DC" w:rsidRPr="00815921" w:rsidRDefault="20E15A81" w:rsidP="006D5FCA">
      <w:pPr>
        <w:pStyle w:val="Default"/>
        <w:numPr>
          <w:ilvl w:val="0"/>
          <w:numId w:val="9"/>
        </w:numPr>
        <w:spacing w:before="100" w:beforeAutospacing="1" w:after="100" w:afterAutospacing="1"/>
        <w:rPr>
          <w:rFonts w:asciiTheme="majorHAnsi" w:hAnsiTheme="majorHAnsi" w:cstheme="majorHAnsi"/>
        </w:rPr>
      </w:pPr>
      <w:r w:rsidRPr="3BB466F8">
        <w:rPr>
          <w:rFonts w:asciiTheme="majorHAnsi" w:hAnsiTheme="majorHAnsi" w:cstheme="majorBidi"/>
        </w:rPr>
        <w:lastRenderedPageBreak/>
        <w:t>H2017 Psychosocial Rehabilitation, per 15 minutes</w:t>
      </w:r>
    </w:p>
    <w:p w14:paraId="7FF439C3" w14:textId="6BF3E108" w:rsidR="007977DC" w:rsidRDefault="20E15A81" w:rsidP="006D5FCA">
      <w:pPr>
        <w:pStyle w:val="ListParagraph"/>
        <w:numPr>
          <w:ilvl w:val="0"/>
          <w:numId w:val="9"/>
        </w:numPr>
        <w:spacing w:before="100" w:beforeAutospacing="1" w:after="240" w:line="240" w:lineRule="auto"/>
        <w:rPr>
          <w:rFonts w:asciiTheme="majorHAnsi" w:hAnsiTheme="majorHAnsi" w:cstheme="majorBidi"/>
          <w:sz w:val="24"/>
          <w:szCs w:val="24"/>
        </w:rPr>
      </w:pPr>
      <w:r w:rsidRPr="3BB466F8">
        <w:rPr>
          <w:rFonts w:asciiTheme="majorHAnsi" w:hAnsiTheme="majorHAnsi" w:cstheme="majorBidi"/>
          <w:sz w:val="24"/>
          <w:szCs w:val="24"/>
        </w:rPr>
        <w:t>H2021 Community-Based Wrap-Around Services, per 15 minutes</w:t>
      </w:r>
    </w:p>
    <w:p w14:paraId="060CD5AA" w14:textId="77777777" w:rsidR="008E6347" w:rsidRPr="00815921" w:rsidRDefault="008E6347" w:rsidP="008E6347">
      <w:pPr>
        <w:pStyle w:val="ListParagraph"/>
        <w:spacing w:before="100" w:beforeAutospacing="1" w:after="360" w:line="240" w:lineRule="auto"/>
        <w:ind w:left="1080"/>
        <w:rPr>
          <w:rFonts w:asciiTheme="majorHAnsi" w:hAnsiTheme="majorHAnsi" w:cstheme="majorBidi"/>
          <w:sz w:val="24"/>
          <w:szCs w:val="24"/>
        </w:rPr>
      </w:pPr>
    </w:p>
    <w:p w14:paraId="5758EF64" w14:textId="77777777" w:rsidR="007977DC" w:rsidRPr="00815921" w:rsidRDefault="007977DC" w:rsidP="00CC7D15">
      <w:pPr>
        <w:pStyle w:val="ListParagraph"/>
        <w:numPr>
          <w:ilvl w:val="0"/>
          <w:numId w:val="30"/>
        </w:numPr>
        <w:spacing w:before="120" w:after="120" w:line="240" w:lineRule="auto"/>
        <w:contextualSpacing w:val="0"/>
        <w:rPr>
          <w:rFonts w:asciiTheme="majorHAnsi" w:hAnsiTheme="majorHAnsi" w:cstheme="majorHAnsi"/>
          <w:b/>
          <w:bCs/>
          <w:sz w:val="24"/>
          <w:szCs w:val="24"/>
        </w:rPr>
      </w:pPr>
      <w:r w:rsidRPr="45A8243E">
        <w:rPr>
          <w:rFonts w:asciiTheme="majorHAnsi" w:hAnsiTheme="majorHAnsi" w:cstheme="majorBidi"/>
          <w:b/>
          <w:bCs/>
          <w:sz w:val="24"/>
          <w:szCs w:val="24"/>
        </w:rPr>
        <w:t>In DMC-ODS, what procedure codes can all, including non-licensed, practitioners use?</w:t>
      </w:r>
    </w:p>
    <w:p w14:paraId="09E4AB6B" w14:textId="77777777" w:rsidR="007977DC" w:rsidRPr="00815921" w:rsidRDefault="007977DC" w:rsidP="006574FD">
      <w:pPr>
        <w:pStyle w:val="Default"/>
        <w:spacing w:before="120" w:after="240"/>
        <w:ind w:left="720"/>
        <w:rPr>
          <w:rFonts w:asciiTheme="majorHAnsi" w:hAnsiTheme="majorHAnsi" w:cstheme="majorBidi"/>
        </w:rPr>
      </w:pPr>
      <w:r w:rsidRPr="552399F5">
        <w:rPr>
          <w:rFonts w:asciiTheme="majorHAnsi" w:hAnsiTheme="majorHAnsi" w:cstheme="majorBidi"/>
        </w:rPr>
        <w:t>In DMC-ODS all providers must either be a Licensed/Registered/Waivered LPHA, Licensed/Certified/Registered SUD Counselor, or Certified Peer Specialist. Individuals who do not fit into one of these categories are not able to claim for any DMC-ODS services.</w:t>
      </w:r>
    </w:p>
    <w:p w14:paraId="22B5E543" w14:textId="77777777" w:rsidR="007977DC" w:rsidRPr="00815921" w:rsidRDefault="007977DC" w:rsidP="00CC7D15">
      <w:pPr>
        <w:pStyle w:val="ListParagraph"/>
        <w:numPr>
          <w:ilvl w:val="0"/>
          <w:numId w:val="30"/>
        </w:numPr>
        <w:spacing w:before="120" w:after="120" w:line="240" w:lineRule="auto"/>
        <w:contextualSpacing w:val="0"/>
        <w:rPr>
          <w:rFonts w:asciiTheme="majorHAnsi" w:hAnsiTheme="majorHAnsi" w:cstheme="majorHAnsi"/>
          <w:b/>
          <w:bCs/>
          <w:sz w:val="24"/>
          <w:szCs w:val="24"/>
        </w:rPr>
      </w:pPr>
      <w:r w:rsidRPr="45A8243E">
        <w:rPr>
          <w:rFonts w:asciiTheme="majorHAnsi" w:hAnsiTheme="majorHAnsi" w:cstheme="majorBidi"/>
          <w:b/>
          <w:bCs/>
          <w:sz w:val="24"/>
          <w:szCs w:val="24"/>
        </w:rPr>
        <w:t>What procedure codes can MHRS’s use?</w:t>
      </w:r>
    </w:p>
    <w:p w14:paraId="3728FA6E" w14:textId="77777777" w:rsidR="007977DC" w:rsidRPr="00815921" w:rsidRDefault="7DD399A2" w:rsidP="74F8C79E">
      <w:pPr>
        <w:spacing w:before="120" w:after="240" w:line="240" w:lineRule="auto"/>
        <w:ind w:left="720"/>
        <w:rPr>
          <w:rFonts w:asciiTheme="majorHAnsi" w:hAnsiTheme="majorHAnsi" w:cstheme="majorBidi"/>
          <w:color w:val="242424"/>
          <w:sz w:val="24"/>
          <w:szCs w:val="24"/>
        </w:rPr>
      </w:pPr>
      <w:r w:rsidRPr="74F8C79E">
        <w:rPr>
          <w:rFonts w:asciiTheme="majorHAnsi" w:hAnsiTheme="majorHAnsi" w:cstheme="majorBidi"/>
          <w:color w:val="242424"/>
          <w:sz w:val="24"/>
          <w:szCs w:val="24"/>
        </w:rPr>
        <w:t>MHRS’s can use the following codes: H2000 (eval), H2011 (crisis), H0031 (MH assessment), H0032 (MH plan), H2019 (TBS) and add-on codes: 90875 (interactive complexity) and T1013 (interpretation).</w:t>
      </w:r>
    </w:p>
    <w:p w14:paraId="6128EE24" w14:textId="27F5F0AD" w:rsidR="3DBD4DA2" w:rsidRDefault="00095AAC" w:rsidP="00CC7D15">
      <w:pPr>
        <w:pStyle w:val="ListParagraph"/>
        <w:numPr>
          <w:ilvl w:val="0"/>
          <w:numId w:val="30"/>
        </w:numPr>
        <w:spacing w:before="120" w:after="120" w:line="240" w:lineRule="auto"/>
        <w:rPr>
          <w:rFonts w:asciiTheme="majorHAnsi" w:hAnsiTheme="majorHAnsi" w:cstheme="majorBidi"/>
          <w:i/>
          <w:iCs/>
          <w:sz w:val="24"/>
          <w:szCs w:val="24"/>
        </w:rPr>
      </w:pPr>
      <w:r>
        <w:rPr>
          <w:rFonts w:asciiTheme="majorHAnsi" w:hAnsiTheme="majorHAnsi" w:cstheme="majorBidi"/>
          <w:b/>
          <w:bCs/>
          <w:sz w:val="24"/>
          <w:szCs w:val="24"/>
        </w:rPr>
        <w:t>What</w:t>
      </w:r>
      <w:r w:rsidR="3DBD4DA2" w:rsidRPr="7C5F76D8">
        <w:rPr>
          <w:rFonts w:asciiTheme="majorHAnsi" w:hAnsiTheme="majorHAnsi" w:cstheme="majorBidi"/>
          <w:b/>
          <w:bCs/>
          <w:sz w:val="24"/>
          <w:szCs w:val="24"/>
        </w:rPr>
        <w:t xml:space="preserve"> procedure codes can Certified Peer Support Specialists use?</w:t>
      </w:r>
      <w:r w:rsidR="33CD0749" w:rsidRPr="7C5F76D8">
        <w:rPr>
          <w:rFonts w:asciiTheme="majorHAnsi" w:hAnsiTheme="majorHAnsi" w:cstheme="majorBidi"/>
          <w:b/>
          <w:bCs/>
          <w:sz w:val="24"/>
          <w:szCs w:val="24"/>
        </w:rPr>
        <w:t xml:space="preserve"> </w:t>
      </w:r>
      <w:r w:rsidR="33CD0749" w:rsidRPr="000B4B68">
        <w:rPr>
          <w:rFonts w:asciiTheme="majorHAnsi" w:hAnsiTheme="majorHAnsi" w:cstheme="majorBidi"/>
          <w:i/>
          <w:iCs/>
          <w:color w:val="FF0000"/>
          <w:sz w:val="24"/>
          <w:szCs w:val="24"/>
        </w:rPr>
        <w:t xml:space="preserve">Updated </w:t>
      </w:r>
      <w:r w:rsidR="00C33840">
        <w:rPr>
          <w:rFonts w:asciiTheme="majorHAnsi" w:hAnsiTheme="majorHAnsi" w:cstheme="majorBidi"/>
          <w:i/>
          <w:iCs/>
          <w:color w:val="FF0000"/>
          <w:sz w:val="24"/>
          <w:szCs w:val="24"/>
        </w:rPr>
        <w:t>3/28/24</w:t>
      </w:r>
    </w:p>
    <w:p w14:paraId="39ABC123" w14:textId="22C98904" w:rsidR="00CF59AE" w:rsidRDefault="33CD0749" w:rsidP="00CF59AE">
      <w:pPr>
        <w:pStyle w:val="Default"/>
        <w:spacing w:after="120"/>
        <w:ind w:left="720"/>
        <w:rPr>
          <w:rFonts w:asciiTheme="majorHAnsi" w:hAnsiTheme="majorHAnsi" w:cstheme="majorBidi"/>
        </w:rPr>
      </w:pPr>
      <w:r w:rsidRPr="7C5F76D8">
        <w:rPr>
          <w:rFonts w:asciiTheme="majorHAnsi" w:hAnsiTheme="majorHAnsi" w:cstheme="majorBidi"/>
        </w:rPr>
        <w:t xml:space="preserve">Certified Peer Support Specialists should only use the </w:t>
      </w:r>
      <w:r w:rsidR="1F25B659" w:rsidRPr="0940F9D1">
        <w:rPr>
          <w:rFonts w:asciiTheme="majorHAnsi" w:hAnsiTheme="majorHAnsi" w:cstheme="majorBidi"/>
        </w:rPr>
        <w:t>following</w:t>
      </w:r>
      <w:r w:rsidRPr="0940F9D1">
        <w:rPr>
          <w:rFonts w:asciiTheme="majorHAnsi" w:hAnsiTheme="majorHAnsi" w:cstheme="majorBidi"/>
        </w:rPr>
        <w:t xml:space="preserve"> </w:t>
      </w:r>
      <w:r w:rsidRPr="7C5F76D8">
        <w:rPr>
          <w:rFonts w:asciiTheme="majorHAnsi" w:hAnsiTheme="majorHAnsi" w:cstheme="majorBidi"/>
        </w:rPr>
        <w:t>procedure codes:</w:t>
      </w:r>
    </w:p>
    <w:p w14:paraId="135F7027" w14:textId="77777777" w:rsidR="3DBD4DA2" w:rsidRDefault="3DBD4DA2" w:rsidP="74F8C79E">
      <w:pPr>
        <w:pStyle w:val="Default"/>
        <w:numPr>
          <w:ilvl w:val="0"/>
          <w:numId w:val="9"/>
        </w:numPr>
        <w:rPr>
          <w:rFonts w:asciiTheme="majorHAnsi" w:hAnsiTheme="majorHAnsi" w:cstheme="majorBidi"/>
        </w:rPr>
      </w:pPr>
      <w:r w:rsidRPr="74F8C79E">
        <w:rPr>
          <w:rFonts w:asciiTheme="majorHAnsi" w:hAnsiTheme="majorHAnsi" w:cstheme="majorBidi"/>
        </w:rPr>
        <w:t>H0025 Behavioral Health Prevention Education Service, delivery of service with target population to affect knowledge, attitude, and/or behaviors (use for Educational Skill Building Groups)</w:t>
      </w:r>
    </w:p>
    <w:p w14:paraId="2CBFCFC0" w14:textId="77777777" w:rsidR="3DBD4DA2" w:rsidRDefault="3DBD4DA2" w:rsidP="74F8C79E">
      <w:pPr>
        <w:pStyle w:val="Default"/>
        <w:numPr>
          <w:ilvl w:val="0"/>
          <w:numId w:val="9"/>
        </w:numPr>
        <w:rPr>
          <w:rFonts w:asciiTheme="majorHAnsi" w:hAnsiTheme="majorHAnsi" w:cstheme="majorBidi"/>
        </w:rPr>
      </w:pPr>
      <w:r w:rsidRPr="74F8C79E">
        <w:rPr>
          <w:rFonts w:asciiTheme="majorHAnsi" w:hAnsiTheme="majorHAnsi" w:cstheme="majorBidi"/>
        </w:rPr>
        <w:t xml:space="preserve">H0038 Self-help/peer services, per 15 minutes (use for Engagement and Therapeutic Activity) </w:t>
      </w:r>
    </w:p>
    <w:p w14:paraId="6124D033" w14:textId="32AE624C" w:rsidR="3DBD4DA2" w:rsidRDefault="3DBD4DA2" w:rsidP="74F8C79E">
      <w:pPr>
        <w:pStyle w:val="Default"/>
        <w:numPr>
          <w:ilvl w:val="0"/>
          <w:numId w:val="9"/>
        </w:numPr>
        <w:spacing w:after="240"/>
        <w:rPr>
          <w:rFonts w:asciiTheme="majorHAnsi" w:hAnsiTheme="majorHAnsi" w:cstheme="majorBidi"/>
        </w:rPr>
      </w:pPr>
      <w:r w:rsidRPr="74F8C79E">
        <w:rPr>
          <w:rFonts w:asciiTheme="majorHAnsi" w:hAnsiTheme="majorHAnsi" w:cstheme="majorBidi"/>
        </w:rPr>
        <w:t>H0050 Alcohol and/or Drug Services, brief intervention, 15 minutes (Use for Contingency Management services)</w:t>
      </w:r>
      <w:r w:rsidR="00095AAC">
        <w:rPr>
          <w:rFonts w:asciiTheme="majorHAnsi" w:hAnsiTheme="majorHAnsi" w:cstheme="majorBidi"/>
        </w:rPr>
        <w:t xml:space="preserve"> – DMC-ODS ONLY</w:t>
      </w:r>
    </w:p>
    <w:p w14:paraId="4B9BC3CE" w14:textId="381EFB53" w:rsidR="29D0A5C1" w:rsidRDefault="0A7300D1" w:rsidP="00CC7D15">
      <w:pPr>
        <w:pStyle w:val="ListParagraph"/>
        <w:numPr>
          <w:ilvl w:val="0"/>
          <w:numId w:val="30"/>
        </w:numPr>
        <w:spacing w:before="120" w:after="120" w:line="240" w:lineRule="auto"/>
        <w:rPr>
          <w:rFonts w:asciiTheme="majorHAnsi" w:hAnsiTheme="majorHAnsi" w:cstheme="majorBidi"/>
          <w:b/>
          <w:bCs/>
          <w:sz w:val="24"/>
          <w:szCs w:val="24"/>
        </w:rPr>
      </w:pPr>
      <w:r w:rsidRPr="7C5F76D8">
        <w:rPr>
          <w:rFonts w:asciiTheme="majorHAnsi" w:hAnsiTheme="majorHAnsi" w:cstheme="majorBidi"/>
          <w:b/>
          <w:bCs/>
          <w:color w:val="242424"/>
          <w:sz w:val="24"/>
          <w:szCs w:val="24"/>
        </w:rPr>
        <w:t>What procedure codes can Family Partners use?</w:t>
      </w:r>
      <w:r w:rsidR="5721F626" w:rsidRPr="7C5F76D8">
        <w:rPr>
          <w:rFonts w:asciiTheme="majorHAnsi" w:hAnsiTheme="majorHAnsi" w:cstheme="majorBidi"/>
          <w:b/>
          <w:bCs/>
          <w:color w:val="242424"/>
          <w:sz w:val="24"/>
          <w:szCs w:val="24"/>
        </w:rPr>
        <w:t xml:space="preserve"> </w:t>
      </w:r>
      <w:r w:rsidR="5721F626" w:rsidRPr="000B4B68">
        <w:rPr>
          <w:rFonts w:asciiTheme="majorHAnsi" w:hAnsiTheme="majorHAnsi" w:cstheme="majorBidi"/>
          <w:i/>
          <w:iCs/>
          <w:color w:val="FF0000"/>
          <w:sz w:val="24"/>
          <w:szCs w:val="24"/>
        </w:rPr>
        <w:t xml:space="preserve">New </w:t>
      </w:r>
      <w:r w:rsidR="00C33840">
        <w:rPr>
          <w:rFonts w:asciiTheme="majorHAnsi" w:hAnsiTheme="majorHAnsi" w:cstheme="majorBidi"/>
          <w:i/>
          <w:iCs/>
          <w:color w:val="FF0000"/>
          <w:sz w:val="24"/>
          <w:szCs w:val="24"/>
        </w:rPr>
        <w:t>3/28/24</w:t>
      </w:r>
    </w:p>
    <w:p w14:paraId="658810D7" w14:textId="137E8689" w:rsidR="29D0A5C1" w:rsidRDefault="471ABA5B" w:rsidP="74F8C79E">
      <w:pPr>
        <w:spacing w:before="120" w:after="240" w:line="240" w:lineRule="auto"/>
        <w:ind w:left="720"/>
        <w:rPr>
          <w:rFonts w:asciiTheme="majorHAnsi" w:hAnsiTheme="majorHAnsi" w:cstheme="majorBidi"/>
          <w:color w:val="242424"/>
          <w:sz w:val="24"/>
          <w:szCs w:val="24"/>
        </w:rPr>
      </w:pPr>
      <w:r w:rsidRPr="74F8C79E">
        <w:rPr>
          <w:rFonts w:asciiTheme="majorHAnsi" w:hAnsiTheme="majorHAnsi" w:cstheme="majorBidi"/>
          <w:color w:val="242424"/>
          <w:sz w:val="24"/>
          <w:szCs w:val="24"/>
        </w:rPr>
        <w:t xml:space="preserve">Family Partners </w:t>
      </w:r>
      <w:r w:rsidR="3DE39A0E" w:rsidRPr="74F8C79E">
        <w:rPr>
          <w:rFonts w:asciiTheme="majorHAnsi" w:hAnsiTheme="majorHAnsi" w:cstheme="majorBidi"/>
          <w:color w:val="242424"/>
          <w:sz w:val="24"/>
          <w:szCs w:val="24"/>
        </w:rPr>
        <w:t>with the Certified Peer Specialist credential</w:t>
      </w:r>
      <w:r w:rsidR="00D32D4D">
        <w:rPr>
          <w:rFonts w:asciiTheme="majorHAnsi" w:hAnsiTheme="majorHAnsi" w:cstheme="majorBidi"/>
          <w:color w:val="242424"/>
          <w:sz w:val="24"/>
          <w:szCs w:val="24"/>
        </w:rPr>
        <w:t>s</w:t>
      </w:r>
      <w:r w:rsidR="192F6E60" w:rsidRPr="74F8C79E">
        <w:rPr>
          <w:rFonts w:asciiTheme="majorHAnsi" w:hAnsiTheme="majorHAnsi" w:cstheme="majorBidi"/>
          <w:color w:val="242424"/>
          <w:sz w:val="24"/>
          <w:szCs w:val="24"/>
        </w:rPr>
        <w:t xml:space="preserve"> </w:t>
      </w:r>
      <w:r w:rsidR="006236EA">
        <w:rPr>
          <w:rFonts w:asciiTheme="majorHAnsi" w:hAnsiTheme="majorHAnsi" w:cstheme="majorBidi"/>
          <w:color w:val="242424"/>
          <w:sz w:val="24"/>
          <w:szCs w:val="24"/>
        </w:rPr>
        <w:t xml:space="preserve">are considered </w:t>
      </w:r>
      <w:r w:rsidR="006C3DC3">
        <w:rPr>
          <w:rFonts w:asciiTheme="majorHAnsi" w:hAnsiTheme="majorHAnsi" w:cstheme="majorBidi"/>
          <w:color w:val="242424"/>
          <w:sz w:val="24"/>
          <w:szCs w:val="24"/>
        </w:rPr>
        <w:t>“</w:t>
      </w:r>
      <w:r w:rsidR="006236EA">
        <w:rPr>
          <w:rFonts w:asciiTheme="majorHAnsi" w:hAnsiTheme="majorHAnsi" w:cstheme="majorBidi"/>
          <w:color w:val="242424"/>
          <w:sz w:val="24"/>
          <w:szCs w:val="24"/>
        </w:rPr>
        <w:t>Certified Peer Support Specialists</w:t>
      </w:r>
      <w:r w:rsidR="006C3DC3">
        <w:rPr>
          <w:rFonts w:asciiTheme="majorHAnsi" w:hAnsiTheme="majorHAnsi" w:cstheme="majorBidi"/>
          <w:color w:val="242424"/>
          <w:sz w:val="24"/>
          <w:szCs w:val="24"/>
        </w:rPr>
        <w:t>” and may</w:t>
      </w:r>
      <w:r w:rsidR="192F6E60" w:rsidRPr="74F8C79E">
        <w:rPr>
          <w:rFonts w:asciiTheme="majorHAnsi" w:hAnsiTheme="majorHAnsi" w:cstheme="majorBidi"/>
          <w:color w:val="242424"/>
          <w:sz w:val="24"/>
          <w:szCs w:val="24"/>
        </w:rPr>
        <w:t xml:space="preserve"> </w:t>
      </w:r>
      <w:r w:rsidR="006C3DC3">
        <w:rPr>
          <w:rFonts w:asciiTheme="majorHAnsi" w:hAnsiTheme="majorHAnsi" w:cstheme="majorBidi"/>
          <w:color w:val="242424"/>
          <w:sz w:val="24"/>
          <w:szCs w:val="24"/>
        </w:rPr>
        <w:t xml:space="preserve">only </w:t>
      </w:r>
      <w:r w:rsidR="192F6E60" w:rsidRPr="74F8C79E">
        <w:rPr>
          <w:rFonts w:asciiTheme="majorHAnsi" w:hAnsiTheme="majorHAnsi" w:cstheme="majorBidi"/>
          <w:color w:val="242424"/>
          <w:sz w:val="24"/>
          <w:szCs w:val="24"/>
        </w:rPr>
        <w:t>u</w:t>
      </w:r>
      <w:r w:rsidR="7533CF65" w:rsidRPr="74F8C79E">
        <w:rPr>
          <w:rFonts w:asciiTheme="majorHAnsi" w:hAnsiTheme="majorHAnsi" w:cstheme="majorBidi"/>
          <w:color w:val="242424"/>
          <w:sz w:val="24"/>
          <w:szCs w:val="24"/>
        </w:rPr>
        <w:t xml:space="preserve">se procedure </w:t>
      </w:r>
      <w:r w:rsidR="004949CB">
        <w:rPr>
          <w:rFonts w:asciiTheme="majorHAnsi" w:hAnsiTheme="majorHAnsi" w:cstheme="majorBidi"/>
          <w:color w:val="242424"/>
          <w:sz w:val="24"/>
          <w:szCs w:val="24"/>
        </w:rPr>
        <w:t>H0025 and H0038</w:t>
      </w:r>
      <w:r w:rsidR="760655E6" w:rsidRPr="74F8C79E">
        <w:rPr>
          <w:rFonts w:asciiTheme="majorHAnsi" w:hAnsiTheme="majorHAnsi" w:cstheme="majorBidi"/>
          <w:color w:val="242424"/>
          <w:sz w:val="24"/>
          <w:szCs w:val="24"/>
        </w:rPr>
        <w:t>.</w:t>
      </w:r>
      <w:r w:rsidR="143236D4" w:rsidRPr="74F8C79E">
        <w:rPr>
          <w:rFonts w:asciiTheme="majorHAnsi" w:hAnsiTheme="majorHAnsi" w:cstheme="majorBidi"/>
          <w:color w:val="242424"/>
          <w:sz w:val="24"/>
          <w:szCs w:val="24"/>
        </w:rPr>
        <w:t xml:space="preserve"> Family Partners th</w:t>
      </w:r>
      <w:r w:rsidR="571B862A" w:rsidRPr="74F8C79E">
        <w:rPr>
          <w:rFonts w:asciiTheme="majorHAnsi" w:hAnsiTheme="majorHAnsi" w:cstheme="majorBidi"/>
          <w:color w:val="242424"/>
          <w:sz w:val="24"/>
          <w:szCs w:val="24"/>
        </w:rPr>
        <w:t>a</w:t>
      </w:r>
      <w:r w:rsidR="143236D4" w:rsidRPr="74F8C79E">
        <w:rPr>
          <w:rFonts w:asciiTheme="majorHAnsi" w:hAnsiTheme="majorHAnsi" w:cstheme="majorBidi"/>
          <w:color w:val="242424"/>
          <w:sz w:val="24"/>
          <w:szCs w:val="24"/>
        </w:rPr>
        <w:t>t are not Certified Peer Specialist</w:t>
      </w:r>
      <w:r w:rsidR="2FDCDB6F" w:rsidRPr="74F8C79E">
        <w:rPr>
          <w:rFonts w:asciiTheme="majorHAnsi" w:hAnsiTheme="majorHAnsi" w:cstheme="majorBidi"/>
          <w:color w:val="242424"/>
          <w:sz w:val="24"/>
          <w:szCs w:val="24"/>
        </w:rPr>
        <w:t>s</w:t>
      </w:r>
      <w:r w:rsidR="143236D4" w:rsidRPr="74F8C79E">
        <w:rPr>
          <w:rFonts w:asciiTheme="majorHAnsi" w:hAnsiTheme="majorHAnsi" w:cstheme="majorBidi"/>
          <w:color w:val="242424"/>
          <w:sz w:val="24"/>
          <w:szCs w:val="24"/>
        </w:rPr>
        <w:t xml:space="preserve"> </w:t>
      </w:r>
      <w:r w:rsidR="7FBCBC6B" w:rsidRPr="74F8C79E">
        <w:rPr>
          <w:rFonts w:asciiTheme="majorHAnsi" w:hAnsiTheme="majorHAnsi" w:cstheme="majorBidi"/>
          <w:color w:val="242424"/>
          <w:sz w:val="24"/>
          <w:szCs w:val="24"/>
        </w:rPr>
        <w:t xml:space="preserve">are considered “Other </w:t>
      </w:r>
      <w:r w:rsidR="003E5849">
        <w:rPr>
          <w:rFonts w:asciiTheme="majorHAnsi" w:hAnsiTheme="majorHAnsi" w:cstheme="majorBidi"/>
          <w:color w:val="242424"/>
          <w:sz w:val="24"/>
          <w:szCs w:val="24"/>
        </w:rPr>
        <w:t>Q</w:t>
      </w:r>
      <w:r w:rsidR="7FBCBC6B" w:rsidRPr="74F8C79E">
        <w:rPr>
          <w:rFonts w:asciiTheme="majorHAnsi" w:hAnsiTheme="majorHAnsi" w:cstheme="majorBidi"/>
          <w:color w:val="242424"/>
          <w:sz w:val="24"/>
          <w:szCs w:val="24"/>
        </w:rPr>
        <w:t xml:space="preserve">ualified </w:t>
      </w:r>
      <w:r w:rsidR="003E5849">
        <w:rPr>
          <w:rFonts w:asciiTheme="majorHAnsi" w:hAnsiTheme="majorHAnsi" w:cstheme="majorBidi"/>
          <w:color w:val="242424"/>
          <w:sz w:val="24"/>
          <w:szCs w:val="24"/>
        </w:rPr>
        <w:t>P</w:t>
      </w:r>
      <w:r w:rsidR="7FBCBC6B" w:rsidRPr="74F8C79E">
        <w:rPr>
          <w:rFonts w:asciiTheme="majorHAnsi" w:hAnsiTheme="majorHAnsi" w:cstheme="majorBidi"/>
          <w:color w:val="242424"/>
          <w:sz w:val="24"/>
          <w:szCs w:val="24"/>
        </w:rPr>
        <w:t xml:space="preserve">roviders,” and </w:t>
      </w:r>
      <w:r w:rsidR="143236D4" w:rsidRPr="74F8C79E">
        <w:rPr>
          <w:rFonts w:asciiTheme="majorHAnsi" w:hAnsiTheme="majorHAnsi" w:cstheme="majorBidi"/>
          <w:color w:val="242424"/>
          <w:sz w:val="24"/>
          <w:szCs w:val="24"/>
        </w:rPr>
        <w:t>can only use the procedure codes</w:t>
      </w:r>
      <w:r w:rsidR="006C3DC3">
        <w:rPr>
          <w:rFonts w:asciiTheme="majorHAnsi" w:hAnsiTheme="majorHAnsi" w:cstheme="majorBidi"/>
          <w:color w:val="242424"/>
          <w:sz w:val="24"/>
          <w:szCs w:val="24"/>
        </w:rPr>
        <w:t xml:space="preserve"> for</w:t>
      </w:r>
      <w:r w:rsidR="143236D4" w:rsidRPr="74F8C79E">
        <w:rPr>
          <w:rFonts w:asciiTheme="majorHAnsi" w:hAnsiTheme="majorHAnsi" w:cstheme="majorBidi"/>
          <w:color w:val="242424"/>
          <w:sz w:val="24"/>
          <w:szCs w:val="24"/>
        </w:rPr>
        <w:t xml:space="preserve"> </w:t>
      </w:r>
      <w:r w:rsidR="003E5849">
        <w:rPr>
          <w:rFonts w:asciiTheme="majorHAnsi" w:hAnsiTheme="majorHAnsi" w:cstheme="majorBidi"/>
          <w:color w:val="242424"/>
          <w:sz w:val="24"/>
          <w:szCs w:val="24"/>
        </w:rPr>
        <w:t>“Other</w:t>
      </w:r>
      <w:r w:rsidR="0036241F">
        <w:rPr>
          <w:rFonts w:asciiTheme="majorHAnsi" w:hAnsiTheme="majorHAnsi" w:cstheme="majorBidi"/>
          <w:color w:val="242424"/>
          <w:sz w:val="24"/>
          <w:szCs w:val="24"/>
        </w:rPr>
        <w:t xml:space="preserve"> Qualified Providers” and </w:t>
      </w:r>
      <w:r w:rsidR="006C3DC3">
        <w:rPr>
          <w:rFonts w:asciiTheme="majorHAnsi" w:hAnsiTheme="majorHAnsi" w:cstheme="majorBidi"/>
          <w:color w:val="242424"/>
          <w:sz w:val="24"/>
          <w:szCs w:val="24"/>
        </w:rPr>
        <w:t xml:space="preserve">indicated as </w:t>
      </w:r>
      <w:r w:rsidR="143236D4" w:rsidRPr="74F8C79E">
        <w:rPr>
          <w:rFonts w:asciiTheme="majorHAnsi" w:hAnsiTheme="majorHAnsi" w:cstheme="majorBidi"/>
          <w:color w:val="242424"/>
          <w:sz w:val="24"/>
          <w:szCs w:val="24"/>
        </w:rPr>
        <w:t>“All disciplines, including non-licensed practitioners.”</w:t>
      </w:r>
    </w:p>
    <w:p w14:paraId="4ED4D68E" w14:textId="64CFA880" w:rsidR="00A14545" w:rsidRPr="00815921" w:rsidRDefault="1FCAB257" w:rsidP="0467FED0">
      <w:pPr>
        <w:pStyle w:val="ListParagraph"/>
        <w:numPr>
          <w:ilvl w:val="0"/>
          <w:numId w:val="30"/>
        </w:numPr>
        <w:spacing w:before="120" w:after="120" w:line="240" w:lineRule="auto"/>
        <w:rPr>
          <w:rFonts w:asciiTheme="majorHAnsi" w:hAnsiTheme="majorHAnsi" w:cstheme="majorBidi"/>
          <w:sz w:val="24"/>
          <w:szCs w:val="24"/>
        </w:rPr>
      </w:pPr>
      <w:bookmarkStart w:id="15" w:name="_Hlk160711195"/>
      <w:r w:rsidRPr="7C5F76D8">
        <w:rPr>
          <w:rFonts w:asciiTheme="majorHAnsi" w:hAnsiTheme="majorHAnsi" w:cstheme="majorBidi"/>
          <w:b/>
          <w:bCs/>
          <w:sz w:val="24"/>
          <w:szCs w:val="24"/>
        </w:rPr>
        <w:t xml:space="preserve">What procedure codes can </w:t>
      </w:r>
      <w:r w:rsidR="36E8519B" w:rsidRPr="0467FED0">
        <w:rPr>
          <w:rFonts w:asciiTheme="majorHAnsi" w:hAnsiTheme="majorHAnsi" w:cstheme="majorBidi"/>
          <w:b/>
          <w:bCs/>
          <w:sz w:val="24"/>
          <w:szCs w:val="24"/>
        </w:rPr>
        <w:t>Clinical Trainees</w:t>
      </w:r>
      <w:r w:rsidRPr="7C5F76D8">
        <w:rPr>
          <w:rFonts w:asciiTheme="majorHAnsi" w:hAnsiTheme="majorHAnsi" w:cstheme="majorBidi"/>
          <w:b/>
          <w:bCs/>
          <w:sz w:val="24"/>
          <w:szCs w:val="24"/>
        </w:rPr>
        <w:t xml:space="preserve"> use to claim for MH services?</w:t>
      </w:r>
      <w:r w:rsidR="0B78CFFC" w:rsidRPr="7C5F76D8">
        <w:rPr>
          <w:rFonts w:asciiTheme="majorHAnsi" w:hAnsiTheme="majorHAnsi" w:cstheme="majorBidi"/>
          <w:b/>
          <w:bCs/>
          <w:sz w:val="24"/>
          <w:szCs w:val="24"/>
        </w:rPr>
        <w:t xml:space="preserve"> </w:t>
      </w:r>
      <w:r w:rsidR="091DEF4A" w:rsidRPr="7C5F76D8">
        <w:rPr>
          <w:rFonts w:asciiTheme="majorHAnsi" w:hAnsiTheme="majorHAnsi" w:cstheme="majorBidi"/>
          <w:i/>
          <w:iCs/>
          <w:color w:val="FF0000"/>
          <w:sz w:val="24"/>
          <w:szCs w:val="24"/>
        </w:rPr>
        <w:t xml:space="preserve">Updated </w:t>
      </w:r>
      <w:r w:rsidR="00C33840">
        <w:rPr>
          <w:rFonts w:asciiTheme="majorHAnsi" w:hAnsiTheme="majorHAnsi" w:cstheme="majorBidi"/>
          <w:i/>
          <w:iCs/>
          <w:color w:val="FF0000"/>
          <w:sz w:val="24"/>
          <w:szCs w:val="24"/>
        </w:rPr>
        <w:t>3/28/24</w:t>
      </w:r>
    </w:p>
    <w:p w14:paraId="79193F5E" w14:textId="51F31D8B" w:rsidR="004132D7" w:rsidRDefault="000E0B4B" w:rsidP="74F8C79E">
      <w:pPr>
        <w:spacing w:before="120" w:after="240" w:line="240" w:lineRule="auto"/>
        <w:ind w:left="720"/>
        <w:rPr>
          <w:rFonts w:asciiTheme="majorHAnsi" w:hAnsiTheme="majorHAnsi" w:cstheme="majorBidi"/>
          <w:sz w:val="24"/>
          <w:szCs w:val="24"/>
        </w:rPr>
      </w:pPr>
      <w:r>
        <w:rPr>
          <w:rFonts w:asciiTheme="majorHAnsi" w:hAnsiTheme="majorHAnsi" w:cstheme="majorBidi"/>
          <w:sz w:val="24"/>
          <w:szCs w:val="24"/>
        </w:rPr>
        <w:t xml:space="preserve">In their </w:t>
      </w:r>
      <w:hyperlink r:id="rId47" w:history="1">
        <w:r w:rsidRPr="000E0B4B">
          <w:rPr>
            <w:rStyle w:val="Hyperlink"/>
            <w:rFonts w:asciiTheme="majorHAnsi" w:hAnsiTheme="majorHAnsi" w:cstheme="majorBidi"/>
            <w:sz w:val="24"/>
            <w:szCs w:val="24"/>
          </w:rPr>
          <w:t>Payment Reform FAQ</w:t>
        </w:r>
      </w:hyperlink>
      <w:r>
        <w:rPr>
          <w:rFonts w:asciiTheme="majorHAnsi" w:hAnsiTheme="majorHAnsi" w:cstheme="majorBidi"/>
          <w:sz w:val="24"/>
          <w:szCs w:val="24"/>
        </w:rPr>
        <w:t xml:space="preserve"> document, DHCS clarified </w:t>
      </w:r>
      <w:r w:rsidR="004132D7">
        <w:rPr>
          <w:rFonts w:asciiTheme="majorHAnsi" w:hAnsiTheme="majorHAnsi" w:cstheme="majorBidi"/>
          <w:sz w:val="24"/>
          <w:szCs w:val="24"/>
        </w:rPr>
        <w:t>that a</w:t>
      </w:r>
      <w:r>
        <w:rPr>
          <w:rFonts w:asciiTheme="majorHAnsi" w:hAnsiTheme="majorHAnsi" w:cstheme="majorBidi"/>
          <w:sz w:val="24"/>
          <w:szCs w:val="24"/>
        </w:rPr>
        <w:t xml:space="preserve"> State Plan Amendment</w:t>
      </w:r>
      <w:r w:rsidR="004132D7">
        <w:rPr>
          <w:rFonts w:asciiTheme="majorHAnsi" w:hAnsiTheme="majorHAnsi" w:cstheme="majorBidi"/>
          <w:sz w:val="24"/>
          <w:szCs w:val="24"/>
        </w:rPr>
        <w:t xml:space="preserve"> was sent to the Centers for Medicare and Medicaid Services (CMS) to clarify the role of practicum students as SMHS and DMC-OSD providers and that once approved, </w:t>
      </w:r>
      <w:r w:rsidR="004132D7" w:rsidRPr="000E0B4B">
        <w:rPr>
          <w:rFonts w:asciiTheme="majorHAnsi" w:hAnsiTheme="majorHAnsi" w:cstheme="majorBidi"/>
          <w:sz w:val="24"/>
          <w:szCs w:val="24"/>
        </w:rPr>
        <w:t xml:space="preserve">graduate students, referred to as “clinical trainees” </w:t>
      </w:r>
      <w:r w:rsidR="004132D7">
        <w:rPr>
          <w:rFonts w:asciiTheme="majorHAnsi" w:hAnsiTheme="majorHAnsi" w:cstheme="majorBidi"/>
          <w:sz w:val="24"/>
          <w:szCs w:val="24"/>
        </w:rPr>
        <w:t xml:space="preserve">would be able to </w:t>
      </w:r>
      <w:r w:rsidR="004132D7" w:rsidRPr="000E0B4B">
        <w:rPr>
          <w:rFonts w:asciiTheme="majorHAnsi" w:hAnsiTheme="majorHAnsi" w:cstheme="majorBidi"/>
          <w:sz w:val="24"/>
          <w:szCs w:val="24"/>
        </w:rPr>
        <w:t>claim for services using the same procedure codes as others in their discipline</w:t>
      </w:r>
      <w:r w:rsidR="004132D7">
        <w:rPr>
          <w:rFonts w:asciiTheme="majorHAnsi" w:hAnsiTheme="majorHAnsi" w:cstheme="majorBidi"/>
          <w:sz w:val="24"/>
          <w:szCs w:val="24"/>
        </w:rPr>
        <w:t xml:space="preserve">. </w:t>
      </w:r>
    </w:p>
    <w:p w14:paraId="61A8A10E" w14:textId="77777777" w:rsidR="004132D7" w:rsidRDefault="004132D7" w:rsidP="74F8C79E">
      <w:pPr>
        <w:spacing w:before="120" w:after="240" w:line="240" w:lineRule="auto"/>
        <w:ind w:left="720"/>
        <w:rPr>
          <w:rFonts w:asciiTheme="majorHAnsi" w:hAnsiTheme="majorHAnsi" w:cstheme="majorBidi"/>
          <w:sz w:val="24"/>
          <w:szCs w:val="24"/>
        </w:rPr>
      </w:pPr>
      <w:r w:rsidRPr="004132D7">
        <w:rPr>
          <w:rFonts w:asciiTheme="majorHAnsi" w:hAnsiTheme="majorHAnsi" w:cstheme="majorBidi"/>
          <w:sz w:val="24"/>
          <w:szCs w:val="24"/>
        </w:rPr>
        <w:t>On December 5, 2023, CMS approved</w:t>
      </w:r>
      <w:r>
        <w:t xml:space="preserve"> </w:t>
      </w:r>
      <w:hyperlink r:id="rId48" w:history="1">
        <w:r w:rsidR="00EC62E7" w:rsidRPr="00EC62E7">
          <w:rPr>
            <w:rStyle w:val="Hyperlink"/>
            <w:rFonts w:asciiTheme="majorHAnsi" w:hAnsiTheme="majorHAnsi" w:cstheme="majorBidi"/>
            <w:sz w:val="24"/>
            <w:szCs w:val="24"/>
          </w:rPr>
          <w:t>SPA 23-0026</w:t>
        </w:r>
      </w:hyperlink>
      <w:r>
        <w:rPr>
          <w:rStyle w:val="Hyperlink"/>
          <w:rFonts w:asciiTheme="majorHAnsi" w:hAnsiTheme="majorHAnsi" w:cstheme="majorBidi"/>
          <w:sz w:val="24"/>
          <w:szCs w:val="24"/>
        </w:rPr>
        <w:t xml:space="preserve">, </w:t>
      </w:r>
      <w:r w:rsidR="000E0B4B">
        <w:rPr>
          <w:rFonts w:asciiTheme="majorHAnsi" w:hAnsiTheme="majorHAnsi" w:cstheme="majorBidi"/>
          <w:sz w:val="24"/>
          <w:szCs w:val="24"/>
        </w:rPr>
        <w:t xml:space="preserve">retroactive to July 1, 2023. </w:t>
      </w:r>
      <w:r>
        <w:rPr>
          <w:rFonts w:asciiTheme="majorHAnsi" w:hAnsiTheme="majorHAnsi" w:cstheme="majorBidi"/>
          <w:sz w:val="24"/>
          <w:szCs w:val="24"/>
        </w:rPr>
        <w:t xml:space="preserve">With this approval, </w:t>
      </w:r>
      <w:r w:rsidR="00D32D4D">
        <w:rPr>
          <w:rFonts w:asciiTheme="majorHAnsi" w:hAnsiTheme="majorHAnsi" w:cstheme="majorBidi"/>
          <w:sz w:val="24"/>
          <w:szCs w:val="24"/>
        </w:rPr>
        <w:t>clinical trainees</w:t>
      </w:r>
      <w:r w:rsidR="00EC62E7">
        <w:rPr>
          <w:rFonts w:asciiTheme="majorHAnsi" w:hAnsiTheme="majorHAnsi" w:cstheme="majorBidi"/>
          <w:sz w:val="24"/>
          <w:szCs w:val="24"/>
        </w:rPr>
        <w:t xml:space="preserve"> can</w:t>
      </w:r>
      <w:r w:rsidR="00D32D4D">
        <w:rPr>
          <w:rFonts w:asciiTheme="majorHAnsi" w:hAnsiTheme="majorHAnsi" w:cstheme="majorBidi"/>
          <w:sz w:val="24"/>
          <w:szCs w:val="24"/>
        </w:rPr>
        <w:t xml:space="preserve"> claim for services using the same procedure codes as others in their discipline</w:t>
      </w:r>
      <w:r>
        <w:rPr>
          <w:rFonts w:asciiTheme="majorHAnsi" w:hAnsiTheme="majorHAnsi" w:cstheme="majorBidi"/>
          <w:sz w:val="24"/>
          <w:szCs w:val="24"/>
        </w:rPr>
        <w:t xml:space="preserve"> dating back to July 2, 2023.</w:t>
      </w:r>
      <w:r w:rsidR="00D32D4D">
        <w:rPr>
          <w:rFonts w:asciiTheme="majorHAnsi" w:hAnsiTheme="majorHAnsi" w:cstheme="majorBidi"/>
          <w:sz w:val="24"/>
          <w:szCs w:val="24"/>
        </w:rPr>
        <w:t xml:space="preserve"> For example, a bachelor’s level nursing student may use the same procedure codes as a Registered Nurse (RN). </w:t>
      </w:r>
    </w:p>
    <w:p w14:paraId="42F2F81E" w14:textId="74C882FE" w:rsidR="00A14545" w:rsidRPr="00815921" w:rsidRDefault="00D32D4D" w:rsidP="74F8C79E">
      <w:pPr>
        <w:spacing w:before="120" w:after="240" w:line="240" w:lineRule="auto"/>
        <w:ind w:left="720"/>
        <w:rPr>
          <w:rFonts w:asciiTheme="majorHAnsi" w:hAnsiTheme="majorHAnsi" w:cstheme="majorBidi"/>
          <w:sz w:val="24"/>
          <w:szCs w:val="24"/>
        </w:rPr>
      </w:pPr>
      <w:r>
        <w:rPr>
          <w:rFonts w:asciiTheme="majorHAnsi" w:hAnsiTheme="majorHAnsi" w:cstheme="majorBidi"/>
          <w:sz w:val="24"/>
          <w:szCs w:val="24"/>
        </w:rPr>
        <w:lastRenderedPageBreak/>
        <w:t xml:space="preserve">For this change to occur, SmartCare must first be updated with the appropriate clinical trainee taxonomy code. See </w:t>
      </w:r>
      <w:hyperlink r:id="rId49" w:history="1">
        <w:r w:rsidR="00867627">
          <w:rPr>
            <w:rStyle w:val="Hyperlink"/>
            <w:rFonts w:asciiTheme="majorHAnsi" w:hAnsiTheme="majorHAnsi" w:cstheme="majorBidi"/>
            <w:sz w:val="24"/>
            <w:szCs w:val="24"/>
          </w:rPr>
          <w:t>ACBHD</w:t>
        </w:r>
        <w:r w:rsidRPr="00EC62E7">
          <w:rPr>
            <w:rStyle w:val="Hyperlink"/>
            <w:rFonts w:asciiTheme="majorHAnsi" w:hAnsiTheme="majorHAnsi" w:cstheme="majorBidi"/>
            <w:sz w:val="24"/>
            <w:szCs w:val="24"/>
          </w:rPr>
          <w:t xml:space="preserve"> memo 2024-08</w:t>
        </w:r>
      </w:hyperlink>
      <w:r>
        <w:rPr>
          <w:rFonts w:asciiTheme="majorHAnsi" w:hAnsiTheme="majorHAnsi" w:cstheme="majorBidi"/>
          <w:sz w:val="24"/>
          <w:szCs w:val="24"/>
        </w:rPr>
        <w:t xml:space="preserve"> for action required from providers.</w:t>
      </w:r>
    </w:p>
    <w:p w14:paraId="3757FA76" w14:textId="6CA21829" w:rsidR="00DE5C34" w:rsidRPr="00815921" w:rsidRDefault="2155246F" w:rsidP="0467FED0">
      <w:pPr>
        <w:pStyle w:val="ListParagraph"/>
        <w:numPr>
          <w:ilvl w:val="0"/>
          <w:numId w:val="30"/>
        </w:numPr>
        <w:spacing w:before="120" w:after="120" w:line="240" w:lineRule="auto"/>
        <w:rPr>
          <w:rFonts w:asciiTheme="majorHAnsi" w:hAnsiTheme="majorHAnsi" w:cstheme="majorBidi"/>
          <w:b/>
          <w:sz w:val="24"/>
          <w:szCs w:val="24"/>
        </w:rPr>
      </w:pPr>
      <w:r w:rsidRPr="7C5F76D8">
        <w:rPr>
          <w:rFonts w:asciiTheme="majorHAnsi" w:hAnsiTheme="majorHAnsi" w:cstheme="majorBidi"/>
          <w:b/>
          <w:bCs/>
          <w:sz w:val="24"/>
          <w:szCs w:val="24"/>
        </w:rPr>
        <w:t>How do MH graduate students claim for services with DMC-ODS?</w:t>
      </w:r>
    </w:p>
    <w:p w14:paraId="63CDFB85" w14:textId="7C2513CA" w:rsidR="008D349C" w:rsidRDefault="008D349C" w:rsidP="006574FD">
      <w:pPr>
        <w:spacing w:before="120" w:after="240" w:line="240" w:lineRule="auto"/>
        <w:ind w:left="720"/>
        <w:rPr>
          <w:rFonts w:asciiTheme="majorHAnsi" w:hAnsiTheme="majorHAnsi" w:cstheme="majorBidi"/>
          <w:sz w:val="24"/>
          <w:szCs w:val="24"/>
        </w:rPr>
      </w:pPr>
      <w:r w:rsidRPr="552399F5">
        <w:rPr>
          <w:rFonts w:asciiTheme="majorHAnsi" w:hAnsiTheme="majorHAnsi" w:cstheme="majorBidi"/>
          <w:sz w:val="24"/>
          <w:szCs w:val="24"/>
        </w:rPr>
        <w:t xml:space="preserve">For DMC-ODS, per </w:t>
      </w:r>
      <w:hyperlink r:id="rId50">
        <w:r w:rsidRPr="552399F5">
          <w:rPr>
            <w:rStyle w:val="Hyperlink"/>
            <w:rFonts w:asciiTheme="majorHAnsi" w:hAnsiTheme="majorHAnsi" w:cstheme="majorBidi"/>
            <w:sz w:val="24"/>
            <w:szCs w:val="24"/>
          </w:rPr>
          <w:t>CA Assembly Bill 1860, Ch. 523</w:t>
        </w:r>
      </w:hyperlink>
      <w:r w:rsidRPr="552399F5">
        <w:rPr>
          <w:rFonts w:asciiTheme="majorHAnsi" w:hAnsiTheme="majorHAnsi" w:cstheme="majorBidi"/>
          <w:sz w:val="24"/>
          <w:szCs w:val="24"/>
        </w:rPr>
        <w:t xml:space="preserve">, </w:t>
      </w:r>
      <w:hyperlink r:id="rId51">
        <w:r w:rsidRPr="552399F5">
          <w:rPr>
            <w:rStyle w:val="Hyperlink"/>
            <w:rFonts w:asciiTheme="majorHAnsi" w:hAnsiTheme="majorHAnsi" w:cstheme="majorBidi"/>
            <w:sz w:val="24"/>
            <w:szCs w:val="24"/>
          </w:rPr>
          <w:t>CA Health &amp; Safety Code 11833</w:t>
        </w:r>
      </w:hyperlink>
      <w:r w:rsidRPr="552399F5">
        <w:rPr>
          <w:rFonts w:asciiTheme="majorHAnsi" w:hAnsiTheme="majorHAnsi" w:cstheme="majorBidi"/>
          <w:sz w:val="24"/>
          <w:szCs w:val="24"/>
        </w:rPr>
        <w:t xml:space="preserve">, and </w:t>
      </w:r>
      <w:hyperlink r:id="rId52">
        <w:r w:rsidRPr="552399F5">
          <w:rPr>
            <w:rStyle w:val="Hyperlink"/>
            <w:rFonts w:asciiTheme="majorHAnsi" w:hAnsiTheme="majorHAnsi" w:cstheme="majorBidi"/>
            <w:sz w:val="24"/>
            <w:szCs w:val="24"/>
          </w:rPr>
          <w:t>DHCS BHIN 23-008</w:t>
        </w:r>
      </w:hyperlink>
      <w:r w:rsidRPr="552399F5">
        <w:rPr>
          <w:rFonts w:asciiTheme="majorHAnsi" w:hAnsiTheme="majorHAnsi" w:cstheme="majorBidi"/>
          <w:sz w:val="24"/>
          <w:szCs w:val="24"/>
        </w:rPr>
        <w:t>, graduate students are allowed to provide services within the DMC-ODS system</w:t>
      </w:r>
      <w:r w:rsidR="45F017C0" w:rsidRPr="0467FED0">
        <w:rPr>
          <w:rFonts w:asciiTheme="majorHAnsi" w:hAnsiTheme="majorHAnsi" w:cstheme="majorBidi"/>
          <w:sz w:val="24"/>
          <w:szCs w:val="24"/>
        </w:rPr>
        <w:t xml:space="preserve">. </w:t>
      </w:r>
      <w:r w:rsidR="00867627">
        <w:rPr>
          <w:rFonts w:asciiTheme="majorHAnsi" w:hAnsiTheme="majorHAnsi" w:cstheme="majorBidi"/>
          <w:sz w:val="24"/>
          <w:szCs w:val="24"/>
        </w:rPr>
        <w:t>ACBHD</w:t>
      </w:r>
      <w:r w:rsidR="45F017C0" w:rsidRPr="0467FED0">
        <w:rPr>
          <w:rFonts w:asciiTheme="majorHAnsi" w:hAnsiTheme="majorHAnsi" w:cstheme="majorBidi"/>
          <w:sz w:val="24"/>
          <w:szCs w:val="24"/>
        </w:rPr>
        <w:t xml:space="preserve"> is currently working on implementing Clinical Tr</w:t>
      </w:r>
      <w:r w:rsidR="1AE41916" w:rsidRPr="0467FED0">
        <w:rPr>
          <w:rFonts w:asciiTheme="majorHAnsi" w:hAnsiTheme="majorHAnsi" w:cstheme="majorBidi"/>
          <w:sz w:val="24"/>
          <w:szCs w:val="24"/>
        </w:rPr>
        <w:t>ainee</w:t>
      </w:r>
      <w:r w:rsidR="075883DE" w:rsidRPr="0467FED0">
        <w:rPr>
          <w:rFonts w:asciiTheme="majorHAnsi" w:hAnsiTheme="majorHAnsi" w:cstheme="majorBidi"/>
          <w:sz w:val="24"/>
          <w:szCs w:val="24"/>
        </w:rPr>
        <w:t xml:space="preserve">s </w:t>
      </w:r>
      <w:r w:rsidR="1AE41916" w:rsidRPr="0467FED0">
        <w:rPr>
          <w:rFonts w:asciiTheme="majorHAnsi" w:hAnsiTheme="majorHAnsi" w:cstheme="majorBidi"/>
          <w:sz w:val="24"/>
          <w:szCs w:val="24"/>
        </w:rPr>
        <w:t>in DMC-ODS. As part</w:t>
      </w:r>
      <w:r w:rsidR="00DE5C34" w:rsidRPr="552399F5">
        <w:rPr>
          <w:rFonts w:asciiTheme="majorHAnsi" w:hAnsiTheme="majorHAnsi" w:cstheme="majorBidi"/>
          <w:sz w:val="24"/>
          <w:szCs w:val="24"/>
        </w:rPr>
        <w:t xml:space="preserve"> of the </w:t>
      </w:r>
      <w:bookmarkEnd w:id="15"/>
      <w:r w:rsidR="1AE41916" w:rsidRPr="0467FED0">
        <w:rPr>
          <w:rFonts w:asciiTheme="majorHAnsi" w:hAnsiTheme="majorHAnsi" w:cstheme="majorBidi"/>
          <w:sz w:val="24"/>
          <w:szCs w:val="24"/>
        </w:rPr>
        <w:t xml:space="preserve">implementation process, </w:t>
      </w:r>
      <w:r w:rsidR="7C785569" w:rsidRPr="0467FED0">
        <w:rPr>
          <w:rFonts w:asciiTheme="majorHAnsi" w:hAnsiTheme="majorHAnsi" w:cstheme="majorBidi"/>
          <w:sz w:val="24"/>
          <w:szCs w:val="24"/>
        </w:rPr>
        <w:t xml:space="preserve">an </w:t>
      </w:r>
      <w:r w:rsidR="00867627">
        <w:rPr>
          <w:rFonts w:asciiTheme="majorHAnsi" w:hAnsiTheme="majorHAnsi" w:cstheme="majorBidi"/>
          <w:sz w:val="24"/>
          <w:szCs w:val="24"/>
        </w:rPr>
        <w:t>ACBHD</w:t>
      </w:r>
      <w:r w:rsidR="1AE41916" w:rsidRPr="0467FED0">
        <w:rPr>
          <w:rFonts w:asciiTheme="majorHAnsi" w:hAnsiTheme="majorHAnsi" w:cstheme="majorBidi"/>
          <w:sz w:val="24"/>
          <w:szCs w:val="24"/>
        </w:rPr>
        <w:t xml:space="preserve"> Clinical Trainee policy has been drafted and is going through the approval process.</w:t>
      </w:r>
    </w:p>
    <w:p w14:paraId="7CEE9226" w14:textId="77777777" w:rsidR="0077258F" w:rsidRPr="00E964EE" w:rsidRDefault="78CA046C" w:rsidP="00CC7D15">
      <w:pPr>
        <w:pStyle w:val="ListParagraph"/>
        <w:numPr>
          <w:ilvl w:val="0"/>
          <w:numId w:val="30"/>
        </w:numPr>
        <w:spacing w:before="120" w:after="120" w:line="240" w:lineRule="auto"/>
        <w:rPr>
          <w:rFonts w:asciiTheme="majorHAnsi" w:hAnsiTheme="majorHAnsi" w:cstheme="majorHAnsi"/>
          <w:b/>
          <w:bCs/>
          <w:sz w:val="24"/>
          <w:szCs w:val="24"/>
        </w:rPr>
      </w:pPr>
      <w:r w:rsidRPr="7C5F76D8">
        <w:rPr>
          <w:rFonts w:asciiTheme="majorHAnsi" w:hAnsiTheme="majorHAnsi" w:cstheme="majorBidi"/>
          <w:b/>
          <w:bCs/>
          <w:sz w:val="24"/>
          <w:szCs w:val="24"/>
        </w:rPr>
        <w:t>Can a MH graduate student provide therapy and claim it as rehabilitation?</w:t>
      </w:r>
    </w:p>
    <w:p w14:paraId="6769AD52" w14:textId="379169A6" w:rsidR="0077258F" w:rsidRPr="00815921" w:rsidRDefault="161CF645" w:rsidP="006574FD">
      <w:pPr>
        <w:spacing w:before="120" w:after="240" w:line="240" w:lineRule="auto"/>
        <w:ind w:left="720"/>
        <w:rPr>
          <w:rFonts w:asciiTheme="majorHAnsi" w:hAnsiTheme="majorHAnsi" w:cstheme="majorBidi"/>
          <w:sz w:val="24"/>
          <w:szCs w:val="24"/>
        </w:rPr>
      </w:pPr>
      <w:r w:rsidRPr="74F8C79E">
        <w:rPr>
          <w:rFonts w:asciiTheme="majorHAnsi" w:hAnsiTheme="majorHAnsi" w:cstheme="majorBidi"/>
          <w:sz w:val="24"/>
          <w:szCs w:val="24"/>
        </w:rPr>
        <w:t>No. All procedure codes claimed must be for the activity that is provided. It would be considered fraudulent to conduct one activity but claim it as a different code to avoid procedure code staff designations.</w:t>
      </w:r>
    </w:p>
    <w:p w14:paraId="2D7F9F1C" w14:textId="4B310198" w:rsidR="00B96BCF" w:rsidRPr="00815921" w:rsidRDefault="3BC83367" w:rsidP="00CC7D15">
      <w:pPr>
        <w:pStyle w:val="ListParagraph"/>
        <w:numPr>
          <w:ilvl w:val="0"/>
          <w:numId w:val="30"/>
        </w:numPr>
        <w:spacing w:before="120" w:after="120" w:line="240" w:lineRule="auto"/>
        <w:rPr>
          <w:rFonts w:asciiTheme="majorHAnsi" w:hAnsiTheme="majorHAnsi" w:cstheme="majorBidi"/>
          <w:i/>
          <w:iCs/>
          <w:sz w:val="24"/>
          <w:szCs w:val="24"/>
        </w:rPr>
      </w:pPr>
      <w:r w:rsidRPr="58AA79CA">
        <w:rPr>
          <w:rFonts w:asciiTheme="majorHAnsi" w:hAnsiTheme="majorHAnsi" w:cstheme="majorBidi"/>
          <w:b/>
          <w:bCs/>
          <w:sz w:val="24"/>
          <w:szCs w:val="24"/>
        </w:rPr>
        <w:t>How does a registered or waivered provider claim for services?</w:t>
      </w:r>
      <w:r w:rsidR="7BA819FE" w:rsidRPr="58AA79CA">
        <w:rPr>
          <w:rFonts w:asciiTheme="majorHAnsi" w:hAnsiTheme="majorHAnsi" w:cstheme="majorBidi"/>
          <w:b/>
          <w:bCs/>
          <w:sz w:val="24"/>
          <w:szCs w:val="24"/>
        </w:rPr>
        <w:t xml:space="preserve"> </w:t>
      </w:r>
      <w:r w:rsidR="7BA819FE" w:rsidRPr="000B4B68">
        <w:rPr>
          <w:rFonts w:asciiTheme="majorHAnsi" w:hAnsiTheme="majorHAnsi" w:cstheme="majorBidi"/>
          <w:i/>
          <w:iCs/>
          <w:color w:val="FF0000"/>
          <w:sz w:val="24"/>
          <w:szCs w:val="24"/>
        </w:rPr>
        <w:t xml:space="preserve">Updated </w:t>
      </w:r>
      <w:r w:rsidR="00C33840">
        <w:rPr>
          <w:rFonts w:asciiTheme="majorHAnsi" w:hAnsiTheme="majorHAnsi" w:cstheme="majorBidi"/>
          <w:i/>
          <w:iCs/>
          <w:color w:val="FF0000"/>
          <w:sz w:val="24"/>
          <w:szCs w:val="24"/>
        </w:rPr>
        <w:t>3/28/24</w:t>
      </w:r>
    </w:p>
    <w:p w14:paraId="3809C480" w14:textId="63611129" w:rsidR="00B567BF" w:rsidRPr="00815921" w:rsidRDefault="00B567BF" w:rsidP="0FCA8038">
      <w:pPr>
        <w:spacing w:before="120" w:after="240" w:line="240" w:lineRule="auto"/>
        <w:ind w:left="720"/>
        <w:rPr>
          <w:rFonts w:asciiTheme="majorHAnsi" w:hAnsiTheme="majorHAnsi" w:cstheme="majorBidi"/>
          <w:sz w:val="24"/>
          <w:szCs w:val="24"/>
        </w:rPr>
      </w:pPr>
      <w:r w:rsidRPr="0FCA8038">
        <w:rPr>
          <w:rFonts w:asciiTheme="majorHAnsi" w:hAnsiTheme="majorHAnsi" w:cstheme="majorBidi"/>
          <w:sz w:val="24"/>
          <w:szCs w:val="24"/>
        </w:rPr>
        <w:t xml:space="preserve">An unlicensed (but registered or waivered provider, e.g., AMFT) </w:t>
      </w:r>
      <w:r w:rsidRPr="003619AD">
        <w:rPr>
          <w:rFonts w:asciiTheme="majorHAnsi" w:hAnsiTheme="majorHAnsi" w:cstheme="majorBidi"/>
          <w:sz w:val="24"/>
          <w:szCs w:val="24"/>
        </w:rPr>
        <w:t>has the same scope of their licensed supervisor and the individual whose license they are working under</w:t>
      </w:r>
      <w:r w:rsidR="000E3C6A" w:rsidRPr="003619AD">
        <w:rPr>
          <w:rFonts w:asciiTheme="majorHAnsi" w:hAnsiTheme="majorHAnsi" w:cstheme="majorBidi"/>
          <w:sz w:val="24"/>
          <w:szCs w:val="24"/>
        </w:rPr>
        <w:t>, except when activities are outside the scope of practice of the license they are working towards</w:t>
      </w:r>
      <w:r w:rsidRPr="003619AD">
        <w:rPr>
          <w:rFonts w:asciiTheme="majorHAnsi" w:hAnsiTheme="majorHAnsi" w:cstheme="majorBidi"/>
          <w:sz w:val="24"/>
          <w:szCs w:val="24"/>
        </w:rPr>
        <w:t>.</w:t>
      </w:r>
      <w:r w:rsidR="009C5F81">
        <w:rPr>
          <w:rFonts w:asciiTheme="majorHAnsi" w:hAnsiTheme="majorHAnsi" w:cstheme="majorBidi"/>
          <w:sz w:val="24"/>
          <w:szCs w:val="24"/>
        </w:rPr>
        <w:t xml:space="preserve"> For example</w:t>
      </w:r>
      <w:r w:rsidR="003619AD">
        <w:rPr>
          <w:rFonts w:asciiTheme="majorHAnsi" w:hAnsiTheme="majorHAnsi" w:cstheme="majorBidi"/>
          <w:sz w:val="24"/>
          <w:szCs w:val="24"/>
        </w:rPr>
        <w:t>,</w:t>
      </w:r>
      <w:r w:rsidR="009C5F81">
        <w:rPr>
          <w:rFonts w:asciiTheme="majorHAnsi" w:hAnsiTheme="majorHAnsi" w:cstheme="majorBidi"/>
          <w:sz w:val="24"/>
          <w:szCs w:val="24"/>
        </w:rPr>
        <w:t xml:space="preserve"> if an AMFT is being supervised by a licensed PhD, they can only perform activities that are in scope for t</w:t>
      </w:r>
      <w:r w:rsidR="003619AD">
        <w:rPr>
          <w:rFonts w:asciiTheme="majorHAnsi" w:hAnsiTheme="majorHAnsi" w:cstheme="majorBidi"/>
          <w:sz w:val="24"/>
          <w:szCs w:val="24"/>
        </w:rPr>
        <w:t xml:space="preserve">he MFT license. </w:t>
      </w:r>
      <w:r w:rsidRPr="0FCA8038">
        <w:rPr>
          <w:rFonts w:asciiTheme="majorHAnsi" w:hAnsiTheme="majorHAnsi" w:cstheme="majorBidi"/>
          <w:sz w:val="24"/>
          <w:szCs w:val="24"/>
        </w:rPr>
        <w:t>In the new DHCS billing manuals, these staff are described as interns and claims must be submitted along with modifier HL. SmartCare will automatically add this modifier to appropriate claims.</w:t>
      </w:r>
    </w:p>
    <w:p w14:paraId="6047C8D7" w14:textId="4A0D4056" w:rsidR="002F07DD" w:rsidRPr="00815921" w:rsidRDefault="3A7205E8" w:rsidP="00CC7D15">
      <w:pPr>
        <w:pStyle w:val="ListParagraph"/>
        <w:numPr>
          <w:ilvl w:val="0"/>
          <w:numId w:val="30"/>
        </w:numPr>
        <w:spacing w:before="120" w:after="120" w:line="240" w:lineRule="auto"/>
        <w:contextualSpacing w:val="0"/>
        <w:rPr>
          <w:rFonts w:asciiTheme="majorHAnsi" w:hAnsiTheme="majorHAnsi" w:cstheme="majorHAnsi"/>
          <w:b/>
          <w:bCs/>
          <w:sz w:val="24"/>
          <w:szCs w:val="24"/>
        </w:rPr>
      </w:pPr>
      <w:r w:rsidRPr="58AA79CA">
        <w:rPr>
          <w:rFonts w:asciiTheme="majorHAnsi" w:hAnsiTheme="majorHAnsi" w:cstheme="majorBidi"/>
          <w:b/>
          <w:bCs/>
          <w:sz w:val="24"/>
          <w:szCs w:val="24"/>
        </w:rPr>
        <w:t xml:space="preserve">What staff </w:t>
      </w:r>
      <w:r w:rsidR="225E4DF7" w:rsidRPr="58AA79CA">
        <w:rPr>
          <w:rFonts w:asciiTheme="majorHAnsi" w:hAnsiTheme="majorHAnsi" w:cstheme="majorBidi"/>
          <w:b/>
          <w:bCs/>
          <w:sz w:val="24"/>
          <w:szCs w:val="24"/>
        </w:rPr>
        <w:t xml:space="preserve">designations/taxonomy codes </w:t>
      </w:r>
      <w:r w:rsidRPr="58AA79CA">
        <w:rPr>
          <w:rFonts w:asciiTheme="majorHAnsi" w:hAnsiTheme="majorHAnsi" w:cstheme="majorBidi"/>
          <w:b/>
          <w:bCs/>
          <w:sz w:val="24"/>
          <w:szCs w:val="24"/>
        </w:rPr>
        <w:t>should waivered staff use?</w:t>
      </w:r>
    </w:p>
    <w:p w14:paraId="0F3F7C81" w14:textId="0E12F9C3" w:rsidR="002F07DD" w:rsidRPr="00815921" w:rsidRDefault="0083309E" w:rsidP="552399F5">
      <w:pPr>
        <w:spacing w:before="120" w:after="360" w:line="240" w:lineRule="auto"/>
        <w:ind w:left="720"/>
        <w:rPr>
          <w:rFonts w:asciiTheme="majorHAnsi" w:hAnsiTheme="majorHAnsi" w:cstheme="majorBidi"/>
          <w:sz w:val="24"/>
          <w:szCs w:val="24"/>
        </w:rPr>
      </w:pPr>
      <w:r w:rsidRPr="552399F5">
        <w:rPr>
          <w:rFonts w:asciiTheme="majorHAnsi" w:hAnsiTheme="majorHAnsi" w:cstheme="majorBidi"/>
          <w:sz w:val="24"/>
          <w:szCs w:val="24"/>
        </w:rPr>
        <w:t>Waivered clinicians should use the taxonomy code most appropriate to</w:t>
      </w:r>
      <w:r w:rsidR="008418E1" w:rsidRPr="552399F5">
        <w:rPr>
          <w:rFonts w:asciiTheme="majorHAnsi" w:hAnsiTheme="majorHAnsi" w:cstheme="majorBidi"/>
          <w:sz w:val="24"/>
          <w:szCs w:val="24"/>
        </w:rPr>
        <w:t xml:space="preserve"> the licensed/registered professionals of their desired credential</w:t>
      </w:r>
      <w:r w:rsidR="00685FC5" w:rsidRPr="552399F5">
        <w:rPr>
          <w:rFonts w:asciiTheme="majorHAnsi" w:hAnsiTheme="majorHAnsi" w:cstheme="majorBidi"/>
          <w:sz w:val="24"/>
          <w:szCs w:val="24"/>
        </w:rPr>
        <w:t xml:space="preserve">. </w:t>
      </w:r>
      <w:r w:rsidRPr="552399F5">
        <w:rPr>
          <w:rFonts w:asciiTheme="majorHAnsi" w:hAnsiTheme="majorHAnsi" w:cstheme="majorBidi"/>
          <w:sz w:val="24"/>
          <w:szCs w:val="24"/>
        </w:rPr>
        <w:t xml:space="preserve">Additional information about professional licensing waivers can be found on the </w:t>
      </w:r>
      <w:hyperlink r:id="rId53" w:anchor=":~:text=An%20Out-of-State%20Waiver%20for%20a%20Psy.D.%2C%20Ph.D.%2C%20LCSW%2C,purpose%20of%20taking%20the%20required%20California%20licensing%20examination.">
        <w:r w:rsidRPr="552399F5">
          <w:rPr>
            <w:rStyle w:val="Hyperlink"/>
            <w:rFonts w:asciiTheme="majorHAnsi" w:hAnsiTheme="majorHAnsi" w:cstheme="majorBidi"/>
            <w:sz w:val="24"/>
            <w:szCs w:val="24"/>
          </w:rPr>
          <w:t>DHCS PLW website</w:t>
        </w:r>
      </w:hyperlink>
      <w:r w:rsidRPr="552399F5">
        <w:rPr>
          <w:rFonts w:asciiTheme="majorHAnsi" w:hAnsiTheme="majorHAnsi" w:cstheme="majorBidi"/>
          <w:sz w:val="24"/>
          <w:szCs w:val="24"/>
        </w:rPr>
        <w:t xml:space="preserve">. </w:t>
      </w:r>
    </w:p>
    <w:p w14:paraId="280910D3" w14:textId="023EF32A" w:rsidR="00531252" w:rsidRPr="00E54054" w:rsidRDefault="00531252" w:rsidP="00E54054">
      <w:pPr>
        <w:pStyle w:val="Heading1"/>
        <w:rPr>
          <w:b/>
          <w:bCs/>
        </w:rPr>
      </w:pPr>
      <w:bookmarkStart w:id="16" w:name="_Toc160781037"/>
      <w:r w:rsidRPr="45A8243E">
        <w:rPr>
          <w:b/>
          <w:bCs/>
        </w:rPr>
        <w:t>O</w:t>
      </w:r>
      <w:r w:rsidR="009D5FC1" w:rsidRPr="45A8243E">
        <w:rPr>
          <w:b/>
          <w:bCs/>
        </w:rPr>
        <w:t xml:space="preserve">pioid </w:t>
      </w:r>
      <w:r w:rsidRPr="45A8243E">
        <w:rPr>
          <w:b/>
          <w:bCs/>
        </w:rPr>
        <w:t>T</w:t>
      </w:r>
      <w:r w:rsidR="009D5FC1" w:rsidRPr="45A8243E">
        <w:rPr>
          <w:b/>
          <w:bCs/>
        </w:rPr>
        <w:t xml:space="preserve">reatment </w:t>
      </w:r>
      <w:r w:rsidRPr="45A8243E">
        <w:rPr>
          <w:b/>
          <w:bCs/>
        </w:rPr>
        <w:t>P</w:t>
      </w:r>
      <w:r w:rsidR="009D5FC1" w:rsidRPr="45A8243E">
        <w:rPr>
          <w:b/>
          <w:bCs/>
        </w:rPr>
        <w:t>rograms (OTP)</w:t>
      </w:r>
      <w:r w:rsidR="00EC178C">
        <w:rPr>
          <w:b/>
          <w:bCs/>
        </w:rPr>
        <w:t>/Narcotic Treatment Programs (NTP)</w:t>
      </w:r>
      <w:bookmarkEnd w:id="16"/>
    </w:p>
    <w:p w14:paraId="7ED745CA" w14:textId="77777777" w:rsidR="00531252" w:rsidRPr="00815921" w:rsidRDefault="30DD1F1D" w:rsidP="00CC7D15">
      <w:pPr>
        <w:pStyle w:val="ListParagraph"/>
        <w:numPr>
          <w:ilvl w:val="0"/>
          <w:numId w:val="30"/>
        </w:numPr>
        <w:spacing w:before="120" w:after="120" w:line="240" w:lineRule="auto"/>
        <w:contextualSpacing w:val="0"/>
        <w:rPr>
          <w:rFonts w:asciiTheme="majorHAnsi" w:hAnsiTheme="majorHAnsi" w:cstheme="majorHAnsi"/>
          <w:b/>
          <w:bCs/>
          <w:sz w:val="24"/>
          <w:szCs w:val="24"/>
        </w:rPr>
      </w:pPr>
      <w:r w:rsidRPr="58AA79CA">
        <w:rPr>
          <w:rFonts w:asciiTheme="majorHAnsi" w:hAnsiTheme="majorHAnsi" w:cstheme="majorBidi"/>
          <w:b/>
          <w:bCs/>
          <w:sz w:val="24"/>
          <w:szCs w:val="24"/>
        </w:rPr>
        <w:t>Can OTP claims include documentation and travel time after 7/1/23?</w:t>
      </w:r>
    </w:p>
    <w:p w14:paraId="239D601A" w14:textId="77777777" w:rsidR="00531252" w:rsidRPr="00815921" w:rsidRDefault="00531252" w:rsidP="006574FD">
      <w:pPr>
        <w:spacing w:before="120" w:after="240" w:line="240" w:lineRule="auto"/>
        <w:ind w:left="720"/>
        <w:rPr>
          <w:rFonts w:asciiTheme="majorHAnsi" w:hAnsiTheme="majorHAnsi" w:cstheme="majorHAnsi"/>
          <w:sz w:val="24"/>
          <w:szCs w:val="24"/>
        </w:rPr>
      </w:pPr>
      <w:r w:rsidRPr="00815921">
        <w:rPr>
          <w:rFonts w:asciiTheme="majorHAnsi" w:hAnsiTheme="majorHAnsi" w:cstheme="majorHAnsi"/>
          <w:sz w:val="24"/>
          <w:szCs w:val="24"/>
        </w:rPr>
        <w:t>Like other DMC-ODS services, OTPs are allowed to include documentation time on claims. Travel time, however, is not allowed for OTPs because per licensing rules all OTP services need to occur either on-site, or via telehealth.</w:t>
      </w:r>
    </w:p>
    <w:p w14:paraId="677C99E3" w14:textId="49E9A436" w:rsidR="00531252" w:rsidRPr="00815921" w:rsidRDefault="36813568" w:rsidP="00CC7D15">
      <w:pPr>
        <w:pStyle w:val="ListParagraph"/>
        <w:numPr>
          <w:ilvl w:val="0"/>
          <w:numId w:val="30"/>
        </w:numPr>
        <w:spacing w:before="120" w:after="120" w:line="240" w:lineRule="auto"/>
        <w:rPr>
          <w:rFonts w:asciiTheme="majorHAnsi" w:hAnsiTheme="majorHAnsi" w:cstheme="majorBidi"/>
          <w:b/>
          <w:bCs/>
          <w:sz w:val="24"/>
          <w:szCs w:val="24"/>
        </w:rPr>
      </w:pPr>
      <w:r w:rsidRPr="58AA79CA">
        <w:rPr>
          <w:rFonts w:asciiTheme="majorHAnsi" w:hAnsiTheme="majorHAnsi" w:cstheme="majorBidi"/>
          <w:b/>
          <w:bCs/>
          <w:sz w:val="24"/>
          <w:szCs w:val="24"/>
        </w:rPr>
        <w:t>After 7/1/23 how will OTP services be claimed?</w:t>
      </w:r>
      <w:r w:rsidR="30D98E62" w:rsidRPr="58AA79CA">
        <w:rPr>
          <w:rFonts w:asciiTheme="majorHAnsi" w:hAnsiTheme="majorHAnsi" w:cstheme="majorBidi"/>
          <w:b/>
          <w:bCs/>
          <w:sz w:val="24"/>
          <w:szCs w:val="24"/>
        </w:rPr>
        <w:t xml:space="preserve"> </w:t>
      </w:r>
    </w:p>
    <w:p w14:paraId="32288E81" w14:textId="6CF41460" w:rsidR="00531252" w:rsidRDefault="00867627" w:rsidP="00701DEC">
      <w:pPr>
        <w:spacing w:before="120" w:after="120" w:line="240" w:lineRule="auto"/>
        <w:ind w:left="720"/>
        <w:rPr>
          <w:rFonts w:asciiTheme="majorHAnsi" w:hAnsiTheme="majorHAnsi" w:cstheme="majorBidi"/>
          <w:sz w:val="24"/>
          <w:szCs w:val="24"/>
        </w:rPr>
      </w:pPr>
      <w:r>
        <w:rPr>
          <w:rFonts w:asciiTheme="majorHAnsi" w:hAnsiTheme="majorHAnsi" w:cstheme="majorBidi"/>
          <w:sz w:val="24"/>
          <w:szCs w:val="24"/>
        </w:rPr>
        <w:t>ACBHD</w:t>
      </w:r>
      <w:r w:rsidR="00531252" w:rsidRPr="552399F5">
        <w:rPr>
          <w:rFonts w:asciiTheme="majorHAnsi" w:hAnsiTheme="majorHAnsi" w:cstheme="majorBidi"/>
          <w:sz w:val="24"/>
          <w:szCs w:val="24"/>
        </w:rPr>
        <w:t xml:space="preserve"> is still working with DHCS to understand claiming for rendered services at OTPs after 7/1/23. It is clear that some aspects of claiming will stay the same and other aspects will be</w:t>
      </w:r>
      <w:r w:rsidR="0073703B">
        <w:rPr>
          <w:rFonts w:asciiTheme="majorHAnsi" w:hAnsiTheme="majorHAnsi" w:cstheme="majorBidi"/>
          <w:sz w:val="24"/>
          <w:szCs w:val="24"/>
        </w:rPr>
        <w:t xml:space="preserve"> </w:t>
      </w:r>
      <w:r w:rsidR="00531252" w:rsidRPr="552399F5">
        <w:rPr>
          <w:rFonts w:asciiTheme="majorHAnsi" w:hAnsiTheme="majorHAnsi" w:cstheme="majorBidi"/>
          <w:sz w:val="24"/>
          <w:szCs w:val="24"/>
        </w:rPr>
        <w:t xml:space="preserve">changing. </w:t>
      </w:r>
      <w:r w:rsidR="00262E10">
        <w:rPr>
          <w:rFonts w:asciiTheme="majorHAnsi" w:hAnsiTheme="majorHAnsi" w:cstheme="majorBidi"/>
          <w:sz w:val="24"/>
          <w:szCs w:val="24"/>
        </w:rPr>
        <w:t xml:space="preserve">Per the </w:t>
      </w:r>
      <w:hyperlink r:id="rId54" w:history="1">
        <w:r w:rsidR="00262E10" w:rsidRPr="00435B37">
          <w:rPr>
            <w:rStyle w:val="Hyperlink"/>
            <w:rFonts w:asciiTheme="majorHAnsi" w:hAnsiTheme="majorHAnsi" w:cstheme="majorBidi"/>
            <w:sz w:val="24"/>
            <w:szCs w:val="24"/>
          </w:rPr>
          <w:t xml:space="preserve">DHCS </w:t>
        </w:r>
        <w:proofErr w:type="spellStart"/>
        <w:r w:rsidR="00262E10" w:rsidRPr="00435B37">
          <w:rPr>
            <w:rStyle w:val="Hyperlink"/>
            <w:rFonts w:asciiTheme="majorHAnsi" w:hAnsiTheme="majorHAnsi" w:cstheme="majorBidi"/>
            <w:sz w:val="24"/>
            <w:szCs w:val="24"/>
          </w:rPr>
          <w:t>CalAIM</w:t>
        </w:r>
        <w:proofErr w:type="spellEnd"/>
        <w:r w:rsidR="00262E10" w:rsidRPr="00435B37">
          <w:rPr>
            <w:rStyle w:val="Hyperlink"/>
            <w:rFonts w:asciiTheme="majorHAnsi" w:hAnsiTheme="majorHAnsi" w:cstheme="majorBidi"/>
            <w:sz w:val="24"/>
            <w:szCs w:val="24"/>
          </w:rPr>
          <w:t xml:space="preserve"> Payment Reform FAQ</w:t>
        </w:r>
      </w:hyperlink>
      <w:r w:rsidR="00262E10">
        <w:rPr>
          <w:rFonts w:asciiTheme="majorHAnsi" w:hAnsiTheme="majorHAnsi" w:cstheme="majorBidi"/>
          <w:sz w:val="24"/>
          <w:szCs w:val="24"/>
        </w:rPr>
        <w:t>, the</w:t>
      </w:r>
      <w:r w:rsidR="002B743C">
        <w:rPr>
          <w:rFonts w:asciiTheme="majorHAnsi" w:hAnsiTheme="majorHAnsi" w:cstheme="majorBidi"/>
          <w:sz w:val="24"/>
          <w:szCs w:val="24"/>
        </w:rPr>
        <w:t xml:space="preserve"> </w:t>
      </w:r>
      <w:r w:rsidR="00262E10">
        <w:rPr>
          <w:rFonts w:asciiTheme="majorHAnsi" w:hAnsiTheme="majorHAnsi" w:cstheme="majorBidi"/>
          <w:sz w:val="24"/>
          <w:szCs w:val="24"/>
        </w:rPr>
        <w:t xml:space="preserve">NTP dosing </w:t>
      </w:r>
      <w:r w:rsidR="002B743C">
        <w:rPr>
          <w:rFonts w:asciiTheme="majorHAnsi" w:hAnsiTheme="majorHAnsi" w:cstheme="majorBidi"/>
          <w:sz w:val="24"/>
          <w:szCs w:val="24"/>
        </w:rPr>
        <w:t xml:space="preserve">rate includes </w:t>
      </w:r>
      <w:r w:rsidR="00262E10">
        <w:rPr>
          <w:rFonts w:asciiTheme="majorHAnsi" w:hAnsiTheme="majorHAnsi" w:cstheme="majorBidi"/>
          <w:sz w:val="24"/>
          <w:szCs w:val="24"/>
        </w:rPr>
        <w:t>the following activities:</w:t>
      </w:r>
    </w:p>
    <w:p w14:paraId="698947BD" w14:textId="77777777" w:rsidR="00951896" w:rsidRPr="00951896" w:rsidRDefault="00951896" w:rsidP="00951896">
      <w:pPr>
        <w:pStyle w:val="ListParagraph"/>
        <w:numPr>
          <w:ilvl w:val="0"/>
          <w:numId w:val="23"/>
        </w:numPr>
        <w:spacing w:before="120" w:after="240" w:line="240" w:lineRule="auto"/>
        <w:rPr>
          <w:rFonts w:asciiTheme="majorHAnsi" w:hAnsiTheme="majorHAnsi" w:cstheme="majorBidi"/>
          <w:sz w:val="24"/>
          <w:szCs w:val="24"/>
        </w:rPr>
      </w:pPr>
      <w:r w:rsidRPr="00951896">
        <w:rPr>
          <w:rFonts w:asciiTheme="majorHAnsi" w:hAnsiTheme="majorHAnsi" w:cstheme="majorBidi"/>
          <w:sz w:val="24"/>
          <w:szCs w:val="24"/>
        </w:rPr>
        <w:lastRenderedPageBreak/>
        <w:t>Physical Exam</w:t>
      </w:r>
    </w:p>
    <w:p w14:paraId="529205CF" w14:textId="6C30B42D" w:rsidR="00951896" w:rsidRPr="00951896" w:rsidRDefault="00951896" w:rsidP="00951896">
      <w:pPr>
        <w:pStyle w:val="ListParagraph"/>
        <w:numPr>
          <w:ilvl w:val="0"/>
          <w:numId w:val="23"/>
        </w:numPr>
        <w:spacing w:before="120" w:after="240" w:line="240" w:lineRule="auto"/>
        <w:rPr>
          <w:rFonts w:asciiTheme="majorHAnsi" w:hAnsiTheme="majorHAnsi" w:cstheme="majorBidi"/>
          <w:sz w:val="24"/>
          <w:szCs w:val="24"/>
        </w:rPr>
      </w:pPr>
      <w:r w:rsidRPr="00951896">
        <w:rPr>
          <w:rFonts w:asciiTheme="majorHAnsi" w:hAnsiTheme="majorHAnsi" w:cstheme="majorBidi"/>
          <w:sz w:val="24"/>
          <w:szCs w:val="24"/>
        </w:rPr>
        <w:t>Drug Screening</w:t>
      </w:r>
    </w:p>
    <w:p w14:paraId="46F5C278" w14:textId="1BAECDBD" w:rsidR="00951896" w:rsidRPr="00951896" w:rsidRDefault="00951896" w:rsidP="00951896">
      <w:pPr>
        <w:pStyle w:val="ListParagraph"/>
        <w:numPr>
          <w:ilvl w:val="0"/>
          <w:numId w:val="23"/>
        </w:numPr>
        <w:spacing w:before="120" w:after="240" w:line="240" w:lineRule="auto"/>
        <w:rPr>
          <w:rFonts w:asciiTheme="majorHAnsi" w:hAnsiTheme="majorHAnsi" w:cstheme="majorBidi"/>
          <w:sz w:val="24"/>
          <w:szCs w:val="24"/>
        </w:rPr>
      </w:pPr>
      <w:r w:rsidRPr="00951896">
        <w:rPr>
          <w:rFonts w:asciiTheme="majorHAnsi" w:hAnsiTheme="majorHAnsi" w:cstheme="majorBidi"/>
          <w:sz w:val="24"/>
          <w:szCs w:val="24"/>
        </w:rPr>
        <w:t>Intake Assessment</w:t>
      </w:r>
    </w:p>
    <w:p w14:paraId="5D32617D" w14:textId="53FB64B8" w:rsidR="00951896" w:rsidRPr="00951896" w:rsidRDefault="00951896" w:rsidP="00951896">
      <w:pPr>
        <w:pStyle w:val="ListParagraph"/>
        <w:numPr>
          <w:ilvl w:val="0"/>
          <w:numId w:val="23"/>
        </w:numPr>
        <w:spacing w:before="120" w:after="240" w:line="240" w:lineRule="auto"/>
        <w:rPr>
          <w:rFonts w:asciiTheme="majorHAnsi" w:hAnsiTheme="majorHAnsi" w:cstheme="majorBidi"/>
          <w:sz w:val="24"/>
          <w:szCs w:val="24"/>
        </w:rPr>
      </w:pPr>
      <w:r w:rsidRPr="00951896">
        <w:rPr>
          <w:rFonts w:asciiTheme="majorHAnsi" w:hAnsiTheme="majorHAnsi" w:cstheme="majorBidi"/>
          <w:sz w:val="24"/>
          <w:szCs w:val="24"/>
        </w:rPr>
        <w:t>Medical Director Supervision</w:t>
      </w:r>
    </w:p>
    <w:p w14:paraId="70D2E7D3" w14:textId="24E20B80" w:rsidR="00951896" w:rsidRPr="00951896" w:rsidRDefault="00951896" w:rsidP="00951896">
      <w:pPr>
        <w:pStyle w:val="ListParagraph"/>
        <w:numPr>
          <w:ilvl w:val="0"/>
          <w:numId w:val="23"/>
        </w:numPr>
        <w:spacing w:before="120" w:after="240" w:line="240" w:lineRule="auto"/>
        <w:rPr>
          <w:rFonts w:asciiTheme="majorHAnsi" w:hAnsiTheme="majorHAnsi" w:cstheme="majorBidi"/>
          <w:sz w:val="24"/>
          <w:szCs w:val="24"/>
        </w:rPr>
      </w:pPr>
      <w:r w:rsidRPr="00951896">
        <w:rPr>
          <w:rFonts w:asciiTheme="majorHAnsi" w:hAnsiTheme="majorHAnsi" w:cstheme="majorBidi"/>
          <w:sz w:val="24"/>
          <w:szCs w:val="24"/>
        </w:rPr>
        <w:t>TB Test</w:t>
      </w:r>
    </w:p>
    <w:p w14:paraId="66148DAD" w14:textId="50D190D8" w:rsidR="00951896" w:rsidRPr="00951896" w:rsidRDefault="00951896" w:rsidP="00951896">
      <w:pPr>
        <w:pStyle w:val="ListParagraph"/>
        <w:numPr>
          <w:ilvl w:val="0"/>
          <w:numId w:val="23"/>
        </w:numPr>
        <w:spacing w:before="120" w:after="240" w:line="240" w:lineRule="auto"/>
        <w:rPr>
          <w:rFonts w:asciiTheme="majorHAnsi" w:hAnsiTheme="majorHAnsi" w:cstheme="majorBidi"/>
          <w:sz w:val="24"/>
          <w:szCs w:val="24"/>
        </w:rPr>
      </w:pPr>
      <w:r w:rsidRPr="00951896">
        <w:rPr>
          <w:rFonts w:asciiTheme="majorHAnsi" w:hAnsiTheme="majorHAnsi" w:cstheme="majorBidi"/>
          <w:sz w:val="24"/>
          <w:szCs w:val="24"/>
        </w:rPr>
        <w:t>Syphilis Test</w:t>
      </w:r>
    </w:p>
    <w:p w14:paraId="3D8C01C9" w14:textId="36ED8FED" w:rsidR="00951896" w:rsidRPr="00951896" w:rsidRDefault="00951896" w:rsidP="00951896">
      <w:pPr>
        <w:pStyle w:val="ListParagraph"/>
        <w:numPr>
          <w:ilvl w:val="0"/>
          <w:numId w:val="23"/>
        </w:numPr>
        <w:spacing w:before="120" w:after="240" w:line="240" w:lineRule="auto"/>
        <w:rPr>
          <w:rFonts w:asciiTheme="majorHAnsi" w:hAnsiTheme="majorHAnsi" w:cstheme="majorBidi"/>
          <w:sz w:val="24"/>
          <w:szCs w:val="24"/>
        </w:rPr>
      </w:pPr>
      <w:r w:rsidRPr="00951896">
        <w:rPr>
          <w:rFonts w:asciiTheme="majorHAnsi" w:hAnsiTheme="majorHAnsi" w:cstheme="majorBidi"/>
          <w:sz w:val="24"/>
          <w:szCs w:val="24"/>
        </w:rPr>
        <w:t>HIV Test</w:t>
      </w:r>
    </w:p>
    <w:p w14:paraId="3F2D50FD" w14:textId="367BD50B" w:rsidR="00951896" w:rsidRPr="00951896" w:rsidRDefault="00951896" w:rsidP="00951896">
      <w:pPr>
        <w:pStyle w:val="ListParagraph"/>
        <w:numPr>
          <w:ilvl w:val="0"/>
          <w:numId w:val="23"/>
        </w:numPr>
        <w:spacing w:before="120" w:after="240" w:line="240" w:lineRule="auto"/>
        <w:rPr>
          <w:rFonts w:asciiTheme="majorHAnsi" w:hAnsiTheme="majorHAnsi" w:cstheme="majorBidi"/>
          <w:sz w:val="24"/>
          <w:szCs w:val="24"/>
        </w:rPr>
      </w:pPr>
      <w:r w:rsidRPr="00951896">
        <w:rPr>
          <w:rFonts w:asciiTheme="majorHAnsi" w:hAnsiTheme="majorHAnsi" w:cstheme="majorBidi"/>
          <w:sz w:val="24"/>
          <w:szCs w:val="24"/>
        </w:rPr>
        <w:t>Hepatitis C Test</w:t>
      </w:r>
    </w:p>
    <w:p w14:paraId="44137FB7" w14:textId="3E409F0C" w:rsidR="00951896" w:rsidRPr="00951896" w:rsidRDefault="00951896" w:rsidP="00951896">
      <w:pPr>
        <w:pStyle w:val="ListParagraph"/>
        <w:numPr>
          <w:ilvl w:val="0"/>
          <w:numId w:val="23"/>
        </w:numPr>
        <w:spacing w:before="120" w:after="240" w:line="240" w:lineRule="auto"/>
        <w:rPr>
          <w:rFonts w:asciiTheme="majorHAnsi" w:hAnsiTheme="majorHAnsi" w:cstheme="majorBidi"/>
          <w:sz w:val="24"/>
          <w:szCs w:val="24"/>
        </w:rPr>
      </w:pPr>
      <w:r w:rsidRPr="00951896">
        <w:rPr>
          <w:rFonts w:asciiTheme="majorHAnsi" w:hAnsiTheme="majorHAnsi" w:cstheme="majorBidi"/>
          <w:sz w:val="24"/>
          <w:szCs w:val="24"/>
        </w:rPr>
        <w:t>LVN Dosing</w:t>
      </w:r>
    </w:p>
    <w:p w14:paraId="3B176BB8" w14:textId="4566EAA2" w:rsidR="00951896" w:rsidRPr="00951896" w:rsidRDefault="00951896" w:rsidP="00951896">
      <w:pPr>
        <w:pStyle w:val="ListParagraph"/>
        <w:numPr>
          <w:ilvl w:val="0"/>
          <w:numId w:val="23"/>
        </w:numPr>
        <w:spacing w:before="120" w:after="240" w:line="240" w:lineRule="auto"/>
        <w:rPr>
          <w:rFonts w:asciiTheme="majorHAnsi" w:hAnsiTheme="majorHAnsi" w:cstheme="majorBidi"/>
          <w:sz w:val="24"/>
          <w:szCs w:val="24"/>
        </w:rPr>
      </w:pPr>
      <w:r w:rsidRPr="00951896">
        <w:rPr>
          <w:rFonts w:asciiTheme="majorHAnsi" w:hAnsiTheme="majorHAnsi" w:cstheme="majorBidi"/>
          <w:sz w:val="24"/>
          <w:szCs w:val="24"/>
        </w:rPr>
        <w:t>RN Dosing</w:t>
      </w:r>
    </w:p>
    <w:p w14:paraId="66E5FA1B" w14:textId="318E6017" w:rsidR="00951896" w:rsidRPr="00951896" w:rsidRDefault="00951896" w:rsidP="00951896">
      <w:pPr>
        <w:pStyle w:val="ListParagraph"/>
        <w:numPr>
          <w:ilvl w:val="0"/>
          <w:numId w:val="23"/>
        </w:numPr>
        <w:spacing w:before="120" w:after="240" w:line="240" w:lineRule="auto"/>
        <w:rPr>
          <w:rFonts w:asciiTheme="majorHAnsi" w:hAnsiTheme="majorHAnsi" w:cstheme="majorBidi"/>
          <w:sz w:val="24"/>
          <w:szCs w:val="24"/>
        </w:rPr>
      </w:pPr>
      <w:r w:rsidRPr="00951896">
        <w:rPr>
          <w:rFonts w:asciiTheme="majorHAnsi" w:hAnsiTheme="majorHAnsi" w:cstheme="majorBidi"/>
          <w:sz w:val="24"/>
          <w:szCs w:val="24"/>
        </w:rPr>
        <w:t>Ingredient Costs</w:t>
      </w:r>
    </w:p>
    <w:p w14:paraId="1FE5EC10" w14:textId="34280FD3" w:rsidR="00262E10" w:rsidRDefault="00701DEC" w:rsidP="00701DEC">
      <w:pPr>
        <w:spacing w:before="120" w:after="240" w:line="240" w:lineRule="auto"/>
        <w:ind w:left="720"/>
        <w:rPr>
          <w:rFonts w:asciiTheme="majorHAnsi" w:hAnsiTheme="majorHAnsi" w:cstheme="majorBidi"/>
          <w:sz w:val="24"/>
          <w:szCs w:val="24"/>
        </w:rPr>
      </w:pPr>
      <w:r>
        <w:rPr>
          <w:rFonts w:asciiTheme="majorHAnsi" w:hAnsiTheme="majorHAnsi" w:cstheme="majorBidi"/>
          <w:sz w:val="24"/>
          <w:szCs w:val="24"/>
        </w:rPr>
        <w:t>F</w:t>
      </w:r>
      <w:r w:rsidRPr="00701DEC">
        <w:rPr>
          <w:rFonts w:asciiTheme="majorHAnsi" w:hAnsiTheme="majorHAnsi" w:cstheme="majorBidi"/>
          <w:sz w:val="24"/>
          <w:szCs w:val="24"/>
        </w:rPr>
        <w:t xml:space="preserve">or components included in the NTP dosing rate </w:t>
      </w:r>
      <w:r w:rsidR="00E233CB">
        <w:rPr>
          <w:rFonts w:asciiTheme="majorHAnsi" w:hAnsiTheme="majorHAnsi" w:cstheme="majorBidi"/>
          <w:sz w:val="24"/>
          <w:szCs w:val="24"/>
        </w:rPr>
        <w:t>(e.g.,</w:t>
      </w:r>
      <w:r w:rsidRPr="00701DEC">
        <w:rPr>
          <w:rFonts w:asciiTheme="majorHAnsi" w:hAnsiTheme="majorHAnsi" w:cstheme="majorBidi"/>
          <w:sz w:val="24"/>
          <w:szCs w:val="24"/>
        </w:rPr>
        <w:t xml:space="preserve"> </w:t>
      </w:r>
      <w:r w:rsidR="00E233CB">
        <w:rPr>
          <w:rFonts w:asciiTheme="majorHAnsi" w:hAnsiTheme="majorHAnsi" w:cstheme="majorBidi"/>
          <w:sz w:val="24"/>
          <w:szCs w:val="24"/>
        </w:rPr>
        <w:t xml:space="preserve">drug screening, </w:t>
      </w:r>
      <w:r w:rsidRPr="00701DEC">
        <w:rPr>
          <w:rFonts w:asciiTheme="majorHAnsi" w:hAnsiTheme="majorHAnsi" w:cstheme="majorBidi"/>
          <w:sz w:val="24"/>
          <w:szCs w:val="24"/>
        </w:rPr>
        <w:t>physical exam</w:t>
      </w:r>
      <w:r w:rsidR="00E233CB">
        <w:rPr>
          <w:rFonts w:asciiTheme="majorHAnsi" w:hAnsiTheme="majorHAnsi" w:cstheme="majorBidi"/>
          <w:sz w:val="24"/>
          <w:szCs w:val="24"/>
        </w:rPr>
        <w:t>, intake assessment, etc.)</w:t>
      </w:r>
      <w:r>
        <w:rPr>
          <w:rFonts w:asciiTheme="majorHAnsi" w:hAnsiTheme="majorHAnsi" w:cstheme="majorBidi"/>
          <w:sz w:val="24"/>
          <w:szCs w:val="24"/>
        </w:rPr>
        <w:t xml:space="preserve"> </w:t>
      </w:r>
      <w:r w:rsidRPr="00701DEC">
        <w:rPr>
          <w:rFonts w:asciiTheme="majorHAnsi" w:hAnsiTheme="majorHAnsi" w:cstheme="majorBidi"/>
          <w:sz w:val="24"/>
          <w:szCs w:val="24"/>
        </w:rPr>
        <w:t>providers cannot bill those separate and apart from the bundled rate.</w:t>
      </w:r>
      <w:r w:rsidR="002B743C">
        <w:rPr>
          <w:rFonts w:asciiTheme="majorHAnsi" w:hAnsiTheme="majorHAnsi" w:cstheme="majorBidi"/>
          <w:sz w:val="24"/>
          <w:szCs w:val="24"/>
        </w:rPr>
        <w:t xml:space="preserve"> We expect additional clarification when </w:t>
      </w:r>
      <w:hyperlink r:id="rId55" w:history="1">
        <w:r w:rsidR="00D75246" w:rsidRPr="00D75246">
          <w:rPr>
            <w:rStyle w:val="Hyperlink"/>
            <w:rFonts w:asciiTheme="majorHAnsi" w:hAnsiTheme="majorHAnsi" w:cstheme="majorBidi"/>
            <w:sz w:val="24"/>
            <w:szCs w:val="24"/>
          </w:rPr>
          <w:t>DHCS’s</w:t>
        </w:r>
        <w:r w:rsidR="002B743C" w:rsidRPr="00D75246">
          <w:rPr>
            <w:rStyle w:val="Hyperlink"/>
            <w:rFonts w:asciiTheme="majorHAnsi" w:hAnsiTheme="majorHAnsi" w:cstheme="majorBidi"/>
            <w:sz w:val="24"/>
            <w:szCs w:val="24"/>
          </w:rPr>
          <w:t xml:space="preserve"> DMC-ODS billing manual</w:t>
        </w:r>
      </w:hyperlink>
      <w:r w:rsidR="002B743C">
        <w:rPr>
          <w:rFonts w:asciiTheme="majorHAnsi" w:hAnsiTheme="majorHAnsi" w:cstheme="majorBidi"/>
          <w:sz w:val="24"/>
          <w:szCs w:val="24"/>
        </w:rPr>
        <w:t xml:space="preserve"> </w:t>
      </w:r>
      <w:r w:rsidR="00D75246">
        <w:rPr>
          <w:rFonts w:asciiTheme="majorHAnsi" w:hAnsiTheme="majorHAnsi" w:cstheme="majorBidi"/>
          <w:sz w:val="24"/>
          <w:szCs w:val="24"/>
        </w:rPr>
        <w:t xml:space="preserve">is </w:t>
      </w:r>
      <w:r w:rsidR="002B743C">
        <w:rPr>
          <w:rFonts w:asciiTheme="majorHAnsi" w:hAnsiTheme="majorHAnsi" w:cstheme="majorBidi"/>
          <w:sz w:val="24"/>
          <w:szCs w:val="24"/>
        </w:rPr>
        <w:t>updated again.</w:t>
      </w:r>
    </w:p>
    <w:p w14:paraId="441FEA57" w14:textId="5FDA3CAA" w:rsidR="00FE60B2" w:rsidRDefault="152E387F" w:rsidP="00006F8D">
      <w:pPr>
        <w:pStyle w:val="ListParagraph"/>
        <w:numPr>
          <w:ilvl w:val="0"/>
          <w:numId w:val="30"/>
        </w:numPr>
        <w:spacing w:before="120" w:after="120" w:line="240" w:lineRule="auto"/>
        <w:rPr>
          <w:rFonts w:asciiTheme="majorHAnsi" w:hAnsiTheme="majorHAnsi" w:cstheme="majorBidi"/>
          <w:b/>
          <w:bCs/>
          <w:sz w:val="24"/>
          <w:szCs w:val="24"/>
        </w:rPr>
      </w:pPr>
      <w:r w:rsidRPr="007024C4">
        <w:rPr>
          <w:rFonts w:asciiTheme="majorHAnsi" w:hAnsiTheme="majorHAnsi" w:cstheme="majorBidi"/>
          <w:b/>
          <w:bCs/>
          <w:sz w:val="24"/>
          <w:szCs w:val="24"/>
        </w:rPr>
        <w:t>There</w:t>
      </w:r>
      <w:r w:rsidRPr="58AA79CA">
        <w:rPr>
          <w:rFonts w:asciiTheme="majorHAnsi" w:hAnsiTheme="majorHAnsi" w:cstheme="majorBidi"/>
          <w:b/>
          <w:bCs/>
          <w:sz w:val="24"/>
          <w:szCs w:val="24"/>
        </w:rPr>
        <w:t xml:space="preserve"> are many procedure codes in the DMC-ODS Billing Manual that accept the OTP/NTP modifiers (UA and HG), however several of these codes do not seem consistent with the definition of the NTP level of care. Is it accurate that all codes with UA, HG modifier can be used at OTP/NTPs or will those modifiers be removed from some of those codes in version 1.4 of the DMC billing manual?</w:t>
      </w:r>
    </w:p>
    <w:p w14:paraId="74BF7EF0" w14:textId="77777777" w:rsidR="005417E9" w:rsidRDefault="005417E9" w:rsidP="005417E9">
      <w:pPr>
        <w:pStyle w:val="ListParagraph"/>
        <w:spacing w:before="120" w:after="240" w:line="240" w:lineRule="auto"/>
        <w:rPr>
          <w:rFonts w:asciiTheme="majorHAnsi" w:hAnsiTheme="majorHAnsi" w:cstheme="majorBidi"/>
          <w:sz w:val="24"/>
          <w:szCs w:val="24"/>
        </w:rPr>
      </w:pPr>
    </w:p>
    <w:p w14:paraId="3FCDF621" w14:textId="7786DAB3" w:rsidR="00744697" w:rsidRDefault="005417E9" w:rsidP="00006F8D">
      <w:pPr>
        <w:pStyle w:val="ListParagraph"/>
        <w:spacing w:before="120" w:after="360" w:line="240" w:lineRule="auto"/>
        <w:rPr>
          <w:rFonts w:asciiTheme="majorHAnsi" w:hAnsiTheme="majorHAnsi" w:cstheme="majorBidi"/>
          <w:sz w:val="24"/>
          <w:szCs w:val="24"/>
        </w:rPr>
      </w:pPr>
      <w:r w:rsidRPr="005417E9">
        <w:rPr>
          <w:rFonts w:asciiTheme="majorHAnsi" w:hAnsiTheme="majorHAnsi" w:cstheme="majorBidi"/>
          <w:sz w:val="24"/>
          <w:szCs w:val="24"/>
        </w:rPr>
        <w:t>DHCS is aware of this issue and will be re-evaluating the codes that currently can and cannot take the UA and HG modifiers after July 1, 2023.</w:t>
      </w:r>
    </w:p>
    <w:p w14:paraId="649777D9" w14:textId="77777777" w:rsidR="00006F8D" w:rsidRDefault="00006F8D" w:rsidP="00006F8D">
      <w:pPr>
        <w:pStyle w:val="ListParagraph"/>
        <w:spacing w:before="120" w:after="360" w:line="240" w:lineRule="auto"/>
        <w:rPr>
          <w:rFonts w:asciiTheme="majorHAnsi" w:hAnsiTheme="majorHAnsi" w:cstheme="majorBidi"/>
          <w:b/>
          <w:bCs/>
          <w:sz w:val="24"/>
          <w:szCs w:val="24"/>
        </w:rPr>
      </w:pPr>
    </w:p>
    <w:p w14:paraId="47E66DF3" w14:textId="4E341495" w:rsidR="00744697" w:rsidRDefault="005417E9" w:rsidP="00794979">
      <w:pPr>
        <w:pStyle w:val="ListParagraph"/>
        <w:numPr>
          <w:ilvl w:val="0"/>
          <w:numId w:val="30"/>
        </w:numPr>
        <w:spacing w:before="120" w:after="240" w:line="240" w:lineRule="auto"/>
        <w:ind w:left="778" w:hanging="490"/>
        <w:rPr>
          <w:rFonts w:asciiTheme="majorHAnsi" w:hAnsiTheme="majorHAnsi" w:cstheme="majorBidi"/>
          <w:b/>
          <w:bCs/>
          <w:sz w:val="24"/>
          <w:szCs w:val="24"/>
        </w:rPr>
      </w:pPr>
      <w:r w:rsidRPr="007A5173">
        <w:rPr>
          <w:rFonts w:asciiTheme="majorHAnsi" w:hAnsiTheme="majorHAnsi" w:cstheme="majorBidi"/>
          <w:b/>
          <w:bCs/>
          <w:sz w:val="24"/>
          <w:szCs w:val="24"/>
        </w:rPr>
        <w:t>Will the CPT change apply to OTP providers?</w:t>
      </w:r>
    </w:p>
    <w:p w14:paraId="589BEFBB" w14:textId="77777777" w:rsidR="00794979" w:rsidRDefault="00794979" w:rsidP="00794979">
      <w:pPr>
        <w:pStyle w:val="ListParagraph"/>
        <w:spacing w:before="120" w:after="240" w:line="240" w:lineRule="auto"/>
        <w:ind w:left="806"/>
        <w:rPr>
          <w:rFonts w:asciiTheme="majorHAnsi" w:hAnsiTheme="majorHAnsi" w:cstheme="majorBidi"/>
          <w:sz w:val="24"/>
          <w:szCs w:val="24"/>
        </w:rPr>
      </w:pPr>
    </w:p>
    <w:p w14:paraId="7F3CEDC4" w14:textId="72FC6AD9" w:rsidR="007A5173" w:rsidRPr="007A5173" w:rsidRDefault="007A5173" w:rsidP="00794979">
      <w:pPr>
        <w:pStyle w:val="ListParagraph"/>
        <w:spacing w:after="240" w:line="240" w:lineRule="auto"/>
        <w:ind w:left="806"/>
        <w:rPr>
          <w:rFonts w:asciiTheme="majorHAnsi" w:hAnsiTheme="majorHAnsi" w:cstheme="majorBidi"/>
          <w:sz w:val="24"/>
          <w:szCs w:val="24"/>
        </w:rPr>
      </w:pPr>
      <w:r w:rsidRPr="007A5173">
        <w:rPr>
          <w:rFonts w:asciiTheme="majorHAnsi" w:hAnsiTheme="majorHAnsi" w:cstheme="majorBidi"/>
          <w:sz w:val="24"/>
          <w:szCs w:val="24"/>
        </w:rPr>
        <w:t>Billing for NTP/OTP services will continue to use some of the same codes and follow the same rules (e.g., for dosing/administration), but new and other codes will be added to NTP/OTP contracts. NTP/OTPs like other Medi-Cal services will be required to use additional more specific procedure codes and claiming rules as specified in the DHCS DMC-ODS billing manual. It does appear that NTP/OTPs will be required to use CPT coding when applicable, but further clarification from DHCS has been requested by counties.</w:t>
      </w:r>
    </w:p>
    <w:p w14:paraId="200D6CFE" w14:textId="134AEF86" w:rsidR="007A5173" w:rsidRPr="007A5173" w:rsidRDefault="007A5173" w:rsidP="00055C42">
      <w:pPr>
        <w:spacing w:before="120" w:after="120" w:line="240" w:lineRule="auto"/>
        <w:ind w:left="648" w:hanging="360"/>
        <w:rPr>
          <w:rFonts w:asciiTheme="majorHAnsi" w:hAnsiTheme="majorHAnsi" w:cstheme="majorBidi"/>
          <w:b/>
          <w:bCs/>
          <w:sz w:val="24"/>
          <w:szCs w:val="24"/>
        </w:rPr>
      </w:pPr>
      <w:r>
        <w:rPr>
          <w:rFonts w:asciiTheme="majorHAnsi" w:hAnsiTheme="majorHAnsi" w:cstheme="majorBidi"/>
          <w:b/>
          <w:bCs/>
          <w:sz w:val="24"/>
          <w:szCs w:val="24"/>
        </w:rPr>
        <w:t>101. What procedure code do OTPs use for medical psychotherapy?</w:t>
      </w:r>
    </w:p>
    <w:p w14:paraId="0E983E9F" w14:textId="2B98C166" w:rsidR="00831727" w:rsidRDefault="00531252" w:rsidP="00055C42">
      <w:pPr>
        <w:pStyle w:val="BodyTextIndent"/>
      </w:pPr>
      <w:r w:rsidRPr="552399F5">
        <w:t>The DMC-ODS manual states, “Medical Psychotherapy is a counseling service conducted by the medical director of a Narcotic Treatment Program on a one-to-one basis with the beneficiary” (p.19). Therefore, H0004:UA:HG would be appropriate.</w:t>
      </w:r>
    </w:p>
    <w:p w14:paraId="4F11D9F7" w14:textId="441A3846" w:rsidR="00F06EDA" w:rsidRPr="00307665" w:rsidRDefault="3CF961B3" w:rsidP="00307665">
      <w:pPr>
        <w:pStyle w:val="ListParagraph"/>
        <w:numPr>
          <w:ilvl w:val="0"/>
          <w:numId w:val="34"/>
        </w:numPr>
        <w:spacing w:before="120" w:after="120" w:line="240" w:lineRule="auto"/>
        <w:rPr>
          <w:rFonts w:asciiTheme="majorHAnsi" w:hAnsiTheme="majorHAnsi" w:cstheme="majorHAnsi"/>
          <w:b/>
          <w:bCs/>
          <w:sz w:val="24"/>
          <w:szCs w:val="24"/>
        </w:rPr>
      </w:pPr>
      <w:r w:rsidRPr="00307665">
        <w:rPr>
          <w:rFonts w:asciiTheme="majorHAnsi" w:hAnsiTheme="majorHAnsi" w:cstheme="majorBidi"/>
          <w:b/>
          <w:bCs/>
          <w:sz w:val="24"/>
          <w:szCs w:val="24"/>
        </w:rPr>
        <w:t xml:space="preserve">May Licensed Vocational Nurses (LVNs) provide services at OTPs? </w:t>
      </w:r>
    </w:p>
    <w:p w14:paraId="6D3B80AC" w14:textId="267C941D" w:rsidR="00F06EDA" w:rsidRDefault="424FE697" w:rsidP="00055C42">
      <w:pPr>
        <w:pStyle w:val="BodyTextIndent"/>
      </w:pPr>
      <w:r w:rsidRPr="3BB466F8">
        <w:t>DHCS has not designated LVNs as a provider discipline in DMC-ODS. However, LVNs are allowed to provide dosing services at OTPs</w:t>
      </w:r>
      <w:r w:rsidR="3A1D5528" w:rsidRPr="3BB466F8">
        <w:t xml:space="preserve"> due to the way the </w:t>
      </w:r>
      <w:r w:rsidR="641611B2" w:rsidRPr="3BB466F8">
        <w:t>OTP dosing bundle is designed.</w:t>
      </w:r>
    </w:p>
    <w:p w14:paraId="500B85AD" w14:textId="39C0D8BB" w:rsidR="000A14D9" w:rsidRPr="00B04FF3" w:rsidRDefault="00C826B6" w:rsidP="0069644D">
      <w:pPr>
        <w:pStyle w:val="ListParagraph"/>
        <w:numPr>
          <w:ilvl w:val="0"/>
          <w:numId w:val="34"/>
        </w:numPr>
        <w:spacing w:before="120" w:after="120" w:line="240" w:lineRule="auto"/>
        <w:ind w:left="850" w:hanging="490"/>
        <w:rPr>
          <w:rFonts w:asciiTheme="majorHAnsi" w:hAnsiTheme="majorHAnsi" w:cstheme="majorHAnsi"/>
          <w:b/>
          <w:bCs/>
          <w:sz w:val="24"/>
          <w:szCs w:val="24"/>
        </w:rPr>
      </w:pPr>
      <w:r w:rsidRPr="58AA79CA">
        <w:rPr>
          <w:rFonts w:asciiTheme="majorHAnsi" w:hAnsiTheme="majorHAnsi" w:cstheme="majorBidi"/>
          <w:b/>
          <w:bCs/>
          <w:sz w:val="24"/>
          <w:szCs w:val="24"/>
        </w:rPr>
        <w:lastRenderedPageBreak/>
        <w:t xml:space="preserve">When </w:t>
      </w:r>
      <w:r w:rsidR="00A13421" w:rsidRPr="58AA79CA">
        <w:rPr>
          <w:rFonts w:asciiTheme="majorHAnsi" w:hAnsiTheme="majorHAnsi" w:cstheme="majorBidi"/>
          <w:b/>
          <w:bCs/>
          <w:sz w:val="24"/>
          <w:szCs w:val="24"/>
        </w:rPr>
        <w:t>should</w:t>
      </w:r>
      <w:r w:rsidR="000A14D9" w:rsidRPr="58AA79CA">
        <w:rPr>
          <w:rFonts w:asciiTheme="majorHAnsi" w:hAnsiTheme="majorHAnsi" w:cstheme="majorBidi"/>
          <w:b/>
          <w:bCs/>
          <w:sz w:val="24"/>
          <w:szCs w:val="24"/>
        </w:rPr>
        <w:t xml:space="preserve"> NTP/OTPs</w:t>
      </w:r>
      <w:r w:rsidRPr="58AA79CA">
        <w:rPr>
          <w:rFonts w:asciiTheme="majorHAnsi" w:hAnsiTheme="majorHAnsi" w:cstheme="majorBidi"/>
          <w:b/>
          <w:bCs/>
          <w:sz w:val="24"/>
          <w:szCs w:val="24"/>
        </w:rPr>
        <w:t xml:space="preserve"> </w:t>
      </w:r>
      <w:r w:rsidR="000A14D9" w:rsidRPr="58AA79CA">
        <w:rPr>
          <w:rFonts w:asciiTheme="majorHAnsi" w:hAnsiTheme="majorHAnsi" w:cstheme="majorBidi"/>
          <w:b/>
          <w:bCs/>
          <w:sz w:val="24"/>
          <w:szCs w:val="24"/>
        </w:rPr>
        <w:t>use procedure code H0033?</w:t>
      </w:r>
      <w:r w:rsidR="00216DC5" w:rsidRPr="58AA79CA">
        <w:rPr>
          <w:rFonts w:asciiTheme="majorHAnsi" w:hAnsiTheme="majorHAnsi" w:cstheme="majorBidi"/>
          <w:b/>
          <w:bCs/>
          <w:sz w:val="24"/>
          <w:szCs w:val="24"/>
        </w:rPr>
        <w:t xml:space="preserve"> </w:t>
      </w:r>
      <w:r w:rsidR="00216DC5" w:rsidRPr="00055C42">
        <w:rPr>
          <w:rFonts w:asciiTheme="majorHAnsi" w:hAnsiTheme="majorHAnsi" w:cstheme="majorBidi"/>
          <w:i/>
          <w:iCs/>
          <w:color w:val="FF0000"/>
          <w:sz w:val="24"/>
          <w:szCs w:val="24"/>
        </w:rPr>
        <w:t xml:space="preserve">New </w:t>
      </w:r>
      <w:r w:rsidR="00C33840">
        <w:rPr>
          <w:rFonts w:asciiTheme="majorHAnsi" w:hAnsiTheme="majorHAnsi" w:cstheme="majorBidi"/>
          <w:i/>
          <w:iCs/>
          <w:color w:val="FF0000"/>
          <w:sz w:val="24"/>
          <w:szCs w:val="24"/>
        </w:rPr>
        <w:t>3/28/24</w:t>
      </w:r>
    </w:p>
    <w:p w14:paraId="25B720D1" w14:textId="37D9380F" w:rsidR="00B04FF3" w:rsidRPr="00B10FC7" w:rsidRDefault="00A92541" w:rsidP="00B10FC7">
      <w:pPr>
        <w:pStyle w:val="BodyTextIndent"/>
        <w:spacing w:after="120"/>
        <w:rPr>
          <w:rFonts w:cstheme="majorHAnsi"/>
        </w:rPr>
      </w:pPr>
      <w:r w:rsidRPr="00B10FC7">
        <w:rPr>
          <w:rFonts w:cstheme="majorHAnsi"/>
        </w:rPr>
        <w:t xml:space="preserve">NTP/OTP providers should use codes S5000 and S5001 with a National Drug Code (NDC) to claim for dosing with </w:t>
      </w:r>
      <w:r w:rsidR="001620D9" w:rsidRPr="00B10FC7">
        <w:rPr>
          <w:rFonts w:cstheme="majorHAnsi"/>
        </w:rPr>
        <w:t>medications u</w:t>
      </w:r>
      <w:r w:rsidR="00962B09" w:rsidRPr="00B10FC7">
        <w:rPr>
          <w:rFonts w:cstheme="majorHAnsi"/>
        </w:rPr>
        <w:t xml:space="preserve">nder the </w:t>
      </w:r>
      <w:r w:rsidR="00C826B6" w:rsidRPr="00B10FC7">
        <w:rPr>
          <w:rFonts w:cstheme="majorHAnsi"/>
        </w:rPr>
        <w:t>Opioid</w:t>
      </w:r>
      <w:r w:rsidR="00962B09" w:rsidRPr="00B10FC7">
        <w:rPr>
          <w:rFonts w:cstheme="majorHAnsi"/>
        </w:rPr>
        <w:t xml:space="preserve"> NTP program, which include</w:t>
      </w:r>
      <w:r w:rsidR="00447561" w:rsidRPr="00B10FC7">
        <w:rPr>
          <w:rFonts w:cstheme="majorHAnsi"/>
        </w:rPr>
        <w:t>s</w:t>
      </w:r>
      <w:r w:rsidR="00962B09" w:rsidRPr="00B10FC7">
        <w:rPr>
          <w:rFonts w:cstheme="majorHAnsi"/>
        </w:rPr>
        <w:t xml:space="preserve"> Buprenorphine, Naloxone, and Disulfiram</w:t>
      </w:r>
      <w:r w:rsidRPr="00B10FC7">
        <w:rPr>
          <w:rFonts w:cstheme="majorHAnsi"/>
        </w:rPr>
        <w:t>.</w:t>
      </w:r>
      <w:r w:rsidR="00C826B6" w:rsidRPr="00B10FC7">
        <w:rPr>
          <w:rFonts w:cstheme="majorHAnsi"/>
        </w:rPr>
        <w:t xml:space="preserve"> </w:t>
      </w:r>
      <w:r w:rsidR="001B7E92" w:rsidRPr="00B10FC7">
        <w:rPr>
          <w:rFonts w:cstheme="majorHAnsi"/>
        </w:rPr>
        <w:t>P</w:t>
      </w:r>
      <w:r w:rsidR="005702A9" w:rsidRPr="00B10FC7">
        <w:rPr>
          <w:rFonts w:cstheme="majorHAnsi"/>
        </w:rPr>
        <w:t xml:space="preserve">roviders outside of the NTP/OTP setting </w:t>
      </w:r>
      <w:r w:rsidR="001B7E92" w:rsidRPr="00B10FC7">
        <w:rPr>
          <w:rFonts w:cstheme="majorHAnsi"/>
        </w:rPr>
        <w:t>can use H0033</w:t>
      </w:r>
      <w:r w:rsidR="00F21C11" w:rsidRPr="00B10FC7">
        <w:rPr>
          <w:rFonts w:cstheme="majorHAnsi"/>
        </w:rPr>
        <w:t xml:space="preserve"> with an NDC</w:t>
      </w:r>
      <w:r w:rsidR="0074462B" w:rsidRPr="00B10FC7">
        <w:rPr>
          <w:rFonts w:cstheme="majorHAnsi"/>
        </w:rPr>
        <w:t xml:space="preserve"> to claim for dosing</w:t>
      </w:r>
      <w:r w:rsidR="008D7ECE" w:rsidRPr="00B10FC7">
        <w:rPr>
          <w:rFonts w:cstheme="majorHAnsi"/>
        </w:rPr>
        <w:t>, while an NDC is not required to indicate additional MAT services provided.</w:t>
      </w:r>
      <w:r w:rsidR="00F42B87" w:rsidRPr="00B10FC7">
        <w:rPr>
          <w:rFonts w:cstheme="majorHAnsi"/>
        </w:rPr>
        <w:t xml:space="preserve"> NTP/OTP providers </w:t>
      </w:r>
      <w:r w:rsidR="009B6B24" w:rsidRPr="00B10FC7">
        <w:rPr>
          <w:rFonts w:cstheme="majorHAnsi"/>
        </w:rPr>
        <w:t>cannot use code H0033 without an NDC.</w:t>
      </w:r>
    </w:p>
    <w:p w14:paraId="5097A552" w14:textId="222D45E2" w:rsidR="0073703B" w:rsidRDefault="0073703B" w:rsidP="0073703B">
      <w:pPr>
        <w:pStyle w:val="Heading1"/>
        <w:rPr>
          <w:b/>
          <w:bCs/>
        </w:rPr>
      </w:pPr>
      <w:bookmarkStart w:id="17" w:name="_Toc160781038"/>
      <w:r>
        <w:rPr>
          <w:b/>
          <w:bCs/>
        </w:rPr>
        <w:t>Resources</w:t>
      </w:r>
      <w:bookmarkEnd w:id="17"/>
    </w:p>
    <w:p w14:paraId="67662B22" w14:textId="77777777" w:rsidR="003D6908" w:rsidRDefault="003D6908" w:rsidP="003D6908">
      <w:pPr>
        <w:pStyle w:val="ListParagraph"/>
        <w:numPr>
          <w:ilvl w:val="0"/>
          <w:numId w:val="42"/>
        </w:numPr>
        <w:spacing w:after="0" w:line="240" w:lineRule="auto"/>
        <w:rPr>
          <w:rFonts w:asciiTheme="majorHAnsi" w:hAnsiTheme="majorHAnsi" w:cstheme="majorHAnsi"/>
          <w:sz w:val="24"/>
          <w:szCs w:val="24"/>
        </w:rPr>
      </w:pPr>
      <w:r w:rsidRPr="00B04875">
        <w:rPr>
          <w:rFonts w:asciiTheme="majorHAnsi" w:hAnsiTheme="majorHAnsi" w:cstheme="majorHAnsi"/>
          <w:sz w:val="24"/>
          <w:szCs w:val="24"/>
        </w:rPr>
        <w:t>DHCS</w:t>
      </w:r>
      <w:r w:rsidRPr="003D6908">
        <w:rPr>
          <w:rFonts w:asciiTheme="majorHAnsi" w:hAnsiTheme="majorHAnsi" w:cstheme="majorHAnsi"/>
          <w:sz w:val="24"/>
          <w:szCs w:val="24"/>
        </w:rPr>
        <w:t xml:space="preserve"> Medi-Cal Billing Manuals for SMHS and DMC-ODS</w:t>
      </w:r>
    </w:p>
    <w:p w14:paraId="6F860C4F" w14:textId="04931B01" w:rsidR="003D6908" w:rsidRPr="003D6908" w:rsidRDefault="00F70520" w:rsidP="003D6908">
      <w:pPr>
        <w:pStyle w:val="ListParagraph"/>
        <w:spacing w:after="0" w:line="240" w:lineRule="auto"/>
        <w:ind w:left="360"/>
        <w:rPr>
          <w:rFonts w:asciiTheme="majorHAnsi" w:hAnsiTheme="majorHAnsi" w:cstheme="majorHAnsi"/>
          <w:sz w:val="24"/>
          <w:szCs w:val="24"/>
        </w:rPr>
      </w:pPr>
      <w:hyperlink r:id="rId56" w:history="1">
        <w:proofErr w:type="spellStart"/>
        <w:r w:rsidR="003D6908" w:rsidRPr="00D862A6">
          <w:rPr>
            <w:rStyle w:val="Hyperlink"/>
            <w:rFonts w:asciiTheme="majorHAnsi" w:hAnsiTheme="majorHAnsi" w:cstheme="majorHAnsi"/>
            <w:sz w:val="24"/>
            <w:szCs w:val="24"/>
          </w:rPr>
          <w:t>MedCCC</w:t>
        </w:r>
        <w:proofErr w:type="spellEnd"/>
        <w:r w:rsidR="003D6908" w:rsidRPr="00D862A6">
          <w:rPr>
            <w:rStyle w:val="Hyperlink"/>
            <w:rFonts w:asciiTheme="majorHAnsi" w:hAnsiTheme="majorHAnsi" w:cstheme="majorHAnsi"/>
            <w:sz w:val="24"/>
            <w:szCs w:val="24"/>
          </w:rPr>
          <w:t xml:space="preserve"> - Library (ca.gov)</w:t>
        </w:r>
      </w:hyperlink>
    </w:p>
    <w:p w14:paraId="337541FD" w14:textId="50825812" w:rsidR="003D6908" w:rsidRDefault="003D6908" w:rsidP="003D6908">
      <w:pPr>
        <w:spacing w:after="0" w:line="240" w:lineRule="auto"/>
        <w:ind w:firstLine="360"/>
        <w:rPr>
          <w:rFonts w:asciiTheme="majorHAnsi" w:hAnsiTheme="majorHAnsi" w:cstheme="majorHAnsi"/>
          <w:i/>
          <w:iCs/>
        </w:rPr>
      </w:pPr>
      <w:r w:rsidRPr="005C13AF">
        <w:rPr>
          <w:rFonts w:asciiTheme="majorHAnsi" w:hAnsiTheme="majorHAnsi" w:cstheme="majorHAnsi"/>
          <w:i/>
          <w:iCs/>
        </w:rPr>
        <w:t xml:space="preserve">Look under </w:t>
      </w:r>
      <w:proofErr w:type="spellStart"/>
      <w:r w:rsidRPr="005C13AF">
        <w:rPr>
          <w:rFonts w:asciiTheme="majorHAnsi" w:hAnsiTheme="majorHAnsi" w:cstheme="majorHAnsi"/>
          <w:i/>
          <w:iCs/>
        </w:rPr>
        <w:t>CalAIM</w:t>
      </w:r>
      <w:proofErr w:type="spellEnd"/>
      <w:r w:rsidRPr="005C13AF">
        <w:rPr>
          <w:rFonts w:asciiTheme="majorHAnsi" w:hAnsiTheme="majorHAnsi" w:cstheme="majorHAnsi"/>
          <w:i/>
          <w:iCs/>
        </w:rPr>
        <w:t xml:space="preserve"> References and Manuals Effective July 1, 2023, Short Doyle Medi-Cal Manuals</w:t>
      </w:r>
    </w:p>
    <w:p w14:paraId="70D546FA" w14:textId="77777777" w:rsidR="003D6908" w:rsidRDefault="003D6908" w:rsidP="003D6908">
      <w:pPr>
        <w:spacing w:after="0" w:line="240" w:lineRule="auto"/>
        <w:ind w:firstLine="360"/>
        <w:rPr>
          <w:i/>
          <w:iCs/>
        </w:rPr>
      </w:pPr>
    </w:p>
    <w:p w14:paraId="3C3836A7" w14:textId="683CD7F7" w:rsidR="003D6908" w:rsidRPr="003D6908" w:rsidRDefault="003D6908" w:rsidP="003D6908">
      <w:pPr>
        <w:pStyle w:val="ListParagraph"/>
        <w:numPr>
          <w:ilvl w:val="0"/>
          <w:numId w:val="42"/>
        </w:numPr>
        <w:spacing w:after="0" w:line="240" w:lineRule="auto"/>
      </w:pPr>
      <w:r w:rsidRPr="00D862A6">
        <w:rPr>
          <w:rFonts w:asciiTheme="majorHAnsi" w:hAnsiTheme="majorHAnsi" w:cstheme="majorHAnsi"/>
          <w:sz w:val="24"/>
          <w:szCs w:val="24"/>
        </w:rPr>
        <w:t xml:space="preserve">DHCS </w:t>
      </w:r>
      <w:proofErr w:type="spellStart"/>
      <w:r w:rsidRPr="00D862A6">
        <w:rPr>
          <w:rFonts w:asciiTheme="majorHAnsi" w:hAnsiTheme="majorHAnsi" w:cstheme="majorHAnsi"/>
          <w:sz w:val="24"/>
          <w:szCs w:val="24"/>
        </w:rPr>
        <w:t>CalAIM</w:t>
      </w:r>
      <w:proofErr w:type="spellEnd"/>
      <w:r w:rsidRPr="00D862A6">
        <w:rPr>
          <w:rFonts w:asciiTheme="majorHAnsi" w:hAnsiTheme="majorHAnsi" w:cstheme="majorHAnsi"/>
          <w:sz w:val="24"/>
          <w:szCs w:val="24"/>
        </w:rPr>
        <w:t xml:space="preserve"> BH Payment Reform Frequently Asked Questions (FAQ)</w:t>
      </w:r>
    </w:p>
    <w:p w14:paraId="7010AC54" w14:textId="4AB00C46" w:rsidR="003D6908" w:rsidRPr="003D6908" w:rsidRDefault="00F70520" w:rsidP="003D6908">
      <w:pPr>
        <w:pStyle w:val="ListParagraph"/>
        <w:spacing w:after="0" w:line="240" w:lineRule="auto"/>
        <w:ind w:left="360"/>
        <w:rPr>
          <w:rStyle w:val="Hyperlink"/>
          <w:color w:val="auto"/>
          <w:u w:val="none"/>
        </w:rPr>
      </w:pPr>
      <w:hyperlink r:id="rId57" w:history="1">
        <w:proofErr w:type="spellStart"/>
        <w:r w:rsidR="003D6908" w:rsidRPr="00D862A6">
          <w:rPr>
            <w:rStyle w:val="Hyperlink"/>
            <w:rFonts w:asciiTheme="majorHAnsi" w:hAnsiTheme="majorHAnsi" w:cstheme="majorHAnsi"/>
            <w:sz w:val="24"/>
            <w:szCs w:val="24"/>
          </w:rPr>
          <w:t>CalAIM</w:t>
        </w:r>
        <w:proofErr w:type="spellEnd"/>
        <w:r w:rsidR="003D6908" w:rsidRPr="00D862A6">
          <w:rPr>
            <w:rStyle w:val="Hyperlink"/>
            <w:rFonts w:asciiTheme="majorHAnsi" w:hAnsiTheme="majorHAnsi" w:cstheme="majorHAnsi"/>
            <w:sz w:val="24"/>
            <w:szCs w:val="24"/>
          </w:rPr>
          <w:t>-Payment-Reform-Frequently-Asked-Questions</w:t>
        </w:r>
      </w:hyperlink>
    </w:p>
    <w:p w14:paraId="7B88649D" w14:textId="77777777" w:rsidR="003D6908" w:rsidRDefault="003D6908" w:rsidP="003D6908">
      <w:pPr>
        <w:pStyle w:val="ListParagraph"/>
        <w:spacing w:after="0" w:line="240" w:lineRule="auto"/>
        <w:ind w:left="360"/>
      </w:pPr>
    </w:p>
    <w:p w14:paraId="2DDF9576" w14:textId="71CA6646" w:rsidR="003D6908" w:rsidRPr="003D6908" w:rsidRDefault="003D6908" w:rsidP="003D6908">
      <w:pPr>
        <w:pStyle w:val="ListParagraph"/>
        <w:numPr>
          <w:ilvl w:val="0"/>
          <w:numId w:val="42"/>
        </w:numPr>
        <w:spacing w:after="0" w:line="240" w:lineRule="auto"/>
      </w:pPr>
      <w:r w:rsidRPr="00D862A6">
        <w:rPr>
          <w:rFonts w:asciiTheme="majorHAnsi" w:hAnsiTheme="majorHAnsi" w:cstheme="majorHAnsi"/>
          <w:sz w:val="24"/>
          <w:szCs w:val="24"/>
        </w:rPr>
        <w:t xml:space="preserve">DHCS </w:t>
      </w:r>
      <w:proofErr w:type="spellStart"/>
      <w:r w:rsidRPr="00D862A6">
        <w:rPr>
          <w:rFonts w:asciiTheme="majorHAnsi" w:hAnsiTheme="majorHAnsi" w:cstheme="majorHAnsi"/>
          <w:sz w:val="24"/>
          <w:szCs w:val="24"/>
        </w:rPr>
        <w:t>CalAIM</w:t>
      </w:r>
      <w:proofErr w:type="spellEnd"/>
      <w:r w:rsidRPr="00D862A6">
        <w:rPr>
          <w:rFonts w:asciiTheme="majorHAnsi" w:hAnsiTheme="majorHAnsi" w:cstheme="majorHAnsi"/>
          <w:sz w:val="24"/>
          <w:szCs w:val="24"/>
        </w:rPr>
        <w:t xml:space="preserve"> FAQs</w:t>
      </w:r>
    </w:p>
    <w:p w14:paraId="61203F57" w14:textId="2D2AD4D5" w:rsidR="003D6908" w:rsidRDefault="00F70520" w:rsidP="003D6908">
      <w:pPr>
        <w:pStyle w:val="ListParagraph"/>
        <w:spacing w:after="0" w:line="240" w:lineRule="auto"/>
        <w:ind w:left="360"/>
        <w:rPr>
          <w:rStyle w:val="Hyperlink"/>
          <w:rFonts w:asciiTheme="majorHAnsi" w:hAnsiTheme="majorHAnsi" w:cstheme="majorHAnsi"/>
          <w:sz w:val="24"/>
          <w:szCs w:val="24"/>
        </w:rPr>
      </w:pPr>
      <w:hyperlink r:id="rId58" w:history="1">
        <w:proofErr w:type="spellStart"/>
        <w:r w:rsidR="003D6908" w:rsidRPr="00D862A6">
          <w:rPr>
            <w:rStyle w:val="Hyperlink"/>
            <w:rFonts w:asciiTheme="majorHAnsi" w:hAnsiTheme="majorHAnsi" w:cstheme="majorHAnsi"/>
            <w:sz w:val="24"/>
            <w:szCs w:val="24"/>
          </w:rPr>
          <w:t>CalAIM</w:t>
        </w:r>
        <w:proofErr w:type="spellEnd"/>
        <w:r w:rsidR="003D6908" w:rsidRPr="00D862A6">
          <w:rPr>
            <w:rStyle w:val="Hyperlink"/>
            <w:rFonts w:asciiTheme="majorHAnsi" w:hAnsiTheme="majorHAnsi" w:cstheme="majorHAnsi"/>
            <w:sz w:val="24"/>
            <w:szCs w:val="24"/>
          </w:rPr>
          <w:t>-Behavioral-Health-Initiative-Frequently-Asked-Questions</w:t>
        </w:r>
      </w:hyperlink>
    </w:p>
    <w:p w14:paraId="5EC9F163" w14:textId="77777777" w:rsidR="003D6908" w:rsidRDefault="003D6908" w:rsidP="003D6908">
      <w:pPr>
        <w:pStyle w:val="ListParagraph"/>
        <w:spacing w:after="0" w:line="240" w:lineRule="auto"/>
        <w:ind w:left="360"/>
        <w:rPr>
          <w:rStyle w:val="Hyperlink"/>
        </w:rPr>
      </w:pPr>
    </w:p>
    <w:p w14:paraId="490778A8" w14:textId="77777777" w:rsidR="003D6908" w:rsidRPr="003D6908" w:rsidRDefault="003D6908" w:rsidP="003D6908">
      <w:pPr>
        <w:pStyle w:val="ListParagraph"/>
        <w:numPr>
          <w:ilvl w:val="0"/>
          <w:numId w:val="42"/>
        </w:numPr>
        <w:spacing w:after="0" w:line="240" w:lineRule="auto"/>
        <w:rPr>
          <w:rFonts w:asciiTheme="majorHAnsi" w:hAnsiTheme="majorHAnsi" w:cstheme="majorBidi"/>
          <w:sz w:val="24"/>
          <w:szCs w:val="24"/>
        </w:rPr>
      </w:pPr>
      <w:proofErr w:type="spellStart"/>
      <w:r w:rsidRPr="003D6908">
        <w:rPr>
          <w:rFonts w:asciiTheme="majorHAnsi" w:hAnsiTheme="majorHAnsi" w:cstheme="majorBidi"/>
          <w:sz w:val="24"/>
          <w:szCs w:val="24"/>
        </w:rPr>
        <w:t>CalAIM</w:t>
      </w:r>
      <w:proofErr w:type="spellEnd"/>
      <w:r w:rsidRPr="003D6908">
        <w:rPr>
          <w:rFonts w:asciiTheme="majorHAnsi" w:hAnsiTheme="majorHAnsi" w:cstheme="majorBidi"/>
          <w:sz w:val="24"/>
          <w:szCs w:val="24"/>
        </w:rPr>
        <w:t xml:space="preserve"> Reference Guides for CPT Codes</w:t>
      </w:r>
    </w:p>
    <w:p w14:paraId="3EAC9415" w14:textId="31126EF0" w:rsidR="003D6908" w:rsidRPr="00D862A6" w:rsidRDefault="00F70520" w:rsidP="003D6908">
      <w:pPr>
        <w:spacing w:after="0" w:line="240" w:lineRule="auto"/>
        <w:ind w:firstLine="360"/>
        <w:rPr>
          <w:rFonts w:asciiTheme="majorHAnsi" w:hAnsiTheme="majorHAnsi" w:cstheme="majorBidi"/>
          <w:sz w:val="24"/>
          <w:szCs w:val="24"/>
        </w:rPr>
      </w:pPr>
      <w:hyperlink r:id="rId59" w:history="1">
        <w:proofErr w:type="spellStart"/>
        <w:r w:rsidR="003D6908" w:rsidRPr="00D862A6">
          <w:rPr>
            <w:rStyle w:val="Hyperlink"/>
            <w:rFonts w:asciiTheme="majorHAnsi" w:hAnsiTheme="majorHAnsi" w:cstheme="majorHAnsi"/>
            <w:sz w:val="24"/>
            <w:szCs w:val="24"/>
          </w:rPr>
          <w:t>MedCCC</w:t>
        </w:r>
        <w:proofErr w:type="spellEnd"/>
        <w:r w:rsidR="003D6908" w:rsidRPr="00D862A6">
          <w:rPr>
            <w:rStyle w:val="Hyperlink"/>
            <w:rFonts w:asciiTheme="majorHAnsi" w:hAnsiTheme="majorHAnsi" w:cstheme="majorHAnsi"/>
            <w:sz w:val="24"/>
            <w:szCs w:val="24"/>
          </w:rPr>
          <w:t xml:space="preserve"> - Library (ca.gov)</w:t>
        </w:r>
      </w:hyperlink>
    </w:p>
    <w:p w14:paraId="7DB9B54E" w14:textId="77777777" w:rsidR="003D6908" w:rsidRPr="005C13AF" w:rsidRDefault="003D6908" w:rsidP="003D6908">
      <w:pPr>
        <w:spacing w:after="0" w:line="240" w:lineRule="auto"/>
        <w:ind w:firstLine="360"/>
        <w:rPr>
          <w:rFonts w:asciiTheme="majorHAnsi" w:hAnsiTheme="majorHAnsi" w:cstheme="majorHAnsi"/>
          <w:i/>
          <w:iCs/>
          <w:color w:val="000000"/>
          <w:sz w:val="24"/>
          <w:szCs w:val="24"/>
        </w:rPr>
      </w:pPr>
      <w:r w:rsidRPr="005C13AF">
        <w:rPr>
          <w:rFonts w:asciiTheme="majorHAnsi" w:hAnsiTheme="majorHAnsi" w:cstheme="majorHAnsi"/>
          <w:i/>
          <w:iCs/>
          <w:color w:val="000000"/>
          <w:sz w:val="24"/>
          <w:szCs w:val="24"/>
        </w:rPr>
        <w:t>See documents under Short Doyle Medi-Cal References​:</w:t>
      </w:r>
    </w:p>
    <w:p w14:paraId="586D5CB5" w14:textId="77777777" w:rsidR="003D6908" w:rsidRPr="005C13AF" w:rsidRDefault="003D6908" w:rsidP="003D6908">
      <w:pPr>
        <w:pStyle w:val="ListParagraph"/>
        <w:numPr>
          <w:ilvl w:val="1"/>
          <w:numId w:val="42"/>
        </w:numPr>
        <w:spacing w:after="0" w:line="240" w:lineRule="auto"/>
        <w:rPr>
          <w:rFonts w:asciiTheme="majorHAnsi" w:hAnsiTheme="majorHAnsi" w:cstheme="majorHAnsi"/>
          <w:i/>
          <w:iCs/>
          <w:color w:val="000000"/>
          <w:sz w:val="24"/>
          <w:szCs w:val="24"/>
        </w:rPr>
      </w:pPr>
      <w:r w:rsidRPr="005C13AF">
        <w:rPr>
          <w:rFonts w:asciiTheme="majorHAnsi" w:hAnsiTheme="majorHAnsi" w:cstheme="majorHAnsi"/>
          <w:i/>
          <w:iCs/>
          <w:color w:val="000000"/>
          <w:sz w:val="24"/>
          <w:szCs w:val="24"/>
        </w:rPr>
        <w:t>​​</w:t>
      </w:r>
      <w:proofErr w:type="spellStart"/>
      <w:r w:rsidRPr="005C13AF">
        <w:rPr>
          <w:rFonts w:asciiTheme="majorHAnsi" w:hAnsiTheme="majorHAnsi" w:cstheme="majorHAnsi"/>
          <w:i/>
          <w:iCs/>
          <w:color w:val="000000"/>
          <w:sz w:val="24"/>
          <w:szCs w:val="24"/>
        </w:rPr>
        <w:t>CalAIM</w:t>
      </w:r>
      <w:proofErr w:type="spellEnd"/>
      <w:r w:rsidRPr="005C13AF">
        <w:rPr>
          <w:rFonts w:asciiTheme="majorHAnsi" w:hAnsiTheme="majorHAnsi" w:cstheme="majorHAnsi"/>
          <w:i/>
          <w:iCs/>
          <w:color w:val="000000"/>
          <w:sz w:val="24"/>
          <w:szCs w:val="24"/>
        </w:rPr>
        <w:t xml:space="preserve"> Reference Guide for CPT Codes – Specialty Mental Health Services</w:t>
      </w:r>
    </w:p>
    <w:p w14:paraId="768A70D4" w14:textId="77777777" w:rsidR="003D6908" w:rsidRPr="005C13AF" w:rsidRDefault="003D6908" w:rsidP="003D6908">
      <w:pPr>
        <w:pStyle w:val="ListParagraph"/>
        <w:numPr>
          <w:ilvl w:val="1"/>
          <w:numId w:val="42"/>
        </w:numPr>
        <w:spacing w:after="0" w:line="240" w:lineRule="auto"/>
        <w:rPr>
          <w:rFonts w:asciiTheme="majorHAnsi" w:hAnsiTheme="majorHAnsi" w:cstheme="majorHAnsi"/>
          <w:i/>
          <w:iCs/>
          <w:sz w:val="24"/>
          <w:szCs w:val="24"/>
        </w:rPr>
      </w:pPr>
      <w:proofErr w:type="spellStart"/>
      <w:r w:rsidRPr="005C13AF">
        <w:rPr>
          <w:rFonts w:asciiTheme="majorHAnsi" w:hAnsiTheme="majorHAnsi" w:cstheme="majorHAnsi"/>
          <w:i/>
          <w:iCs/>
          <w:color w:val="000000"/>
          <w:sz w:val="24"/>
          <w:szCs w:val="24"/>
        </w:rPr>
        <w:t>CalAIM</w:t>
      </w:r>
      <w:proofErr w:type="spellEnd"/>
      <w:r w:rsidRPr="005C13AF">
        <w:rPr>
          <w:rFonts w:asciiTheme="majorHAnsi" w:hAnsiTheme="majorHAnsi" w:cstheme="majorHAnsi"/>
          <w:i/>
          <w:iCs/>
          <w:color w:val="000000"/>
          <w:sz w:val="24"/>
          <w:szCs w:val="24"/>
        </w:rPr>
        <w:t xml:space="preserve"> Reference Guide for CPT Codes – Drug Medi-Cal Counties</w:t>
      </w:r>
    </w:p>
    <w:p w14:paraId="67082F31" w14:textId="3817767E" w:rsidR="003D6908" w:rsidRPr="003D6908" w:rsidRDefault="003D6908" w:rsidP="003D6908">
      <w:pPr>
        <w:pStyle w:val="ListParagraph"/>
        <w:numPr>
          <w:ilvl w:val="1"/>
          <w:numId w:val="42"/>
        </w:numPr>
        <w:spacing w:after="0" w:line="240" w:lineRule="auto"/>
        <w:contextualSpacing w:val="0"/>
        <w:rPr>
          <w:color w:val="578793" w:themeColor="hyperlink"/>
          <w:u w:val="single"/>
        </w:rPr>
      </w:pPr>
      <w:proofErr w:type="spellStart"/>
      <w:r w:rsidRPr="005C13AF">
        <w:rPr>
          <w:rFonts w:asciiTheme="majorHAnsi" w:hAnsiTheme="majorHAnsi" w:cstheme="majorHAnsi"/>
          <w:i/>
          <w:iCs/>
        </w:rPr>
        <w:t>CalAIM</w:t>
      </w:r>
      <w:proofErr w:type="spellEnd"/>
      <w:r w:rsidRPr="005C13AF">
        <w:rPr>
          <w:rFonts w:asciiTheme="majorHAnsi" w:hAnsiTheme="majorHAnsi" w:cstheme="majorHAnsi"/>
          <w:i/>
          <w:iCs/>
        </w:rPr>
        <w:t xml:space="preserve"> Reference Guide for CPT Codes – Drug Medi-Cal Organized Delivery System</w:t>
      </w:r>
    </w:p>
    <w:p w14:paraId="391BC0DD" w14:textId="77777777" w:rsidR="003D6908" w:rsidRDefault="003D6908" w:rsidP="003D6908">
      <w:pPr>
        <w:pStyle w:val="ListParagraph"/>
        <w:spacing w:after="0" w:line="240" w:lineRule="auto"/>
        <w:ind w:left="1080"/>
        <w:contextualSpacing w:val="0"/>
        <w:rPr>
          <w:rStyle w:val="Hyperlink"/>
        </w:rPr>
      </w:pPr>
    </w:p>
    <w:p w14:paraId="4B2D2519" w14:textId="0FA1DA94" w:rsidR="003D6908" w:rsidRPr="003D6908" w:rsidRDefault="003D6908" w:rsidP="003D6908">
      <w:pPr>
        <w:pStyle w:val="ListParagraph"/>
        <w:numPr>
          <w:ilvl w:val="0"/>
          <w:numId w:val="42"/>
        </w:numPr>
        <w:spacing w:after="0" w:line="240" w:lineRule="auto"/>
        <w:rPr>
          <w:rFonts w:asciiTheme="majorHAnsi" w:hAnsiTheme="majorHAnsi" w:cstheme="majorHAnsi"/>
          <w:sz w:val="24"/>
          <w:szCs w:val="24"/>
        </w:rPr>
      </w:pPr>
      <w:r w:rsidRPr="003D6908">
        <w:rPr>
          <w:rFonts w:asciiTheme="majorHAnsi" w:hAnsiTheme="majorHAnsi" w:cstheme="majorHAnsi"/>
          <w:sz w:val="24"/>
          <w:szCs w:val="24"/>
        </w:rPr>
        <w:t>SmartCare Procedure Code Tables</w:t>
      </w:r>
    </w:p>
    <w:p w14:paraId="32ADF717" w14:textId="2C8A39B4" w:rsidR="003D6908" w:rsidRPr="003D6908" w:rsidRDefault="00F70520" w:rsidP="003D6908">
      <w:pPr>
        <w:pStyle w:val="Heading4"/>
        <w:rPr>
          <w:i w:val="0"/>
          <w:iCs w:val="0"/>
        </w:rPr>
      </w:pPr>
      <w:hyperlink r:id="rId60" w:history="1">
        <w:r w:rsidR="003D6908" w:rsidRPr="003D6908">
          <w:rPr>
            <w:rStyle w:val="Hyperlink"/>
            <w:i w:val="0"/>
            <w:iCs w:val="0"/>
          </w:rPr>
          <w:t xml:space="preserve">QA Manual | </w:t>
        </w:r>
        <w:r w:rsidR="00867627">
          <w:rPr>
            <w:rStyle w:val="Hyperlink"/>
            <w:i w:val="0"/>
            <w:iCs w:val="0"/>
          </w:rPr>
          <w:t>ACBHD</w:t>
        </w:r>
        <w:r w:rsidR="003D6908" w:rsidRPr="003D6908">
          <w:rPr>
            <w:rStyle w:val="Hyperlink"/>
            <w:i w:val="0"/>
            <w:iCs w:val="0"/>
          </w:rPr>
          <w:t xml:space="preserve"> Providers Website (acgov.org)</w:t>
        </w:r>
      </w:hyperlink>
    </w:p>
    <w:p w14:paraId="5D004F1A" w14:textId="7D4DF49C" w:rsidR="003D6908" w:rsidRPr="005C13AF" w:rsidRDefault="003D6908" w:rsidP="003D6908">
      <w:pPr>
        <w:pStyle w:val="Heading4"/>
      </w:pPr>
      <w:r w:rsidRPr="005C13AF">
        <w:t xml:space="preserve">See Section 13: Service and Billing Resources </w:t>
      </w:r>
    </w:p>
    <w:p w14:paraId="6FE788AF" w14:textId="77777777" w:rsidR="003D6908" w:rsidRPr="005C13AF" w:rsidRDefault="003D6908" w:rsidP="003D6908">
      <w:pPr>
        <w:pStyle w:val="ListParagraph"/>
        <w:numPr>
          <w:ilvl w:val="1"/>
          <w:numId w:val="42"/>
        </w:numPr>
        <w:spacing w:after="0" w:line="240" w:lineRule="auto"/>
        <w:rPr>
          <w:rFonts w:asciiTheme="majorHAnsi" w:hAnsiTheme="majorHAnsi" w:cstheme="majorHAnsi"/>
          <w:i/>
          <w:iCs/>
          <w:sz w:val="24"/>
          <w:szCs w:val="24"/>
        </w:rPr>
      </w:pPr>
      <w:r w:rsidRPr="005C13AF">
        <w:rPr>
          <w:rFonts w:asciiTheme="majorHAnsi" w:hAnsiTheme="majorHAnsi" w:cstheme="majorHAnsi"/>
          <w:i/>
          <w:iCs/>
          <w:color w:val="000000"/>
          <w:sz w:val="24"/>
          <w:szCs w:val="24"/>
        </w:rPr>
        <w:t>MH SmartCare Procedure Code Table</w:t>
      </w:r>
    </w:p>
    <w:p w14:paraId="65F9B69D" w14:textId="2073A586" w:rsidR="003D6908" w:rsidRPr="003D6908" w:rsidRDefault="003D6908" w:rsidP="003D6908">
      <w:pPr>
        <w:pStyle w:val="ListParagraph"/>
        <w:numPr>
          <w:ilvl w:val="1"/>
          <w:numId w:val="42"/>
        </w:numPr>
        <w:spacing w:after="0" w:line="240" w:lineRule="auto"/>
      </w:pPr>
      <w:r w:rsidRPr="005C13AF">
        <w:rPr>
          <w:rFonts w:asciiTheme="majorHAnsi" w:hAnsiTheme="majorHAnsi" w:cstheme="majorHAnsi"/>
          <w:i/>
          <w:iCs/>
          <w:color w:val="000000"/>
          <w:sz w:val="24"/>
          <w:szCs w:val="24"/>
        </w:rPr>
        <w:t>SUD SmartCare Procedure Code Table</w:t>
      </w:r>
    </w:p>
    <w:p w14:paraId="7DA5595C" w14:textId="77777777" w:rsidR="003D6908" w:rsidRDefault="003D6908" w:rsidP="003D6908">
      <w:pPr>
        <w:spacing w:after="0" w:line="240" w:lineRule="auto"/>
      </w:pPr>
    </w:p>
    <w:p w14:paraId="16E495D3" w14:textId="58C0B02B" w:rsidR="003D6908" w:rsidRPr="003D6908" w:rsidRDefault="003D6908" w:rsidP="003D6908">
      <w:pPr>
        <w:pStyle w:val="ListParagraph"/>
        <w:numPr>
          <w:ilvl w:val="0"/>
          <w:numId w:val="44"/>
        </w:numPr>
        <w:spacing w:after="0" w:line="240" w:lineRule="auto"/>
        <w:rPr>
          <w:rFonts w:asciiTheme="majorHAnsi" w:hAnsiTheme="majorHAnsi" w:cstheme="majorHAnsi"/>
          <w:sz w:val="24"/>
          <w:szCs w:val="24"/>
        </w:rPr>
      </w:pPr>
      <w:r w:rsidRPr="003D6908">
        <w:rPr>
          <w:rFonts w:asciiTheme="majorHAnsi" w:hAnsiTheme="majorHAnsi" w:cstheme="majorHAnsi"/>
          <w:sz w:val="24"/>
          <w:szCs w:val="24"/>
        </w:rPr>
        <w:t>DHCS Professional Licensing Waivers</w:t>
      </w:r>
    </w:p>
    <w:p w14:paraId="066051FF" w14:textId="38365936" w:rsidR="003D6908" w:rsidRDefault="00F70520" w:rsidP="003D6908">
      <w:pPr>
        <w:spacing w:after="0" w:line="240" w:lineRule="auto"/>
        <w:ind w:firstLine="360"/>
        <w:rPr>
          <w:rStyle w:val="Hyperlink"/>
          <w:rFonts w:asciiTheme="majorHAnsi" w:hAnsiTheme="majorHAnsi" w:cstheme="majorHAnsi"/>
          <w:sz w:val="24"/>
          <w:szCs w:val="24"/>
        </w:rPr>
      </w:pPr>
      <w:hyperlink r:id="rId61" w:anchor=":~:text=An%20Out-of-State%20Waiver%20for%20a%20Psy.D.%2C%20Ph.D.%2C%20LCSW%2C,purpose%20of%20taking%20the%20required%20California%20licensing%20examination." w:history="1">
        <w:r w:rsidR="003D6908" w:rsidRPr="00D862A6">
          <w:rPr>
            <w:rStyle w:val="Hyperlink"/>
            <w:rFonts w:asciiTheme="majorHAnsi" w:hAnsiTheme="majorHAnsi" w:cstheme="majorHAnsi"/>
            <w:sz w:val="24"/>
            <w:szCs w:val="24"/>
          </w:rPr>
          <w:t>Professional Licensing Waivers (PLWs) (ca.gov)</w:t>
        </w:r>
      </w:hyperlink>
    </w:p>
    <w:p w14:paraId="39CA51C3" w14:textId="77777777" w:rsidR="003D6908" w:rsidRDefault="003D6908" w:rsidP="003D6908">
      <w:pPr>
        <w:spacing w:after="0" w:line="240" w:lineRule="auto"/>
        <w:ind w:firstLine="360"/>
        <w:rPr>
          <w:rStyle w:val="Hyperlink"/>
          <w:rFonts w:asciiTheme="majorHAnsi" w:hAnsiTheme="majorHAnsi" w:cstheme="majorHAnsi"/>
          <w:sz w:val="24"/>
          <w:szCs w:val="24"/>
        </w:rPr>
      </w:pPr>
    </w:p>
    <w:p w14:paraId="6719FF75" w14:textId="432128FE" w:rsidR="003E3BE9" w:rsidRPr="00CA6318" w:rsidRDefault="003E3BE9" w:rsidP="003D6908">
      <w:pPr>
        <w:pStyle w:val="ListParagraph"/>
        <w:numPr>
          <w:ilvl w:val="0"/>
          <w:numId w:val="44"/>
        </w:numPr>
        <w:spacing w:after="0" w:line="240" w:lineRule="auto"/>
        <w:rPr>
          <w:rFonts w:asciiTheme="majorHAnsi" w:hAnsiTheme="majorHAnsi" w:cstheme="majorHAnsi"/>
          <w:sz w:val="24"/>
          <w:szCs w:val="24"/>
        </w:rPr>
      </w:pPr>
      <w:r w:rsidRPr="00CA6318">
        <w:rPr>
          <w:rFonts w:asciiTheme="majorHAnsi" w:hAnsiTheme="majorHAnsi" w:cstheme="majorHAnsi"/>
          <w:sz w:val="24"/>
          <w:szCs w:val="24"/>
        </w:rPr>
        <w:t>CALMHSA Payment Reform Training</w:t>
      </w:r>
    </w:p>
    <w:p w14:paraId="1469425D" w14:textId="61087E71" w:rsidR="003E3BE9" w:rsidRPr="00CA6318" w:rsidRDefault="00F70520" w:rsidP="003E3BE9">
      <w:pPr>
        <w:pStyle w:val="ListParagraph"/>
        <w:spacing w:after="0" w:line="240" w:lineRule="auto"/>
        <w:ind w:left="360"/>
        <w:rPr>
          <w:rFonts w:asciiTheme="majorHAnsi" w:hAnsiTheme="majorHAnsi" w:cstheme="majorHAnsi"/>
          <w:sz w:val="24"/>
          <w:szCs w:val="24"/>
        </w:rPr>
      </w:pPr>
      <w:hyperlink r:id="rId62" w:anchor="prw" w:history="1">
        <w:proofErr w:type="spellStart"/>
        <w:r w:rsidR="003E3BE9" w:rsidRPr="00CA6318">
          <w:rPr>
            <w:rStyle w:val="Hyperlink"/>
            <w:rFonts w:asciiTheme="majorHAnsi" w:hAnsiTheme="majorHAnsi" w:cstheme="majorHAnsi"/>
            <w:sz w:val="24"/>
            <w:szCs w:val="24"/>
          </w:rPr>
          <w:t>CalAIM</w:t>
        </w:r>
        <w:proofErr w:type="spellEnd"/>
        <w:r w:rsidR="003E3BE9" w:rsidRPr="00CA6318">
          <w:rPr>
            <w:rStyle w:val="Hyperlink"/>
            <w:rFonts w:asciiTheme="majorHAnsi" w:hAnsiTheme="majorHAnsi" w:cstheme="majorHAnsi"/>
            <w:sz w:val="24"/>
            <w:szCs w:val="24"/>
          </w:rPr>
          <w:t xml:space="preserve"> Support for Counties - California Mental Health Services Authority (calmhsa.org)</w:t>
        </w:r>
      </w:hyperlink>
    </w:p>
    <w:p w14:paraId="56F70358" w14:textId="254F87AE" w:rsidR="003E3BE9" w:rsidRPr="00CA6318" w:rsidRDefault="003E3BE9" w:rsidP="00CA6318">
      <w:pPr>
        <w:pStyle w:val="ListParagraph"/>
        <w:spacing w:after="0" w:line="240" w:lineRule="auto"/>
        <w:ind w:left="360"/>
        <w:rPr>
          <w:rFonts w:asciiTheme="majorHAnsi" w:hAnsiTheme="majorHAnsi" w:cstheme="majorHAnsi"/>
          <w:i/>
          <w:iCs/>
          <w:sz w:val="24"/>
          <w:szCs w:val="24"/>
        </w:rPr>
      </w:pPr>
      <w:r w:rsidRPr="00CA6318">
        <w:rPr>
          <w:rFonts w:asciiTheme="majorHAnsi" w:hAnsiTheme="majorHAnsi" w:cstheme="majorHAnsi"/>
          <w:i/>
          <w:iCs/>
          <w:sz w:val="24"/>
          <w:szCs w:val="24"/>
        </w:rPr>
        <w:t>See:</w:t>
      </w:r>
    </w:p>
    <w:p w14:paraId="79E7631E" w14:textId="66EB662C" w:rsidR="003E3BE9" w:rsidRPr="00CA6318" w:rsidRDefault="003E3BE9" w:rsidP="00CA6318">
      <w:pPr>
        <w:pStyle w:val="ListParagraph"/>
        <w:numPr>
          <w:ilvl w:val="1"/>
          <w:numId w:val="44"/>
        </w:numPr>
        <w:spacing w:after="0" w:line="240" w:lineRule="auto"/>
        <w:rPr>
          <w:rFonts w:asciiTheme="majorHAnsi" w:hAnsiTheme="majorHAnsi" w:cstheme="majorHAnsi"/>
          <w:i/>
          <w:iCs/>
          <w:sz w:val="24"/>
          <w:szCs w:val="24"/>
        </w:rPr>
      </w:pPr>
      <w:r w:rsidRPr="00CA6318">
        <w:rPr>
          <w:rFonts w:asciiTheme="majorHAnsi" w:hAnsiTheme="majorHAnsi" w:cstheme="majorHAnsi"/>
          <w:i/>
          <w:iCs/>
          <w:sz w:val="24"/>
          <w:szCs w:val="24"/>
        </w:rPr>
        <w:t>CPT Coding 101</w:t>
      </w:r>
    </w:p>
    <w:p w14:paraId="3739F9D7" w14:textId="40F9F249" w:rsidR="003E3BE9" w:rsidRPr="00CA6318" w:rsidRDefault="003E3BE9" w:rsidP="00CA6318">
      <w:pPr>
        <w:pStyle w:val="ListParagraph"/>
        <w:numPr>
          <w:ilvl w:val="1"/>
          <w:numId w:val="44"/>
        </w:numPr>
        <w:spacing w:after="0" w:line="240" w:lineRule="auto"/>
        <w:rPr>
          <w:rFonts w:asciiTheme="majorHAnsi" w:hAnsiTheme="majorHAnsi" w:cstheme="majorHAnsi"/>
          <w:i/>
          <w:iCs/>
          <w:sz w:val="24"/>
          <w:szCs w:val="24"/>
        </w:rPr>
      </w:pPr>
      <w:r w:rsidRPr="00CA6318">
        <w:rPr>
          <w:rFonts w:asciiTheme="majorHAnsi" w:hAnsiTheme="majorHAnsi" w:cstheme="majorHAnsi"/>
          <w:i/>
          <w:iCs/>
          <w:sz w:val="24"/>
          <w:szCs w:val="24"/>
        </w:rPr>
        <w:t>CPT Coding 102</w:t>
      </w:r>
    </w:p>
    <w:p w14:paraId="7A303896" w14:textId="77777777" w:rsidR="003E3BE9" w:rsidRPr="00CA6318" w:rsidRDefault="003E3BE9" w:rsidP="00CA6318">
      <w:pPr>
        <w:pStyle w:val="ListParagraph"/>
        <w:spacing w:after="0" w:line="240" w:lineRule="auto"/>
        <w:ind w:left="360"/>
        <w:rPr>
          <w:rFonts w:asciiTheme="majorHAnsi" w:hAnsiTheme="majorHAnsi" w:cstheme="majorHAnsi"/>
          <w:sz w:val="24"/>
          <w:szCs w:val="24"/>
        </w:rPr>
      </w:pPr>
    </w:p>
    <w:p w14:paraId="4D73E3E1" w14:textId="6D333456" w:rsidR="003E3BE9" w:rsidRPr="00CA6318" w:rsidRDefault="00867627" w:rsidP="003D6908">
      <w:pPr>
        <w:pStyle w:val="ListParagraph"/>
        <w:numPr>
          <w:ilvl w:val="0"/>
          <w:numId w:val="44"/>
        </w:numPr>
        <w:spacing w:after="0" w:line="240" w:lineRule="auto"/>
        <w:rPr>
          <w:rFonts w:asciiTheme="majorHAnsi" w:hAnsiTheme="majorHAnsi" w:cstheme="majorHAnsi"/>
          <w:sz w:val="24"/>
          <w:szCs w:val="24"/>
        </w:rPr>
      </w:pPr>
      <w:r>
        <w:rPr>
          <w:rFonts w:asciiTheme="majorHAnsi" w:hAnsiTheme="majorHAnsi" w:cstheme="majorHAnsi"/>
          <w:sz w:val="24"/>
          <w:szCs w:val="24"/>
        </w:rPr>
        <w:t>ACBHD</w:t>
      </w:r>
      <w:r w:rsidR="003E3BE9" w:rsidRPr="00CA6318">
        <w:rPr>
          <w:rFonts w:asciiTheme="majorHAnsi" w:hAnsiTheme="majorHAnsi" w:cstheme="majorHAnsi"/>
          <w:sz w:val="24"/>
          <w:szCs w:val="24"/>
        </w:rPr>
        <w:t xml:space="preserve"> Q</w:t>
      </w:r>
      <w:r w:rsidR="000B6DBD">
        <w:rPr>
          <w:rFonts w:asciiTheme="majorHAnsi" w:hAnsiTheme="majorHAnsi" w:cstheme="majorHAnsi"/>
          <w:sz w:val="24"/>
          <w:szCs w:val="24"/>
        </w:rPr>
        <w:t>uality Assurance (QA)</w:t>
      </w:r>
      <w:r w:rsidR="003E3BE9" w:rsidRPr="00CA6318">
        <w:rPr>
          <w:rFonts w:asciiTheme="majorHAnsi" w:hAnsiTheme="majorHAnsi" w:cstheme="majorHAnsi"/>
          <w:sz w:val="24"/>
          <w:szCs w:val="24"/>
        </w:rPr>
        <w:t xml:space="preserve"> CPT Code Training</w:t>
      </w:r>
    </w:p>
    <w:p w14:paraId="14874064" w14:textId="1FEF27B0" w:rsidR="003E3BE9" w:rsidRPr="00CA6318" w:rsidRDefault="00F70520" w:rsidP="003E3BE9">
      <w:pPr>
        <w:pStyle w:val="ListParagraph"/>
        <w:spacing w:after="0" w:line="240" w:lineRule="auto"/>
        <w:ind w:left="360"/>
        <w:rPr>
          <w:rFonts w:asciiTheme="majorHAnsi" w:hAnsiTheme="majorHAnsi" w:cstheme="majorHAnsi"/>
          <w:sz w:val="24"/>
          <w:szCs w:val="24"/>
        </w:rPr>
      </w:pPr>
      <w:hyperlink r:id="rId63" w:history="1">
        <w:r w:rsidR="003E3BE9" w:rsidRPr="00CA6318">
          <w:rPr>
            <w:rStyle w:val="Hyperlink"/>
            <w:rFonts w:asciiTheme="majorHAnsi" w:hAnsiTheme="majorHAnsi" w:cstheme="majorHAnsi"/>
            <w:sz w:val="24"/>
            <w:szCs w:val="24"/>
          </w:rPr>
          <w:t xml:space="preserve">Quality Assurance Training | </w:t>
        </w:r>
        <w:r w:rsidR="00867627">
          <w:rPr>
            <w:rStyle w:val="Hyperlink"/>
            <w:rFonts w:asciiTheme="majorHAnsi" w:hAnsiTheme="majorHAnsi" w:cstheme="majorHAnsi"/>
            <w:sz w:val="24"/>
            <w:szCs w:val="24"/>
          </w:rPr>
          <w:t>ACBHD</w:t>
        </w:r>
        <w:r w:rsidR="003E3BE9" w:rsidRPr="00CA6318">
          <w:rPr>
            <w:rStyle w:val="Hyperlink"/>
            <w:rFonts w:asciiTheme="majorHAnsi" w:hAnsiTheme="majorHAnsi" w:cstheme="majorHAnsi"/>
            <w:sz w:val="24"/>
            <w:szCs w:val="24"/>
          </w:rPr>
          <w:t xml:space="preserve"> Providers Website (acgov.org)</w:t>
        </w:r>
      </w:hyperlink>
    </w:p>
    <w:p w14:paraId="7A05819F" w14:textId="1A5AAE17" w:rsidR="003E3BE9" w:rsidRPr="00CA6318" w:rsidRDefault="003E3BE9" w:rsidP="00CA6318">
      <w:pPr>
        <w:pStyle w:val="Heading5"/>
      </w:pPr>
      <w:r w:rsidRPr="00CA6318">
        <w:lastRenderedPageBreak/>
        <w:t xml:space="preserve">See </w:t>
      </w:r>
      <w:r w:rsidR="00CA6318" w:rsidRPr="00CA6318">
        <w:t>training titled Current Procedural Terminology</w:t>
      </w:r>
    </w:p>
    <w:p w14:paraId="4D0836D7" w14:textId="77777777" w:rsidR="00CA6318" w:rsidRPr="003E3BE9" w:rsidRDefault="00CA6318" w:rsidP="003E3BE9">
      <w:pPr>
        <w:pStyle w:val="ListParagraph"/>
        <w:spacing w:after="0" w:line="240" w:lineRule="auto"/>
        <w:ind w:left="360"/>
      </w:pPr>
    </w:p>
    <w:p w14:paraId="620ED63B" w14:textId="0046DEF8" w:rsidR="000B6DBD" w:rsidRPr="000B6DBD" w:rsidRDefault="00867627" w:rsidP="003D6908">
      <w:pPr>
        <w:pStyle w:val="ListParagraph"/>
        <w:numPr>
          <w:ilvl w:val="0"/>
          <w:numId w:val="44"/>
        </w:numPr>
        <w:spacing w:after="0" w:line="240" w:lineRule="auto"/>
        <w:rPr>
          <w:rFonts w:asciiTheme="majorHAnsi" w:hAnsiTheme="majorHAnsi" w:cstheme="majorHAnsi"/>
          <w:sz w:val="24"/>
          <w:szCs w:val="24"/>
        </w:rPr>
      </w:pPr>
      <w:r>
        <w:rPr>
          <w:rFonts w:asciiTheme="majorHAnsi" w:hAnsiTheme="majorHAnsi" w:cstheme="majorHAnsi"/>
          <w:sz w:val="24"/>
          <w:szCs w:val="24"/>
        </w:rPr>
        <w:t>ACBHD</w:t>
      </w:r>
      <w:r w:rsidR="000B6DBD" w:rsidRPr="000B6DBD">
        <w:rPr>
          <w:rFonts w:asciiTheme="majorHAnsi" w:hAnsiTheme="majorHAnsi" w:cstheme="majorHAnsi"/>
          <w:sz w:val="24"/>
          <w:szCs w:val="24"/>
        </w:rPr>
        <w:t xml:space="preserve"> </w:t>
      </w:r>
      <w:r w:rsidR="000B6DBD">
        <w:rPr>
          <w:rFonts w:asciiTheme="majorHAnsi" w:hAnsiTheme="majorHAnsi" w:cstheme="majorHAnsi"/>
          <w:sz w:val="24"/>
          <w:szCs w:val="24"/>
        </w:rPr>
        <w:t>QA</w:t>
      </w:r>
      <w:r w:rsidR="000B6DBD" w:rsidRPr="000B6DBD">
        <w:rPr>
          <w:rFonts w:asciiTheme="majorHAnsi" w:hAnsiTheme="majorHAnsi" w:cstheme="majorHAnsi"/>
          <w:sz w:val="24"/>
          <w:szCs w:val="24"/>
        </w:rPr>
        <w:t xml:space="preserve"> Memos </w:t>
      </w:r>
    </w:p>
    <w:p w14:paraId="052BAFD4" w14:textId="0E61AC2C" w:rsidR="000B6DBD" w:rsidRPr="000B6DBD" w:rsidRDefault="00F70520" w:rsidP="000B6DBD">
      <w:pPr>
        <w:pStyle w:val="ListParagraph"/>
        <w:spacing w:after="0" w:line="240" w:lineRule="auto"/>
        <w:ind w:left="360"/>
        <w:rPr>
          <w:rFonts w:asciiTheme="majorHAnsi" w:hAnsiTheme="majorHAnsi" w:cstheme="majorHAnsi"/>
          <w:sz w:val="24"/>
          <w:szCs w:val="24"/>
        </w:rPr>
      </w:pPr>
      <w:hyperlink r:id="rId64" w:history="1">
        <w:r w:rsidR="000B6DBD" w:rsidRPr="000B6DBD">
          <w:rPr>
            <w:rStyle w:val="Hyperlink"/>
            <w:rFonts w:asciiTheme="majorHAnsi" w:hAnsiTheme="majorHAnsi" w:cstheme="majorHAnsi"/>
            <w:sz w:val="24"/>
            <w:szCs w:val="24"/>
          </w:rPr>
          <w:t xml:space="preserve">Alameda County Behavioral Health Memos and Notices | </w:t>
        </w:r>
        <w:r w:rsidR="00867627">
          <w:rPr>
            <w:rStyle w:val="Hyperlink"/>
            <w:rFonts w:asciiTheme="majorHAnsi" w:hAnsiTheme="majorHAnsi" w:cstheme="majorHAnsi"/>
            <w:sz w:val="24"/>
            <w:szCs w:val="24"/>
          </w:rPr>
          <w:t>ACBHD</w:t>
        </w:r>
        <w:r w:rsidR="000B6DBD" w:rsidRPr="000B6DBD">
          <w:rPr>
            <w:rStyle w:val="Hyperlink"/>
            <w:rFonts w:asciiTheme="majorHAnsi" w:hAnsiTheme="majorHAnsi" w:cstheme="majorHAnsi"/>
            <w:sz w:val="24"/>
            <w:szCs w:val="24"/>
          </w:rPr>
          <w:t xml:space="preserve"> Providers Website (acgov.org)</w:t>
        </w:r>
      </w:hyperlink>
    </w:p>
    <w:p w14:paraId="3BE6F2B2" w14:textId="77777777" w:rsidR="000B6DBD" w:rsidRPr="000B6DBD" w:rsidRDefault="000B6DBD" w:rsidP="000B6DBD">
      <w:pPr>
        <w:pStyle w:val="ListParagraph"/>
        <w:spacing w:after="0" w:line="240" w:lineRule="auto"/>
        <w:ind w:left="360"/>
        <w:rPr>
          <w:rFonts w:asciiTheme="majorHAnsi" w:hAnsiTheme="majorHAnsi" w:cstheme="majorHAnsi"/>
          <w:sz w:val="24"/>
          <w:szCs w:val="24"/>
        </w:rPr>
      </w:pPr>
    </w:p>
    <w:p w14:paraId="6DEAB032" w14:textId="0B41D0C6" w:rsidR="000B6DBD" w:rsidRPr="000B6DBD" w:rsidRDefault="00867627" w:rsidP="000B6DBD">
      <w:pPr>
        <w:pStyle w:val="ListParagraph"/>
        <w:numPr>
          <w:ilvl w:val="0"/>
          <w:numId w:val="44"/>
        </w:numPr>
        <w:spacing w:after="0" w:line="240" w:lineRule="auto"/>
        <w:rPr>
          <w:rFonts w:asciiTheme="majorHAnsi" w:hAnsiTheme="majorHAnsi" w:cstheme="majorHAnsi"/>
          <w:sz w:val="24"/>
          <w:szCs w:val="24"/>
        </w:rPr>
      </w:pPr>
      <w:r>
        <w:rPr>
          <w:rFonts w:asciiTheme="majorHAnsi" w:hAnsiTheme="majorHAnsi" w:cstheme="majorHAnsi"/>
          <w:sz w:val="24"/>
          <w:szCs w:val="24"/>
        </w:rPr>
        <w:t>ACBHD</w:t>
      </w:r>
      <w:r w:rsidR="000B6DBD" w:rsidRPr="000B6DBD">
        <w:rPr>
          <w:rFonts w:asciiTheme="majorHAnsi" w:hAnsiTheme="majorHAnsi" w:cstheme="majorHAnsi"/>
          <w:sz w:val="24"/>
          <w:szCs w:val="24"/>
        </w:rPr>
        <w:t xml:space="preserve"> QA Manual</w:t>
      </w:r>
    </w:p>
    <w:p w14:paraId="0CE76B33" w14:textId="5F6A2AE0" w:rsidR="000B6DBD" w:rsidRPr="000B6DBD" w:rsidRDefault="00F70520" w:rsidP="000B6DBD">
      <w:pPr>
        <w:pStyle w:val="ListParagraph"/>
        <w:spacing w:after="0" w:line="240" w:lineRule="auto"/>
        <w:ind w:left="360"/>
        <w:rPr>
          <w:rFonts w:asciiTheme="majorHAnsi" w:hAnsiTheme="majorHAnsi" w:cstheme="majorHAnsi"/>
          <w:sz w:val="24"/>
          <w:szCs w:val="24"/>
        </w:rPr>
      </w:pPr>
      <w:hyperlink r:id="rId65" w:history="1">
        <w:r w:rsidR="000B6DBD" w:rsidRPr="000B6DBD">
          <w:rPr>
            <w:rStyle w:val="Hyperlink"/>
            <w:rFonts w:asciiTheme="majorHAnsi" w:hAnsiTheme="majorHAnsi" w:cstheme="majorHAnsi"/>
            <w:sz w:val="24"/>
            <w:szCs w:val="24"/>
          </w:rPr>
          <w:t xml:space="preserve">QA Manual | </w:t>
        </w:r>
        <w:r w:rsidR="00867627">
          <w:rPr>
            <w:rStyle w:val="Hyperlink"/>
            <w:rFonts w:asciiTheme="majorHAnsi" w:hAnsiTheme="majorHAnsi" w:cstheme="majorHAnsi"/>
            <w:sz w:val="24"/>
            <w:szCs w:val="24"/>
          </w:rPr>
          <w:t>ACBHD</w:t>
        </w:r>
        <w:r w:rsidR="000B6DBD" w:rsidRPr="000B6DBD">
          <w:rPr>
            <w:rStyle w:val="Hyperlink"/>
            <w:rFonts w:asciiTheme="majorHAnsi" w:hAnsiTheme="majorHAnsi" w:cstheme="majorHAnsi"/>
            <w:sz w:val="24"/>
            <w:szCs w:val="24"/>
          </w:rPr>
          <w:t xml:space="preserve"> Providers Website (acgov.org)</w:t>
        </w:r>
      </w:hyperlink>
    </w:p>
    <w:p w14:paraId="6622F251" w14:textId="3FC1E74E" w:rsidR="000B6DBD" w:rsidRPr="000B6DBD" w:rsidRDefault="000B6DBD" w:rsidP="000B6DBD">
      <w:pPr>
        <w:pStyle w:val="ListParagraph"/>
        <w:spacing w:after="0" w:line="240" w:lineRule="auto"/>
        <w:ind w:left="360"/>
        <w:rPr>
          <w:i/>
          <w:iCs/>
        </w:rPr>
      </w:pPr>
      <w:r w:rsidRPr="000B6DBD">
        <w:rPr>
          <w:rFonts w:asciiTheme="majorHAnsi" w:hAnsiTheme="majorHAnsi" w:cstheme="majorHAnsi"/>
          <w:i/>
          <w:iCs/>
          <w:sz w:val="24"/>
          <w:szCs w:val="24"/>
        </w:rPr>
        <w:t xml:space="preserve">See </w:t>
      </w:r>
      <w:r>
        <w:rPr>
          <w:rFonts w:asciiTheme="majorHAnsi" w:hAnsiTheme="majorHAnsi" w:cstheme="majorHAnsi"/>
          <w:i/>
          <w:iCs/>
          <w:sz w:val="24"/>
          <w:szCs w:val="24"/>
        </w:rPr>
        <w:t xml:space="preserve">Section 13, </w:t>
      </w:r>
      <w:r w:rsidRPr="000B6DBD">
        <w:rPr>
          <w:rFonts w:asciiTheme="majorHAnsi" w:hAnsiTheme="majorHAnsi" w:cstheme="majorHAnsi"/>
          <w:i/>
          <w:iCs/>
          <w:sz w:val="24"/>
          <w:szCs w:val="24"/>
        </w:rPr>
        <w:t>Service and Billing Resources</w:t>
      </w:r>
    </w:p>
    <w:p w14:paraId="6B40B19A" w14:textId="77777777" w:rsidR="000B6DBD" w:rsidRPr="000B6DBD" w:rsidRDefault="000B6DBD" w:rsidP="000B6DBD">
      <w:pPr>
        <w:pStyle w:val="ListParagraph"/>
        <w:spacing w:after="0" w:line="240" w:lineRule="auto"/>
        <w:ind w:left="360"/>
      </w:pPr>
    </w:p>
    <w:p w14:paraId="65829F37" w14:textId="43E5CDA4" w:rsidR="003D6908" w:rsidRPr="003D6908" w:rsidRDefault="003D6908" w:rsidP="003D6908">
      <w:pPr>
        <w:pStyle w:val="ListParagraph"/>
        <w:numPr>
          <w:ilvl w:val="0"/>
          <w:numId w:val="44"/>
        </w:numPr>
        <w:spacing w:after="0" w:line="240" w:lineRule="auto"/>
      </w:pPr>
      <w:r w:rsidRPr="00D862A6">
        <w:rPr>
          <w:rFonts w:asciiTheme="majorHAnsi" w:hAnsiTheme="majorHAnsi" w:cstheme="majorHAnsi"/>
          <w:sz w:val="24"/>
          <w:szCs w:val="24"/>
        </w:rPr>
        <w:t>AMA CPT Code Book</w:t>
      </w:r>
    </w:p>
    <w:p w14:paraId="66D22090" w14:textId="0BB553A2" w:rsidR="003D6908" w:rsidRPr="00D862A6" w:rsidRDefault="00F70520" w:rsidP="003D6908">
      <w:pPr>
        <w:spacing w:after="0" w:line="240" w:lineRule="auto"/>
        <w:ind w:firstLine="360"/>
      </w:pPr>
      <w:hyperlink r:id="rId66" w:history="1">
        <w:r w:rsidR="003D6908" w:rsidRPr="006C3C26">
          <w:rPr>
            <w:rStyle w:val="Hyperlink"/>
            <w:rFonts w:asciiTheme="majorHAnsi" w:hAnsiTheme="majorHAnsi" w:cstheme="majorHAnsi"/>
            <w:sz w:val="24"/>
            <w:szCs w:val="24"/>
          </w:rPr>
          <w:t>www.aapc.com</w:t>
        </w:r>
      </w:hyperlink>
    </w:p>
    <w:p w14:paraId="46061D38" w14:textId="77777777" w:rsidR="00DA4FE5" w:rsidRPr="003D6908" w:rsidRDefault="00DA4FE5" w:rsidP="003D6908">
      <w:pPr>
        <w:pStyle w:val="xmsolistparagraph"/>
        <w:spacing w:before="120" w:beforeAutospacing="0" w:after="360" w:afterAutospacing="0"/>
        <w:rPr>
          <w:rFonts w:asciiTheme="majorHAnsi" w:eastAsiaTheme="minorHAnsi" w:hAnsiTheme="majorHAnsi" w:cstheme="majorBidi"/>
        </w:rPr>
      </w:pPr>
    </w:p>
    <w:sectPr w:rsidR="00DA4FE5" w:rsidRPr="003D6908" w:rsidSect="00FE17A6">
      <w:footerReference w:type="default" r:id="rId67"/>
      <w:footerReference w:type="first" r:id="rId68"/>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2363" w14:textId="77777777" w:rsidR="009133CB" w:rsidRDefault="009133CB" w:rsidP="0077258F">
      <w:pPr>
        <w:spacing w:after="0" w:line="240" w:lineRule="auto"/>
      </w:pPr>
      <w:r>
        <w:separator/>
      </w:r>
    </w:p>
  </w:endnote>
  <w:endnote w:type="continuationSeparator" w:id="0">
    <w:p w14:paraId="587192E2" w14:textId="77777777" w:rsidR="009133CB" w:rsidRDefault="009133CB" w:rsidP="0077258F">
      <w:pPr>
        <w:spacing w:after="0" w:line="240" w:lineRule="auto"/>
      </w:pPr>
      <w:r>
        <w:continuationSeparator/>
      </w:r>
    </w:p>
  </w:endnote>
  <w:endnote w:type="continuationNotice" w:id="1">
    <w:p w14:paraId="25204B81" w14:textId="77777777" w:rsidR="009133CB" w:rsidRDefault="00913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877532"/>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p w14:paraId="43BD528E" w14:textId="5A79738C" w:rsidR="009133CB" w:rsidRPr="0015457A" w:rsidRDefault="009133CB" w:rsidP="0015457A">
            <w:pPr>
              <w:pStyle w:val="Footer"/>
              <w:jc w:val="center"/>
              <w:rPr>
                <w:sz w:val="20"/>
                <w:szCs w:val="20"/>
              </w:rPr>
            </w:pPr>
            <w:r w:rsidRPr="0015457A">
              <w:rPr>
                <w:sz w:val="20"/>
                <w:szCs w:val="20"/>
              </w:rPr>
              <w:t xml:space="preserve">Page </w:t>
            </w:r>
            <w:r w:rsidRPr="0015457A">
              <w:rPr>
                <w:b/>
                <w:bCs/>
                <w:sz w:val="20"/>
                <w:szCs w:val="20"/>
              </w:rPr>
              <w:fldChar w:fldCharType="begin"/>
            </w:r>
            <w:r w:rsidRPr="0015457A">
              <w:rPr>
                <w:b/>
                <w:bCs/>
                <w:sz w:val="20"/>
                <w:szCs w:val="20"/>
              </w:rPr>
              <w:instrText xml:space="preserve"> PAGE </w:instrText>
            </w:r>
            <w:r w:rsidRPr="0015457A">
              <w:rPr>
                <w:b/>
                <w:bCs/>
                <w:sz w:val="20"/>
                <w:szCs w:val="20"/>
              </w:rPr>
              <w:fldChar w:fldCharType="separate"/>
            </w:r>
            <w:r w:rsidRPr="0015457A">
              <w:rPr>
                <w:b/>
                <w:bCs/>
                <w:noProof/>
                <w:sz w:val="20"/>
                <w:szCs w:val="20"/>
              </w:rPr>
              <w:t>2</w:t>
            </w:r>
            <w:r w:rsidRPr="0015457A">
              <w:rPr>
                <w:b/>
                <w:bCs/>
                <w:sz w:val="20"/>
                <w:szCs w:val="20"/>
              </w:rPr>
              <w:fldChar w:fldCharType="end"/>
            </w:r>
            <w:r w:rsidRPr="0015457A">
              <w:rPr>
                <w:sz w:val="20"/>
                <w:szCs w:val="20"/>
              </w:rPr>
              <w:t xml:space="preserve"> of </w:t>
            </w:r>
            <w:r w:rsidRPr="0015457A">
              <w:rPr>
                <w:b/>
                <w:bCs/>
                <w:sz w:val="20"/>
                <w:szCs w:val="20"/>
              </w:rPr>
              <w:fldChar w:fldCharType="begin"/>
            </w:r>
            <w:r w:rsidRPr="0015457A">
              <w:rPr>
                <w:b/>
                <w:bCs/>
                <w:sz w:val="20"/>
                <w:szCs w:val="20"/>
              </w:rPr>
              <w:instrText xml:space="preserve"> NUMPAGES  </w:instrText>
            </w:r>
            <w:r w:rsidRPr="0015457A">
              <w:rPr>
                <w:b/>
                <w:bCs/>
                <w:sz w:val="20"/>
                <w:szCs w:val="20"/>
              </w:rPr>
              <w:fldChar w:fldCharType="separate"/>
            </w:r>
            <w:r w:rsidRPr="0015457A">
              <w:rPr>
                <w:b/>
                <w:bCs/>
                <w:noProof/>
                <w:sz w:val="20"/>
                <w:szCs w:val="20"/>
              </w:rPr>
              <w:t>2</w:t>
            </w:r>
            <w:r w:rsidRPr="0015457A">
              <w:rPr>
                <w:b/>
                <w:bCs/>
                <w:sz w:val="20"/>
                <w:szCs w:val="20"/>
              </w:rPr>
              <w:fldChar w:fldCharType="end"/>
            </w:r>
          </w:p>
        </w:sdtContent>
      </w:sdt>
    </w:sdtContent>
  </w:sdt>
  <w:p w14:paraId="7FB5B7BA" w14:textId="5144B6EB" w:rsidR="009133CB" w:rsidRDefault="009133CB">
    <w:pPr>
      <w:pStyle w:val="Footer"/>
    </w:pPr>
    <w:r w:rsidRPr="002A4FCF">
      <w:rPr>
        <w:noProof/>
        <w:color w:val="2B579A"/>
        <w:shd w:val="clear" w:color="auto" w:fill="E6E6E6"/>
      </w:rPr>
      <w:drawing>
        <wp:inline distT="0" distB="0" distL="0" distR="0" wp14:anchorId="542A2A0A" wp14:editId="4BBCC56B">
          <wp:extent cx="1887497" cy="466725"/>
          <wp:effectExtent l="0" t="0" r="0" b="0"/>
          <wp:docPr id="1494542323"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158171" name="Picture 1" descr="Graphical user interface, text&#10;&#10;Description automatically generated with medium confidence"/>
                  <pic:cNvPicPr/>
                </pic:nvPicPr>
                <pic:blipFill>
                  <a:blip r:embed="rId1"/>
                  <a:stretch>
                    <a:fillRect/>
                  </a:stretch>
                </pic:blipFill>
                <pic:spPr>
                  <a:xfrm>
                    <a:off x="0" y="0"/>
                    <a:ext cx="1920245" cy="47482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213F" w14:textId="66727D7B" w:rsidR="009133CB" w:rsidRDefault="009133CB">
    <w:pPr>
      <w:pStyle w:val="Footer"/>
    </w:pPr>
  </w:p>
  <w:p w14:paraId="5DB696EE" w14:textId="77777777" w:rsidR="009133CB" w:rsidRDefault="00913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98F76" w14:textId="77777777" w:rsidR="009133CB" w:rsidRDefault="009133CB" w:rsidP="0077258F">
      <w:pPr>
        <w:spacing w:after="0" w:line="240" w:lineRule="auto"/>
      </w:pPr>
      <w:r>
        <w:separator/>
      </w:r>
    </w:p>
  </w:footnote>
  <w:footnote w:type="continuationSeparator" w:id="0">
    <w:p w14:paraId="313EF8CD" w14:textId="77777777" w:rsidR="009133CB" w:rsidRDefault="009133CB" w:rsidP="0077258F">
      <w:pPr>
        <w:spacing w:after="0" w:line="240" w:lineRule="auto"/>
      </w:pPr>
      <w:r>
        <w:continuationSeparator/>
      </w:r>
    </w:p>
  </w:footnote>
  <w:footnote w:type="continuationNotice" w:id="1">
    <w:p w14:paraId="1F97C274" w14:textId="77777777" w:rsidR="009133CB" w:rsidRDefault="009133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23E"/>
    <w:multiLevelType w:val="hybridMultilevel"/>
    <w:tmpl w:val="A1ACE9BC"/>
    <w:lvl w:ilvl="0" w:tplc="FFFFFFFF">
      <w:start w:val="8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E3538"/>
    <w:multiLevelType w:val="hybridMultilevel"/>
    <w:tmpl w:val="93546818"/>
    <w:lvl w:ilvl="0" w:tplc="FC9C910C">
      <w:start w:val="27"/>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0316E"/>
    <w:multiLevelType w:val="hybridMultilevel"/>
    <w:tmpl w:val="02EA0940"/>
    <w:lvl w:ilvl="0" w:tplc="FFFFFFFF">
      <w:start w:val="69"/>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2371E"/>
    <w:multiLevelType w:val="hybridMultilevel"/>
    <w:tmpl w:val="4140BD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1A30F"/>
    <w:multiLevelType w:val="hybridMultilevel"/>
    <w:tmpl w:val="BC5E0044"/>
    <w:lvl w:ilvl="0" w:tplc="6BA4EA10">
      <w:start w:val="1"/>
      <w:numFmt w:val="bullet"/>
      <w:lvlText w:val=""/>
      <w:lvlJc w:val="left"/>
      <w:pPr>
        <w:ind w:left="720" w:hanging="360"/>
      </w:pPr>
      <w:rPr>
        <w:rFonts w:ascii="Symbol" w:hAnsi="Symbol" w:hint="default"/>
      </w:rPr>
    </w:lvl>
    <w:lvl w:ilvl="1" w:tplc="1AA4890A">
      <w:start w:val="1"/>
      <w:numFmt w:val="bullet"/>
      <w:lvlText w:val=""/>
      <w:lvlJc w:val="left"/>
      <w:pPr>
        <w:ind w:left="1440" w:hanging="360"/>
      </w:pPr>
      <w:rPr>
        <w:rFonts w:ascii="Symbol" w:hAnsi="Symbol" w:hint="default"/>
      </w:rPr>
    </w:lvl>
    <w:lvl w:ilvl="2" w:tplc="C622B80A">
      <w:start w:val="1"/>
      <w:numFmt w:val="bullet"/>
      <w:lvlText w:val=""/>
      <w:lvlJc w:val="left"/>
      <w:pPr>
        <w:ind w:left="2160" w:hanging="360"/>
      </w:pPr>
      <w:rPr>
        <w:rFonts w:ascii="Wingdings" w:hAnsi="Wingdings" w:hint="default"/>
      </w:rPr>
    </w:lvl>
    <w:lvl w:ilvl="3" w:tplc="F75C04B2">
      <w:start w:val="1"/>
      <w:numFmt w:val="bullet"/>
      <w:lvlText w:val=""/>
      <w:lvlJc w:val="left"/>
      <w:pPr>
        <w:ind w:left="2880" w:hanging="360"/>
      </w:pPr>
      <w:rPr>
        <w:rFonts w:ascii="Symbol" w:hAnsi="Symbol" w:hint="default"/>
      </w:rPr>
    </w:lvl>
    <w:lvl w:ilvl="4" w:tplc="72943856">
      <w:start w:val="1"/>
      <w:numFmt w:val="bullet"/>
      <w:lvlText w:val="o"/>
      <w:lvlJc w:val="left"/>
      <w:pPr>
        <w:ind w:left="3600" w:hanging="360"/>
      </w:pPr>
      <w:rPr>
        <w:rFonts w:ascii="Courier New" w:hAnsi="Courier New" w:hint="default"/>
      </w:rPr>
    </w:lvl>
    <w:lvl w:ilvl="5" w:tplc="CB7005A8">
      <w:start w:val="1"/>
      <w:numFmt w:val="bullet"/>
      <w:lvlText w:val=""/>
      <w:lvlJc w:val="left"/>
      <w:pPr>
        <w:ind w:left="4320" w:hanging="360"/>
      </w:pPr>
      <w:rPr>
        <w:rFonts w:ascii="Wingdings" w:hAnsi="Wingdings" w:hint="default"/>
      </w:rPr>
    </w:lvl>
    <w:lvl w:ilvl="6" w:tplc="694E5710">
      <w:start w:val="1"/>
      <w:numFmt w:val="bullet"/>
      <w:lvlText w:val=""/>
      <w:lvlJc w:val="left"/>
      <w:pPr>
        <w:ind w:left="5040" w:hanging="360"/>
      </w:pPr>
      <w:rPr>
        <w:rFonts w:ascii="Symbol" w:hAnsi="Symbol" w:hint="default"/>
      </w:rPr>
    </w:lvl>
    <w:lvl w:ilvl="7" w:tplc="568E108E">
      <w:start w:val="1"/>
      <w:numFmt w:val="bullet"/>
      <w:lvlText w:val="o"/>
      <w:lvlJc w:val="left"/>
      <w:pPr>
        <w:ind w:left="5760" w:hanging="360"/>
      </w:pPr>
      <w:rPr>
        <w:rFonts w:ascii="Courier New" w:hAnsi="Courier New" w:hint="default"/>
      </w:rPr>
    </w:lvl>
    <w:lvl w:ilvl="8" w:tplc="6E1CACA0">
      <w:start w:val="1"/>
      <w:numFmt w:val="bullet"/>
      <w:lvlText w:val=""/>
      <w:lvlJc w:val="left"/>
      <w:pPr>
        <w:ind w:left="6480" w:hanging="360"/>
      </w:pPr>
      <w:rPr>
        <w:rFonts w:ascii="Wingdings" w:hAnsi="Wingdings" w:hint="default"/>
      </w:rPr>
    </w:lvl>
  </w:abstractNum>
  <w:abstractNum w:abstractNumId="5" w15:restartNumberingAfterBreak="0">
    <w:nsid w:val="13FE1D7D"/>
    <w:multiLevelType w:val="multilevel"/>
    <w:tmpl w:val="E35C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631FC8"/>
    <w:multiLevelType w:val="hybridMultilevel"/>
    <w:tmpl w:val="CAFA9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9BECF2"/>
    <w:multiLevelType w:val="hybridMultilevel"/>
    <w:tmpl w:val="4254F034"/>
    <w:lvl w:ilvl="0" w:tplc="93D62514">
      <w:start w:val="1"/>
      <w:numFmt w:val="decimal"/>
      <w:lvlText w:val="%1."/>
      <w:lvlJc w:val="left"/>
      <w:pPr>
        <w:ind w:left="720" w:hanging="360"/>
      </w:pPr>
    </w:lvl>
    <w:lvl w:ilvl="1" w:tplc="C5DE53F2">
      <w:start w:val="1"/>
      <w:numFmt w:val="lowerLetter"/>
      <w:lvlText w:val="%2."/>
      <w:lvlJc w:val="left"/>
      <w:pPr>
        <w:ind w:left="1440" w:hanging="360"/>
      </w:pPr>
    </w:lvl>
    <w:lvl w:ilvl="2" w:tplc="D2EC5614">
      <w:start w:val="1"/>
      <w:numFmt w:val="lowerRoman"/>
      <w:lvlText w:val="%3."/>
      <w:lvlJc w:val="right"/>
      <w:pPr>
        <w:ind w:left="2160" w:hanging="180"/>
      </w:pPr>
    </w:lvl>
    <w:lvl w:ilvl="3" w:tplc="B67AEDAC">
      <w:start w:val="1"/>
      <w:numFmt w:val="decimal"/>
      <w:lvlText w:val="%4."/>
      <w:lvlJc w:val="left"/>
      <w:pPr>
        <w:ind w:left="2880" w:hanging="360"/>
      </w:pPr>
    </w:lvl>
    <w:lvl w:ilvl="4" w:tplc="A44A57FE">
      <w:start w:val="1"/>
      <w:numFmt w:val="lowerLetter"/>
      <w:lvlText w:val="%5."/>
      <w:lvlJc w:val="left"/>
      <w:pPr>
        <w:ind w:left="3600" w:hanging="360"/>
      </w:pPr>
    </w:lvl>
    <w:lvl w:ilvl="5" w:tplc="30744192">
      <w:start w:val="1"/>
      <w:numFmt w:val="lowerRoman"/>
      <w:lvlText w:val="%6."/>
      <w:lvlJc w:val="right"/>
      <w:pPr>
        <w:ind w:left="4320" w:hanging="180"/>
      </w:pPr>
    </w:lvl>
    <w:lvl w:ilvl="6" w:tplc="D4A2E302">
      <w:start w:val="1"/>
      <w:numFmt w:val="decimal"/>
      <w:lvlText w:val="%7."/>
      <w:lvlJc w:val="left"/>
      <w:pPr>
        <w:ind w:left="5040" w:hanging="360"/>
      </w:pPr>
    </w:lvl>
    <w:lvl w:ilvl="7" w:tplc="62BC38AC">
      <w:start w:val="1"/>
      <w:numFmt w:val="lowerLetter"/>
      <w:lvlText w:val="%8."/>
      <w:lvlJc w:val="left"/>
      <w:pPr>
        <w:ind w:left="5760" w:hanging="360"/>
      </w:pPr>
    </w:lvl>
    <w:lvl w:ilvl="8" w:tplc="8B9EC7D6">
      <w:start w:val="1"/>
      <w:numFmt w:val="lowerRoman"/>
      <w:lvlText w:val="%9."/>
      <w:lvlJc w:val="right"/>
      <w:pPr>
        <w:ind w:left="6480" w:hanging="180"/>
      </w:pPr>
    </w:lvl>
  </w:abstractNum>
  <w:abstractNum w:abstractNumId="8" w15:restartNumberingAfterBreak="0">
    <w:nsid w:val="15DC58E3"/>
    <w:multiLevelType w:val="hybridMultilevel"/>
    <w:tmpl w:val="6A6889C8"/>
    <w:lvl w:ilvl="0" w:tplc="21C010F8">
      <w:start w:val="60"/>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53826"/>
    <w:multiLevelType w:val="hybridMultilevel"/>
    <w:tmpl w:val="BD6A06CE"/>
    <w:lvl w:ilvl="0" w:tplc="765C4B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2A265BC"/>
    <w:multiLevelType w:val="hybridMultilevel"/>
    <w:tmpl w:val="BB4AA23E"/>
    <w:lvl w:ilvl="0" w:tplc="CEA412CE">
      <w:start w:val="22"/>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8A003"/>
    <w:multiLevelType w:val="hybridMultilevel"/>
    <w:tmpl w:val="70721EE2"/>
    <w:lvl w:ilvl="0" w:tplc="1AB6353C">
      <w:start w:val="1"/>
      <w:numFmt w:val="bullet"/>
      <w:lvlText w:val=""/>
      <w:lvlJc w:val="left"/>
      <w:pPr>
        <w:ind w:left="720" w:hanging="360"/>
      </w:pPr>
      <w:rPr>
        <w:rFonts w:ascii="Symbol" w:hAnsi="Symbol" w:hint="default"/>
      </w:rPr>
    </w:lvl>
    <w:lvl w:ilvl="1" w:tplc="B9D820FC">
      <w:start w:val="1"/>
      <w:numFmt w:val="bullet"/>
      <w:lvlText w:val=""/>
      <w:lvlJc w:val="left"/>
      <w:pPr>
        <w:ind w:left="1440" w:hanging="360"/>
      </w:pPr>
      <w:rPr>
        <w:rFonts w:ascii="Symbol" w:hAnsi="Symbol" w:hint="default"/>
      </w:rPr>
    </w:lvl>
    <w:lvl w:ilvl="2" w:tplc="ABE28CA6">
      <w:start w:val="1"/>
      <w:numFmt w:val="bullet"/>
      <w:lvlText w:val=""/>
      <w:lvlJc w:val="left"/>
      <w:pPr>
        <w:ind w:left="2160" w:hanging="360"/>
      </w:pPr>
      <w:rPr>
        <w:rFonts w:ascii="Wingdings" w:hAnsi="Wingdings" w:hint="default"/>
      </w:rPr>
    </w:lvl>
    <w:lvl w:ilvl="3" w:tplc="5C164964">
      <w:start w:val="1"/>
      <w:numFmt w:val="bullet"/>
      <w:lvlText w:val=""/>
      <w:lvlJc w:val="left"/>
      <w:pPr>
        <w:ind w:left="2880" w:hanging="360"/>
      </w:pPr>
      <w:rPr>
        <w:rFonts w:ascii="Symbol" w:hAnsi="Symbol" w:hint="default"/>
      </w:rPr>
    </w:lvl>
    <w:lvl w:ilvl="4" w:tplc="05B6733C">
      <w:start w:val="1"/>
      <w:numFmt w:val="bullet"/>
      <w:lvlText w:val="o"/>
      <w:lvlJc w:val="left"/>
      <w:pPr>
        <w:ind w:left="3600" w:hanging="360"/>
      </w:pPr>
      <w:rPr>
        <w:rFonts w:ascii="Courier New" w:hAnsi="Courier New" w:hint="default"/>
      </w:rPr>
    </w:lvl>
    <w:lvl w:ilvl="5" w:tplc="4A446FDE">
      <w:start w:val="1"/>
      <w:numFmt w:val="bullet"/>
      <w:lvlText w:val=""/>
      <w:lvlJc w:val="left"/>
      <w:pPr>
        <w:ind w:left="4320" w:hanging="360"/>
      </w:pPr>
      <w:rPr>
        <w:rFonts w:ascii="Wingdings" w:hAnsi="Wingdings" w:hint="default"/>
      </w:rPr>
    </w:lvl>
    <w:lvl w:ilvl="6" w:tplc="15ACD886">
      <w:start w:val="1"/>
      <w:numFmt w:val="bullet"/>
      <w:lvlText w:val=""/>
      <w:lvlJc w:val="left"/>
      <w:pPr>
        <w:ind w:left="5040" w:hanging="360"/>
      </w:pPr>
      <w:rPr>
        <w:rFonts w:ascii="Symbol" w:hAnsi="Symbol" w:hint="default"/>
      </w:rPr>
    </w:lvl>
    <w:lvl w:ilvl="7" w:tplc="1AF0B03E">
      <w:start w:val="1"/>
      <w:numFmt w:val="bullet"/>
      <w:lvlText w:val="o"/>
      <w:lvlJc w:val="left"/>
      <w:pPr>
        <w:ind w:left="5760" w:hanging="360"/>
      </w:pPr>
      <w:rPr>
        <w:rFonts w:ascii="Courier New" w:hAnsi="Courier New" w:hint="default"/>
      </w:rPr>
    </w:lvl>
    <w:lvl w:ilvl="8" w:tplc="CEAAD948">
      <w:start w:val="1"/>
      <w:numFmt w:val="bullet"/>
      <w:lvlText w:val=""/>
      <w:lvlJc w:val="left"/>
      <w:pPr>
        <w:ind w:left="6480" w:hanging="360"/>
      </w:pPr>
      <w:rPr>
        <w:rFonts w:ascii="Wingdings" w:hAnsi="Wingdings" w:hint="default"/>
      </w:rPr>
    </w:lvl>
  </w:abstractNum>
  <w:abstractNum w:abstractNumId="12" w15:restartNumberingAfterBreak="0">
    <w:nsid w:val="22ED17DC"/>
    <w:multiLevelType w:val="hybridMultilevel"/>
    <w:tmpl w:val="2BAE17DA"/>
    <w:lvl w:ilvl="0" w:tplc="4E466C60">
      <w:start w:val="102"/>
      <w:numFmt w:val="decimal"/>
      <w:lvlText w:val="%1."/>
      <w:lvlJc w:val="left"/>
      <w:pPr>
        <w:ind w:left="825" w:hanging="465"/>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C565A"/>
    <w:multiLevelType w:val="hybridMultilevel"/>
    <w:tmpl w:val="0316C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836F99"/>
    <w:multiLevelType w:val="hybridMultilevel"/>
    <w:tmpl w:val="170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6632F1"/>
    <w:multiLevelType w:val="hybridMultilevel"/>
    <w:tmpl w:val="4D726B5C"/>
    <w:lvl w:ilvl="0" w:tplc="461AEA22">
      <w:start w:val="1"/>
      <w:numFmt w:val="bullet"/>
      <w:lvlText w:val=""/>
      <w:lvlJc w:val="left"/>
      <w:pPr>
        <w:ind w:left="1440" w:hanging="360"/>
      </w:pPr>
      <w:rPr>
        <w:rFonts w:ascii="Symbol" w:hAnsi="Symbol" w:hint="default"/>
      </w:rPr>
    </w:lvl>
    <w:lvl w:ilvl="1" w:tplc="98E28F96">
      <w:start w:val="1"/>
      <w:numFmt w:val="bullet"/>
      <w:lvlText w:val=""/>
      <w:lvlJc w:val="left"/>
      <w:pPr>
        <w:ind w:left="2160" w:hanging="360"/>
      </w:pPr>
      <w:rPr>
        <w:rFonts w:ascii="Symbol" w:hAnsi="Symbol" w:hint="default"/>
      </w:rPr>
    </w:lvl>
    <w:lvl w:ilvl="2" w:tplc="E83A9772">
      <w:start w:val="1"/>
      <w:numFmt w:val="bullet"/>
      <w:lvlText w:val=""/>
      <w:lvlJc w:val="left"/>
      <w:pPr>
        <w:ind w:left="2880" w:hanging="360"/>
      </w:pPr>
      <w:rPr>
        <w:rFonts w:ascii="Wingdings" w:hAnsi="Wingdings" w:hint="default"/>
      </w:rPr>
    </w:lvl>
    <w:lvl w:ilvl="3" w:tplc="75048926">
      <w:start w:val="1"/>
      <w:numFmt w:val="bullet"/>
      <w:lvlText w:val=""/>
      <w:lvlJc w:val="left"/>
      <w:pPr>
        <w:ind w:left="3600" w:hanging="360"/>
      </w:pPr>
      <w:rPr>
        <w:rFonts w:ascii="Symbol" w:hAnsi="Symbol" w:hint="default"/>
      </w:rPr>
    </w:lvl>
    <w:lvl w:ilvl="4" w:tplc="E96A0B98">
      <w:start w:val="1"/>
      <w:numFmt w:val="bullet"/>
      <w:lvlText w:val="o"/>
      <w:lvlJc w:val="left"/>
      <w:pPr>
        <w:ind w:left="4320" w:hanging="360"/>
      </w:pPr>
      <w:rPr>
        <w:rFonts w:ascii="Courier New" w:hAnsi="Courier New" w:hint="default"/>
      </w:rPr>
    </w:lvl>
    <w:lvl w:ilvl="5" w:tplc="4AF03C24">
      <w:start w:val="1"/>
      <w:numFmt w:val="bullet"/>
      <w:lvlText w:val=""/>
      <w:lvlJc w:val="left"/>
      <w:pPr>
        <w:ind w:left="5040" w:hanging="360"/>
      </w:pPr>
      <w:rPr>
        <w:rFonts w:ascii="Wingdings" w:hAnsi="Wingdings" w:hint="default"/>
      </w:rPr>
    </w:lvl>
    <w:lvl w:ilvl="6" w:tplc="86DC2F56">
      <w:start w:val="1"/>
      <w:numFmt w:val="bullet"/>
      <w:lvlText w:val=""/>
      <w:lvlJc w:val="left"/>
      <w:pPr>
        <w:ind w:left="5760" w:hanging="360"/>
      </w:pPr>
      <w:rPr>
        <w:rFonts w:ascii="Symbol" w:hAnsi="Symbol" w:hint="default"/>
      </w:rPr>
    </w:lvl>
    <w:lvl w:ilvl="7" w:tplc="7F0421A8">
      <w:start w:val="1"/>
      <w:numFmt w:val="bullet"/>
      <w:lvlText w:val="o"/>
      <w:lvlJc w:val="left"/>
      <w:pPr>
        <w:ind w:left="6480" w:hanging="360"/>
      </w:pPr>
      <w:rPr>
        <w:rFonts w:ascii="Courier New" w:hAnsi="Courier New" w:hint="default"/>
      </w:rPr>
    </w:lvl>
    <w:lvl w:ilvl="8" w:tplc="B246C630">
      <w:start w:val="1"/>
      <w:numFmt w:val="bullet"/>
      <w:lvlText w:val=""/>
      <w:lvlJc w:val="left"/>
      <w:pPr>
        <w:ind w:left="7200" w:hanging="360"/>
      </w:pPr>
      <w:rPr>
        <w:rFonts w:ascii="Wingdings" w:hAnsi="Wingdings" w:hint="default"/>
      </w:rPr>
    </w:lvl>
  </w:abstractNum>
  <w:abstractNum w:abstractNumId="16" w15:restartNumberingAfterBreak="0">
    <w:nsid w:val="2EE1380D"/>
    <w:multiLevelType w:val="hybridMultilevel"/>
    <w:tmpl w:val="2F80A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6CC64C5"/>
    <w:multiLevelType w:val="hybridMultilevel"/>
    <w:tmpl w:val="62889B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B1A4F49"/>
    <w:multiLevelType w:val="hybridMultilevel"/>
    <w:tmpl w:val="12603948"/>
    <w:lvl w:ilvl="0" w:tplc="FCCA60A2">
      <w:start w:val="1"/>
      <w:numFmt w:val="decimal"/>
      <w:lvlText w:val="%1."/>
      <w:lvlJc w:val="left"/>
      <w:pPr>
        <w:ind w:left="1080" w:hanging="360"/>
      </w:pPr>
    </w:lvl>
    <w:lvl w:ilvl="1" w:tplc="7B32C146">
      <w:start w:val="1"/>
      <w:numFmt w:val="lowerLetter"/>
      <w:lvlText w:val="%2."/>
      <w:lvlJc w:val="left"/>
      <w:pPr>
        <w:ind w:left="1800" w:hanging="360"/>
      </w:pPr>
    </w:lvl>
    <w:lvl w:ilvl="2" w:tplc="50A8BC50">
      <w:start w:val="1"/>
      <w:numFmt w:val="lowerRoman"/>
      <w:lvlText w:val="%3."/>
      <w:lvlJc w:val="right"/>
      <w:pPr>
        <w:ind w:left="2520" w:hanging="180"/>
      </w:pPr>
    </w:lvl>
    <w:lvl w:ilvl="3" w:tplc="C3B23086">
      <w:start w:val="1"/>
      <w:numFmt w:val="decimal"/>
      <w:lvlText w:val="%4."/>
      <w:lvlJc w:val="left"/>
      <w:pPr>
        <w:ind w:left="3240" w:hanging="360"/>
      </w:pPr>
    </w:lvl>
    <w:lvl w:ilvl="4" w:tplc="E1EE10D0">
      <w:start w:val="1"/>
      <w:numFmt w:val="lowerLetter"/>
      <w:lvlText w:val="%5."/>
      <w:lvlJc w:val="left"/>
      <w:pPr>
        <w:ind w:left="3960" w:hanging="360"/>
      </w:pPr>
    </w:lvl>
    <w:lvl w:ilvl="5" w:tplc="6FA0B9C6">
      <w:start w:val="1"/>
      <w:numFmt w:val="lowerRoman"/>
      <w:lvlText w:val="%6."/>
      <w:lvlJc w:val="right"/>
      <w:pPr>
        <w:ind w:left="4680" w:hanging="180"/>
      </w:pPr>
    </w:lvl>
    <w:lvl w:ilvl="6" w:tplc="650AB9DE">
      <w:start w:val="1"/>
      <w:numFmt w:val="decimal"/>
      <w:lvlText w:val="%7."/>
      <w:lvlJc w:val="left"/>
      <w:pPr>
        <w:ind w:left="5400" w:hanging="360"/>
      </w:pPr>
    </w:lvl>
    <w:lvl w:ilvl="7" w:tplc="F70C35BC">
      <w:start w:val="1"/>
      <w:numFmt w:val="lowerLetter"/>
      <w:lvlText w:val="%8."/>
      <w:lvlJc w:val="left"/>
      <w:pPr>
        <w:ind w:left="6120" w:hanging="360"/>
      </w:pPr>
    </w:lvl>
    <w:lvl w:ilvl="8" w:tplc="C7C0CB02">
      <w:start w:val="1"/>
      <w:numFmt w:val="lowerRoman"/>
      <w:lvlText w:val="%9."/>
      <w:lvlJc w:val="right"/>
      <w:pPr>
        <w:ind w:left="6840" w:hanging="180"/>
      </w:pPr>
    </w:lvl>
  </w:abstractNum>
  <w:abstractNum w:abstractNumId="19" w15:restartNumberingAfterBreak="0">
    <w:nsid w:val="3E2D7DC8"/>
    <w:multiLevelType w:val="hybridMultilevel"/>
    <w:tmpl w:val="F6B2A9A2"/>
    <w:lvl w:ilvl="0" w:tplc="BE32F36C">
      <w:start w:val="84"/>
      <w:numFmt w:val="decimal"/>
      <w:lvlText w:val="%1."/>
      <w:lvlJc w:val="left"/>
      <w:pPr>
        <w:ind w:left="720" w:hanging="360"/>
      </w:pPr>
      <w:rPr>
        <w:rFonts w:cstheme="majorBidi" w:hint="default"/>
        <w:b/>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D0471"/>
    <w:multiLevelType w:val="hybridMultilevel"/>
    <w:tmpl w:val="B94411E6"/>
    <w:lvl w:ilvl="0" w:tplc="447CCB4C">
      <w:start w:val="71"/>
      <w:numFmt w:val="decimal"/>
      <w:lvlText w:val="%1."/>
      <w:lvlJc w:val="left"/>
      <w:pPr>
        <w:ind w:left="63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4552A4"/>
    <w:multiLevelType w:val="hybridMultilevel"/>
    <w:tmpl w:val="41223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BA09EC"/>
    <w:multiLevelType w:val="multilevel"/>
    <w:tmpl w:val="8E2C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AA4266"/>
    <w:multiLevelType w:val="hybridMultilevel"/>
    <w:tmpl w:val="6E1C8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A22AC4"/>
    <w:multiLevelType w:val="hybridMultilevel"/>
    <w:tmpl w:val="10A4C006"/>
    <w:lvl w:ilvl="0" w:tplc="C9EC1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F91E23"/>
    <w:multiLevelType w:val="hybridMultilevel"/>
    <w:tmpl w:val="D292A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0C3E0E"/>
    <w:multiLevelType w:val="hybridMultilevel"/>
    <w:tmpl w:val="962CABE2"/>
    <w:lvl w:ilvl="0" w:tplc="FFFFFFFF">
      <w:start w:val="1"/>
      <w:numFmt w:val="decimal"/>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094C3E"/>
    <w:multiLevelType w:val="hybridMultilevel"/>
    <w:tmpl w:val="4E846B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3D436B"/>
    <w:multiLevelType w:val="hybridMultilevel"/>
    <w:tmpl w:val="5DAC0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576DD0"/>
    <w:multiLevelType w:val="hybridMultilevel"/>
    <w:tmpl w:val="C084FF28"/>
    <w:lvl w:ilvl="0" w:tplc="04090001">
      <w:start w:val="1"/>
      <w:numFmt w:val="bullet"/>
      <w:lvlText w:val=""/>
      <w:lvlJc w:val="left"/>
      <w:pPr>
        <w:ind w:left="1800" w:hanging="360"/>
      </w:pPr>
      <w:rPr>
        <w:rFonts w:ascii="Symbol" w:hAnsi="Symbol" w:hint="default"/>
      </w:rPr>
    </w:lvl>
    <w:lvl w:ilvl="1" w:tplc="2B863702">
      <w:numFmt w:val="bullet"/>
      <w:lvlText w:val="•"/>
      <w:lvlJc w:val="left"/>
      <w:pPr>
        <w:ind w:left="2520" w:hanging="360"/>
      </w:pPr>
      <w:rPr>
        <w:rFonts w:ascii="Calibri Light" w:eastAsiaTheme="minorHAnsi" w:hAnsi="Calibri Light" w:cs="Calibri Light"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2E1129A"/>
    <w:multiLevelType w:val="hybridMultilevel"/>
    <w:tmpl w:val="962CABE2"/>
    <w:lvl w:ilvl="0" w:tplc="FFFFFFFF">
      <w:start w:val="1"/>
      <w:numFmt w:val="decimal"/>
      <w:lvlText w:val="%1."/>
      <w:lvlJc w:val="left"/>
      <w:pPr>
        <w:ind w:left="720" w:hanging="360"/>
      </w:pPr>
      <w:rPr>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A37BCB"/>
    <w:multiLevelType w:val="hybridMultilevel"/>
    <w:tmpl w:val="D5188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3B59C2"/>
    <w:multiLevelType w:val="hybridMultilevel"/>
    <w:tmpl w:val="55CAA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966F4C"/>
    <w:multiLevelType w:val="multilevel"/>
    <w:tmpl w:val="31ECB9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4A7C8D"/>
    <w:multiLevelType w:val="multilevel"/>
    <w:tmpl w:val="6CBCF4C4"/>
    <w:styleLink w:val="CurrentList1"/>
    <w:lvl w:ilvl="0">
      <w:start w:val="84"/>
      <w:numFmt w:val="decimal"/>
      <w:lvlText w:val="%1."/>
      <w:lvlJc w:val="left"/>
      <w:pPr>
        <w:ind w:left="720" w:hanging="360"/>
      </w:pPr>
      <w:rPr>
        <w:rFonts w:cstheme="majorBidi" w:hint="default"/>
        <w:b/>
        <w:bCs/>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5809BC"/>
    <w:multiLevelType w:val="hybridMultilevel"/>
    <w:tmpl w:val="24263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E14572"/>
    <w:multiLevelType w:val="hybridMultilevel"/>
    <w:tmpl w:val="A7C47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AF40CA"/>
    <w:multiLevelType w:val="hybridMultilevel"/>
    <w:tmpl w:val="D662FAB6"/>
    <w:lvl w:ilvl="0" w:tplc="04090001">
      <w:start w:val="1"/>
      <w:numFmt w:val="bullet"/>
      <w:lvlText w:val=""/>
      <w:lvlJc w:val="left"/>
      <w:pPr>
        <w:ind w:left="1440" w:hanging="360"/>
      </w:pPr>
      <w:rPr>
        <w:rFonts w:ascii="Symbol" w:hAnsi="Symbol" w:hint="default"/>
      </w:rPr>
    </w:lvl>
    <w:lvl w:ilvl="1" w:tplc="A3903D84">
      <w:numFmt w:val="bullet"/>
      <w:lvlText w:val="•"/>
      <w:lvlJc w:val="left"/>
      <w:pPr>
        <w:ind w:left="2160" w:hanging="360"/>
      </w:pPr>
      <w:rPr>
        <w:rFonts w:ascii="Calibri Light" w:eastAsiaTheme="minorHAnsi" w:hAnsi="Calibri Light" w:cs="Calibri Light"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52781E"/>
    <w:multiLevelType w:val="hybridMultilevel"/>
    <w:tmpl w:val="BB761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6BD790D"/>
    <w:multiLevelType w:val="multilevel"/>
    <w:tmpl w:val="933ABB6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8687D0F"/>
    <w:multiLevelType w:val="hybridMultilevel"/>
    <w:tmpl w:val="0088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C32AAB"/>
    <w:multiLevelType w:val="hybridMultilevel"/>
    <w:tmpl w:val="FCE8EA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613F4B"/>
    <w:multiLevelType w:val="hybridMultilevel"/>
    <w:tmpl w:val="DE6C70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D0316A"/>
    <w:multiLevelType w:val="hybridMultilevel"/>
    <w:tmpl w:val="D62E4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82873558">
    <w:abstractNumId w:val="15"/>
  </w:num>
  <w:num w:numId="2" w16cid:durableId="198246646">
    <w:abstractNumId w:val="18"/>
  </w:num>
  <w:num w:numId="3" w16cid:durableId="170922604">
    <w:abstractNumId w:val="7"/>
  </w:num>
  <w:num w:numId="4" w16cid:durableId="100995373">
    <w:abstractNumId w:val="33"/>
  </w:num>
  <w:num w:numId="5" w16cid:durableId="478227825">
    <w:abstractNumId w:val="11"/>
  </w:num>
  <w:num w:numId="6" w16cid:durableId="1665206657">
    <w:abstractNumId w:val="4"/>
  </w:num>
  <w:num w:numId="7" w16cid:durableId="1071847239">
    <w:abstractNumId w:val="26"/>
  </w:num>
  <w:num w:numId="8" w16cid:durableId="185291918">
    <w:abstractNumId w:val="37"/>
  </w:num>
  <w:num w:numId="9" w16cid:durableId="502474286">
    <w:abstractNumId w:val="17"/>
  </w:num>
  <w:num w:numId="10" w16cid:durableId="726414215">
    <w:abstractNumId w:val="42"/>
  </w:num>
  <w:num w:numId="11" w16cid:durableId="1722557575">
    <w:abstractNumId w:val="5"/>
  </w:num>
  <w:num w:numId="12" w16cid:durableId="1976829996">
    <w:abstractNumId w:val="38"/>
  </w:num>
  <w:num w:numId="13" w16cid:durableId="1974822281">
    <w:abstractNumId w:val="28"/>
  </w:num>
  <w:num w:numId="14" w16cid:durableId="2066023031">
    <w:abstractNumId w:val="32"/>
  </w:num>
  <w:num w:numId="15" w16cid:durableId="2041276789">
    <w:abstractNumId w:val="6"/>
  </w:num>
  <w:num w:numId="16" w16cid:durableId="136263156">
    <w:abstractNumId w:val="24"/>
  </w:num>
  <w:num w:numId="17" w16cid:durableId="863833193">
    <w:abstractNumId w:val="1"/>
  </w:num>
  <w:num w:numId="18" w16cid:durableId="1047795775">
    <w:abstractNumId w:val="10"/>
  </w:num>
  <w:num w:numId="19" w16cid:durableId="304239372">
    <w:abstractNumId w:val="8"/>
  </w:num>
  <w:num w:numId="20" w16cid:durableId="51007351">
    <w:abstractNumId w:val="2"/>
  </w:num>
  <w:num w:numId="21" w16cid:durableId="2137135285">
    <w:abstractNumId w:val="0"/>
  </w:num>
  <w:num w:numId="22" w16cid:durableId="1600941793">
    <w:abstractNumId w:val="9"/>
  </w:num>
  <w:num w:numId="23" w16cid:durableId="1743914796">
    <w:abstractNumId w:val="29"/>
  </w:num>
  <w:num w:numId="24" w16cid:durableId="453987908">
    <w:abstractNumId w:val="35"/>
  </w:num>
  <w:num w:numId="25" w16cid:durableId="1376125427">
    <w:abstractNumId w:val="13"/>
  </w:num>
  <w:num w:numId="26" w16cid:durableId="1386682737">
    <w:abstractNumId w:val="31"/>
  </w:num>
  <w:num w:numId="27" w16cid:durableId="207230061">
    <w:abstractNumId w:val="25"/>
  </w:num>
  <w:num w:numId="28" w16cid:durableId="267854374">
    <w:abstractNumId w:val="16"/>
  </w:num>
  <w:num w:numId="29" w16cid:durableId="1302033495">
    <w:abstractNumId w:val="30"/>
  </w:num>
  <w:num w:numId="30" w16cid:durableId="531498277">
    <w:abstractNumId w:val="19"/>
  </w:num>
  <w:num w:numId="31" w16cid:durableId="734553067">
    <w:abstractNumId w:val="34"/>
  </w:num>
  <w:num w:numId="32" w16cid:durableId="88086837">
    <w:abstractNumId w:val="27"/>
  </w:num>
  <w:num w:numId="33" w16cid:durableId="836922088">
    <w:abstractNumId w:val="14"/>
  </w:num>
  <w:num w:numId="34" w16cid:durableId="182206978">
    <w:abstractNumId w:val="12"/>
  </w:num>
  <w:num w:numId="35" w16cid:durableId="1987318211">
    <w:abstractNumId w:val="22"/>
  </w:num>
  <w:num w:numId="36" w16cid:durableId="350037900">
    <w:abstractNumId w:val="39"/>
  </w:num>
  <w:num w:numId="37" w16cid:durableId="2055424823">
    <w:abstractNumId w:val="43"/>
  </w:num>
  <w:num w:numId="38" w16cid:durableId="1832021120">
    <w:abstractNumId w:val="20"/>
  </w:num>
  <w:num w:numId="39" w16cid:durableId="684672551">
    <w:abstractNumId w:val="21"/>
  </w:num>
  <w:num w:numId="40" w16cid:durableId="141235141">
    <w:abstractNumId w:val="23"/>
  </w:num>
  <w:num w:numId="41" w16cid:durableId="1829710991">
    <w:abstractNumId w:val="41"/>
  </w:num>
  <w:num w:numId="42" w16cid:durableId="2007173629">
    <w:abstractNumId w:val="36"/>
  </w:num>
  <w:num w:numId="43" w16cid:durableId="334186695">
    <w:abstractNumId w:val="40"/>
  </w:num>
  <w:num w:numId="44" w16cid:durableId="19217169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EB"/>
    <w:rsid w:val="00001BC5"/>
    <w:rsid w:val="00002857"/>
    <w:rsid w:val="00002C30"/>
    <w:rsid w:val="0000443F"/>
    <w:rsid w:val="00005B63"/>
    <w:rsid w:val="00006F8D"/>
    <w:rsid w:val="00007B30"/>
    <w:rsid w:val="000128E2"/>
    <w:rsid w:val="00012F5F"/>
    <w:rsid w:val="00014C7D"/>
    <w:rsid w:val="00015990"/>
    <w:rsid w:val="000168A5"/>
    <w:rsid w:val="00020AAD"/>
    <w:rsid w:val="00020CB3"/>
    <w:rsid w:val="000233DF"/>
    <w:rsid w:val="00025EFD"/>
    <w:rsid w:val="00026917"/>
    <w:rsid w:val="00031747"/>
    <w:rsid w:val="00031E35"/>
    <w:rsid w:val="000367FB"/>
    <w:rsid w:val="00036F27"/>
    <w:rsid w:val="0003718D"/>
    <w:rsid w:val="00037F75"/>
    <w:rsid w:val="0004122B"/>
    <w:rsid w:val="0004317E"/>
    <w:rsid w:val="00045C6E"/>
    <w:rsid w:val="00047ED6"/>
    <w:rsid w:val="000538C5"/>
    <w:rsid w:val="00053F9C"/>
    <w:rsid w:val="0005543A"/>
    <w:rsid w:val="00055C42"/>
    <w:rsid w:val="00056986"/>
    <w:rsid w:val="00057354"/>
    <w:rsid w:val="000602C1"/>
    <w:rsid w:val="000643B3"/>
    <w:rsid w:val="000654B5"/>
    <w:rsid w:val="00066644"/>
    <w:rsid w:val="00066E16"/>
    <w:rsid w:val="00066F78"/>
    <w:rsid w:val="0006761A"/>
    <w:rsid w:val="000718DB"/>
    <w:rsid w:val="00071BC7"/>
    <w:rsid w:val="00071DFF"/>
    <w:rsid w:val="00074EA3"/>
    <w:rsid w:val="000753A2"/>
    <w:rsid w:val="00076403"/>
    <w:rsid w:val="000839ED"/>
    <w:rsid w:val="00083A10"/>
    <w:rsid w:val="00083B3A"/>
    <w:rsid w:val="00086D01"/>
    <w:rsid w:val="000879C8"/>
    <w:rsid w:val="00090396"/>
    <w:rsid w:val="000926C8"/>
    <w:rsid w:val="000927AE"/>
    <w:rsid w:val="000934D0"/>
    <w:rsid w:val="00094BC4"/>
    <w:rsid w:val="00095AAC"/>
    <w:rsid w:val="0009616C"/>
    <w:rsid w:val="0009638A"/>
    <w:rsid w:val="00096E2A"/>
    <w:rsid w:val="000A14D9"/>
    <w:rsid w:val="000A1627"/>
    <w:rsid w:val="000A1D59"/>
    <w:rsid w:val="000A498E"/>
    <w:rsid w:val="000A73F8"/>
    <w:rsid w:val="000B13E4"/>
    <w:rsid w:val="000B1DA7"/>
    <w:rsid w:val="000B2E77"/>
    <w:rsid w:val="000B4B68"/>
    <w:rsid w:val="000B6DBD"/>
    <w:rsid w:val="000C02B6"/>
    <w:rsid w:val="000C1BDF"/>
    <w:rsid w:val="000C29D6"/>
    <w:rsid w:val="000C37CF"/>
    <w:rsid w:val="000C4E33"/>
    <w:rsid w:val="000C69C1"/>
    <w:rsid w:val="000D05CE"/>
    <w:rsid w:val="000D24E1"/>
    <w:rsid w:val="000D3809"/>
    <w:rsid w:val="000D4D24"/>
    <w:rsid w:val="000D4E38"/>
    <w:rsid w:val="000D7863"/>
    <w:rsid w:val="000D7FB3"/>
    <w:rsid w:val="000E0B4B"/>
    <w:rsid w:val="000E1405"/>
    <w:rsid w:val="000E151B"/>
    <w:rsid w:val="000E3C6A"/>
    <w:rsid w:val="000E4D9F"/>
    <w:rsid w:val="000E6A47"/>
    <w:rsid w:val="000E73E7"/>
    <w:rsid w:val="000E784B"/>
    <w:rsid w:val="000E7BF4"/>
    <w:rsid w:val="000F0A86"/>
    <w:rsid w:val="000F10B0"/>
    <w:rsid w:val="000F413D"/>
    <w:rsid w:val="00100AC1"/>
    <w:rsid w:val="001014E5"/>
    <w:rsid w:val="00101F44"/>
    <w:rsid w:val="00104655"/>
    <w:rsid w:val="00107232"/>
    <w:rsid w:val="00111718"/>
    <w:rsid w:val="00112576"/>
    <w:rsid w:val="00113005"/>
    <w:rsid w:val="001147CC"/>
    <w:rsid w:val="001162B3"/>
    <w:rsid w:val="00122A15"/>
    <w:rsid w:val="001242F4"/>
    <w:rsid w:val="00124452"/>
    <w:rsid w:val="00131BC9"/>
    <w:rsid w:val="001358DE"/>
    <w:rsid w:val="00135991"/>
    <w:rsid w:val="0013704A"/>
    <w:rsid w:val="00137836"/>
    <w:rsid w:val="001407A4"/>
    <w:rsid w:val="00141B92"/>
    <w:rsid w:val="00142D4D"/>
    <w:rsid w:val="00144088"/>
    <w:rsid w:val="00146A19"/>
    <w:rsid w:val="00147AD0"/>
    <w:rsid w:val="00150CD0"/>
    <w:rsid w:val="001538B9"/>
    <w:rsid w:val="0015457A"/>
    <w:rsid w:val="00154AC0"/>
    <w:rsid w:val="00154BB6"/>
    <w:rsid w:val="00155BDB"/>
    <w:rsid w:val="0015654B"/>
    <w:rsid w:val="00157C30"/>
    <w:rsid w:val="001616B4"/>
    <w:rsid w:val="001620D9"/>
    <w:rsid w:val="00162FE8"/>
    <w:rsid w:val="001631F6"/>
    <w:rsid w:val="0016494A"/>
    <w:rsid w:val="00165AD1"/>
    <w:rsid w:val="00167A0B"/>
    <w:rsid w:val="0017059C"/>
    <w:rsid w:val="001709EB"/>
    <w:rsid w:val="00170A81"/>
    <w:rsid w:val="00171474"/>
    <w:rsid w:val="001714BE"/>
    <w:rsid w:val="00171B44"/>
    <w:rsid w:val="001757EF"/>
    <w:rsid w:val="00187B3B"/>
    <w:rsid w:val="00191B6E"/>
    <w:rsid w:val="00192729"/>
    <w:rsid w:val="00193E64"/>
    <w:rsid w:val="001957F8"/>
    <w:rsid w:val="00196E8C"/>
    <w:rsid w:val="001A0049"/>
    <w:rsid w:val="001A0126"/>
    <w:rsid w:val="001A0C8C"/>
    <w:rsid w:val="001A1E1C"/>
    <w:rsid w:val="001A3A75"/>
    <w:rsid w:val="001A4339"/>
    <w:rsid w:val="001A5078"/>
    <w:rsid w:val="001A580A"/>
    <w:rsid w:val="001A7A3A"/>
    <w:rsid w:val="001B205D"/>
    <w:rsid w:val="001B220E"/>
    <w:rsid w:val="001B7E92"/>
    <w:rsid w:val="001C12B5"/>
    <w:rsid w:val="001C12C2"/>
    <w:rsid w:val="001C3EC9"/>
    <w:rsid w:val="001C5EC4"/>
    <w:rsid w:val="001C72D0"/>
    <w:rsid w:val="001D262E"/>
    <w:rsid w:val="001D34B7"/>
    <w:rsid w:val="001D53D3"/>
    <w:rsid w:val="001D7D81"/>
    <w:rsid w:val="001E1803"/>
    <w:rsid w:val="001E184D"/>
    <w:rsid w:val="001E5379"/>
    <w:rsid w:val="001E61CF"/>
    <w:rsid w:val="001E6AF1"/>
    <w:rsid w:val="001E71E9"/>
    <w:rsid w:val="001F2EC4"/>
    <w:rsid w:val="001F5E1C"/>
    <w:rsid w:val="002016EC"/>
    <w:rsid w:val="00203386"/>
    <w:rsid w:val="002056DA"/>
    <w:rsid w:val="00205767"/>
    <w:rsid w:val="00206EFD"/>
    <w:rsid w:val="00207460"/>
    <w:rsid w:val="002076DC"/>
    <w:rsid w:val="002102E0"/>
    <w:rsid w:val="002132C8"/>
    <w:rsid w:val="0021492C"/>
    <w:rsid w:val="00214CB5"/>
    <w:rsid w:val="00215660"/>
    <w:rsid w:val="00216016"/>
    <w:rsid w:val="00216DC5"/>
    <w:rsid w:val="002212A8"/>
    <w:rsid w:val="00221BFB"/>
    <w:rsid w:val="00224340"/>
    <w:rsid w:val="00226B12"/>
    <w:rsid w:val="00226B22"/>
    <w:rsid w:val="00230711"/>
    <w:rsid w:val="00230BDF"/>
    <w:rsid w:val="00230E16"/>
    <w:rsid w:val="00231C2A"/>
    <w:rsid w:val="00232720"/>
    <w:rsid w:val="002349DD"/>
    <w:rsid w:val="00234D3F"/>
    <w:rsid w:val="00234F28"/>
    <w:rsid w:val="002360B7"/>
    <w:rsid w:val="00237CE4"/>
    <w:rsid w:val="00242841"/>
    <w:rsid w:val="002428DB"/>
    <w:rsid w:val="00242A36"/>
    <w:rsid w:val="00244256"/>
    <w:rsid w:val="00247223"/>
    <w:rsid w:val="002478FF"/>
    <w:rsid w:val="002508AE"/>
    <w:rsid w:val="0025236B"/>
    <w:rsid w:val="00253563"/>
    <w:rsid w:val="00255E6D"/>
    <w:rsid w:val="002565C3"/>
    <w:rsid w:val="00260193"/>
    <w:rsid w:val="002622AE"/>
    <w:rsid w:val="00262E10"/>
    <w:rsid w:val="0026563F"/>
    <w:rsid w:val="0027025C"/>
    <w:rsid w:val="00272454"/>
    <w:rsid w:val="00273115"/>
    <w:rsid w:val="00274082"/>
    <w:rsid w:val="002745BF"/>
    <w:rsid w:val="0027617F"/>
    <w:rsid w:val="00276A4D"/>
    <w:rsid w:val="00280900"/>
    <w:rsid w:val="00281EF0"/>
    <w:rsid w:val="00284600"/>
    <w:rsid w:val="002873CB"/>
    <w:rsid w:val="00293358"/>
    <w:rsid w:val="002956EA"/>
    <w:rsid w:val="00297ECB"/>
    <w:rsid w:val="002A07D1"/>
    <w:rsid w:val="002A4FCF"/>
    <w:rsid w:val="002A5541"/>
    <w:rsid w:val="002A61C8"/>
    <w:rsid w:val="002B07C6"/>
    <w:rsid w:val="002B1F5E"/>
    <w:rsid w:val="002B743C"/>
    <w:rsid w:val="002C00C6"/>
    <w:rsid w:val="002C09BB"/>
    <w:rsid w:val="002C14E3"/>
    <w:rsid w:val="002C1AFA"/>
    <w:rsid w:val="002C2816"/>
    <w:rsid w:val="002C59A4"/>
    <w:rsid w:val="002C67A6"/>
    <w:rsid w:val="002C76CA"/>
    <w:rsid w:val="002D121E"/>
    <w:rsid w:val="002D1A5D"/>
    <w:rsid w:val="002D2D5A"/>
    <w:rsid w:val="002D3953"/>
    <w:rsid w:val="002D4435"/>
    <w:rsid w:val="002E2BFA"/>
    <w:rsid w:val="002E5914"/>
    <w:rsid w:val="002E6696"/>
    <w:rsid w:val="002F07DD"/>
    <w:rsid w:val="002F1144"/>
    <w:rsid w:val="002F3370"/>
    <w:rsid w:val="002F3DC7"/>
    <w:rsid w:val="00302116"/>
    <w:rsid w:val="003030FB"/>
    <w:rsid w:val="00305F21"/>
    <w:rsid w:val="003072A8"/>
    <w:rsid w:val="0030754E"/>
    <w:rsid w:val="00307665"/>
    <w:rsid w:val="00310021"/>
    <w:rsid w:val="003125B2"/>
    <w:rsid w:val="00315AEF"/>
    <w:rsid w:val="00320278"/>
    <w:rsid w:val="00322184"/>
    <w:rsid w:val="003245B8"/>
    <w:rsid w:val="0032514C"/>
    <w:rsid w:val="00326BAC"/>
    <w:rsid w:val="00327C28"/>
    <w:rsid w:val="00331B87"/>
    <w:rsid w:val="003334A5"/>
    <w:rsid w:val="00333FCC"/>
    <w:rsid w:val="00336CB2"/>
    <w:rsid w:val="003372CC"/>
    <w:rsid w:val="003374EC"/>
    <w:rsid w:val="003404DD"/>
    <w:rsid w:val="00340CA9"/>
    <w:rsid w:val="00342286"/>
    <w:rsid w:val="003437A2"/>
    <w:rsid w:val="00343C4D"/>
    <w:rsid w:val="00343F04"/>
    <w:rsid w:val="00347747"/>
    <w:rsid w:val="003530FA"/>
    <w:rsid w:val="0035339C"/>
    <w:rsid w:val="0035411F"/>
    <w:rsid w:val="00354EEA"/>
    <w:rsid w:val="00355E1C"/>
    <w:rsid w:val="0035643F"/>
    <w:rsid w:val="003619AD"/>
    <w:rsid w:val="00361D2D"/>
    <w:rsid w:val="003622DD"/>
    <w:rsid w:val="0036241F"/>
    <w:rsid w:val="003628C1"/>
    <w:rsid w:val="0036409F"/>
    <w:rsid w:val="003640CF"/>
    <w:rsid w:val="003640EF"/>
    <w:rsid w:val="00364B94"/>
    <w:rsid w:val="00365581"/>
    <w:rsid w:val="00365B0D"/>
    <w:rsid w:val="00374746"/>
    <w:rsid w:val="0037790C"/>
    <w:rsid w:val="003806A3"/>
    <w:rsid w:val="00380BE1"/>
    <w:rsid w:val="00382EB5"/>
    <w:rsid w:val="00383A33"/>
    <w:rsid w:val="003854D9"/>
    <w:rsid w:val="00386312"/>
    <w:rsid w:val="00386F33"/>
    <w:rsid w:val="003A09A3"/>
    <w:rsid w:val="003A349C"/>
    <w:rsid w:val="003A4D04"/>
    <w:rsid w:val="003A581E"/>
    <w:rsid w:val="003A65C3"/>
    <w:rsid w:val="003A758C"/>
    <w:rsid w:val="003A7BBD"/>
    <w:rsid w:val="003B1795"/>
    <w:rsid w:val="003B1E03"/>
    <w:rsid w:val="003B2831"/>
    <w:rsid w:val="003B28DC"/>
    <w:rsid w:val="003B65D1"/>
    <w:rsid w:val="003C1E47"/>
    <w:rsid w:val="003C7A9D"/>
    <w:rsid w:val="003D2FC8"/>
    <w:rsid w:val="003D546F"/>
    <w:rsid w:val="003D571B"/>
    <w:rsid w:val="003D6908"/>
    <w:rsid w:val="003E0391"/>
    <w:rsid w:val="003E083D"/>
    <w:rsid w:val="003E0992"/>
    <w:rsid w:val="003E3BE9"/>
    <w:rsid w:val="003E547C"/>
    <w:rsid w:val="003E5849"/>
    <w:rsid w:val="003E587C"/>
    <w:rsid w:val="003E6417"/>
    <w:rsid w:val="003E6C27"/>
    <w:rsid w:val="003F040A"/>
    <w:rsid w:val="003F13A1"/>
    <w:rsid w:val="003F5E04"/>
    <w:rsid w:val="003F5E40"/>
    <w:rsid w:val="003F6F51"/>
    <w:rsid w:val="003F7E77"/>
    <w:rsid w:val="003F7EBC"/>
    <w:rsid w:val="004007B1"/>
    <w:rsid w:val="00401274"/>
    <w:rsid w:val="004028CB"/>
    <w:rsid w:val="00403D7B"/>
    <w:rsid w:val="0040427E"/>
    <w:rsid w:val="00407024"/>
    <w:rsid w:val="004132D7"/>
    <w:rsid w:val="00421BE2"/>
    <w:rsid w:val="00421C84"/>
    <w:rsid w:val="004226D2"/>
    <w:rsid w:val="0042498C"/>
    <w:rsid w:val="00425777"/>
    <w:rsid w:val="00425CA9"/>
    <w:rsid w:val="00432E57"/>
    <w:rsid w:val="00435606"/>
    <w:rsid w:val="00435B37"/>
    <w:rsid w:val="0043752B"/>
    <w:rsid w:val="0043758A"/>
    <w:rsid w:val="00440563"/>
    <w:rsid w:val="004424E8"/>
    <w:rsid w:val="00444D9D"/>
    <w:rsid w:val="0044512B"/>
    <w:rsid w:val="00445267"/>
    <w:rsid w:val="00447561"/>
    <w:rsid w:val="00453595"/>
    <w:rsid w:val="00454559"/>
    <w:rsid w:val="004545AB"/>
    <w:rsid w:val="00454A96"/>
    <w:rsid w:val="0045553E"/>
    <w:rsid w:val="00457E6A"/>
    <w:rsid w:val="00460D0D"/>
    <w:rsid w:val="004652DA"/>
    <w:rsid w:val="0047047B"/>
    <w:rsid w:val="004721ED"/>
    <w:rsid w:val="0047258F"/>
    <w:rsid w:val="00474289"/>
    <w:rsid w:val="00476206"/>
    <w:rsid w:val="004823A8"/>
    <w:rsid w:val="00484F17"/>
    <w:rsid w:val="00486E34"/>
    <w:rsid w:val="004901C3"/>
    <w:rsid w:val="004905EB"/>
    <w:rsid w:val="004919BB"/>
    <w:rsid w:val="0049314A"/>
    <w:rsid w:val="004937D8"/>
    <w:rsid w:val="00494758"/>
    <w:rsid w:val="004949CB"/>
    <w:rsid w:val="00494C87"/>
    <w:rsid w:val="00496015"/>
    <w:rsid w:val="004A099D"/>
    <w:rsid w:val="004A1F2E"/>
    <w:rsid w:val="004A29AA"/>
    <w:rsid w:val="004A2B8D"/>
    <w:rsid w:val="004A4080"/>
    <w:rsid w:val="004A4384"/>
    <w:rsid w:val="004A6078"/>
    <w:rsid w:val="004A64F9"/>
    <w:rsid w:val="004A6F12"/>
    <w:rsid w:val="004A7131"/>
    <w:rsid w:val="004B20DF"/>
    <w:rsid w:val="004B2CAA"/>
    <w:rsid w:val="004B330F"/>
    <w:rsid w:val="004B6FEA"/>
    <w:rsid w:val="004B710C"/>
    <w:rsid w:val="004B7D29"/>
    <w:rsid w:val="004C0BC9"/>
    <w:rsid w:val="004C1CF3"/>
    <w:rsid w:val="004C269C"/>
    <w:rsid w:val="004C59BF"/>
    <w:rsid w:val="004C6BF3"/>
    <w:rsid w:val="004D0AD5"/>
    <w:rsid w:val="004D42A4"/>
    <w:rsid w:val="004D4FE6"/>
    <w:rsid w:val="004D69DC"/>
    <w:rsid w:val="004D6D05"/>
    <w:rsid w:val="004D6DF6"/>
    <w:rsid w:val="004E15CA"/>
    <w:rsid w:val="004E1854"/>
    <w:rsid w:val="004E2141"/>
    <w:rsid w:val="004E3297"/>
    <w:rsid w:val="004E65D6"/>
    <w:rsid w:val="004F4332"/>
    <w:rsid w:val="0050386F"/>
    <w:rsid w:val="00505E10"/>
    <w:rsid w:val="00505F1A"/>
    <w:rsid w:val="00510405"/>
    <w:rsid w:val="00512AE6"/>
    <w:rsid w:val="00513FC4"/>
    <w:rsid w:val="00514B5B"/>
    <w:rsid w:val="0051541F"/>
    <w:rsid w:val="00521A05"/>
    <w:rsid w:val="00525D7A"/>
    <w:rsid w:val="00526786"/>
    <w:rsid w:val="00531252"/>
    <w:rsid w:val="005322C3"/>
    <w:rsid w:val="00534132"/>
    <w:rsid w:val="00534B3B"/>
    <w:rsid w:val="0054082E"/>
    <w:rsid w:val="005417E9"/>
    <w:rsid w:val="00541D05"/>
    <w:rsid w:val="00541F8D"/>
    <w:rsid w:val="00541FF8"/>
    <w:rsid w:val="00545C42"/>
    <w:rsid w:val="005478A8"/>
    <w:rsid w:val="00547CF4"/>
    <w:rsid w:val="005532A3"/>
    <w:rsid w:val="005535AC"/>
    <w:rsid w:val="00553C3D"/>
    <w:rsid w:val="00556463"/>
    <w:rsid w:val="0055767C"/>
    <w:rsid w:val="00560FBC"/>
    <w:rsid w:val="0056177E"/>
    <w:rsid w:val="005645A1"/>
    <w:rsid w:val="00564679"/>
    <w:rsid w:val="00564CAD"/>
    <w:rsid w:val="0056632F"/>
    <w:rsid w:val="00566A08"/>
    <w:rsid w:val="005702A9"/>
    <w:rsid w:val="00570D67"/>
    <w:rsid w:val="00571123"/>
    <w:rsid w:val="00571531"/>
    <w:rsid w:val="005716BB"/>
    <w:rsid w:val="00571822"/>
    <w:rsid w:val="0057185E"/>
    <w:rsid w:val="00571D2F"/>
    <w:rsid w:val="00572DD0"/>
    <w:rsid w:val="005770DA"/>
    <w:rsid w:val="00577838"/>
    <w:rsid w:val="005806DB"/>
    <w:rsid w:val="00580E56"/>
    <w:rsid w:val="00580EF9"/>
    <w:rsid w:val="00582FEF"/>
    <w:rsid w:val="00583FC9"/>
    <w:rsid w:val="00583FDB"/>
    <w:rsid w:val="0058596F"/>
    <w:rsid w:val="005868D4"/>
    <w:rsid w:val="0058692C"/>
    <w:rsid w:val="0058770D"/>
    <w:rsid w:val="00590A23"/>
    <w:rsid w:val="0059383C"/>
    <w:rsid w:val="00597A44"/>
    <w:rsid w:val="00597B9F"/>
    <w:rsid w:val="005A0B05"/>
    <w:rsid w:val="005A2362"/>
    <w:rsid w:val="005B02CB"/>
    <w:rsid w:val="005B2BBF"/>
    <w:rsid w:val="005B3546"/>
    <w:rsid w:val="005B5E93"/>
    <w:rsid w:val="005B75A2"/>
    <w:rsid w:val="005B7A60"/>
    <w:rsid w:val="005C13AF"/>
    <w:rsid w:val="005C1B29"/>
    <w:rsid w:val="005C3272"/>
    <w:rsid w:val="005C5421"/>
    <w:rsid w:val="005C5D7D"/>
    <w:rsid w:val="005C6490"/>
    <w:rsid w:val="005C72A6"/>
    <w:rsid w:val="005C799B"/>
    <w:rsid w:val="005D02F6"/>
    <w:rsid w:val="005D4514"/>
    <w:rsid w:val="005D5ABA"/>
    <w:rsid w:val="005D6006"/>
    <w:rsid w:val="005E1F91"/>
    <w:rsid w:val="005E230F"/>
    <w:rsid w:val="005E4227"/>
    <w:rsid w:val="005E62DD"/>
    <w:rsid w:val="005E7595"/>
    <w:rsid w:val="005F3C36"/>
    <w:rsid w:val="005F4584"/>
    <w:rsid w:val="00600117"/>
    <w:rsid w:val="006025ED"/>
    <w:rsid w:val="00604AEA"/>
    <w:rsid w:val="006073F4"/>
    <w:rsid w:val="006101AE"/>
    <w:rsid w:val="0061072F"/>
    <w:rsid w:val="006117B9"/>
    <w:rsid w:val="006119CE"/>
    <w:rsid w:val="00614E96"/>
    <w:rsid w:val="00615D32"/>
    <w:rsid w:val="00616B7F"/>
    <w:rsid w:val="00617A2C"/>
    <w:rsid w:val="0062116D"/>
    <w:rsid w:val="00621427"/>
    <w:rsid w:val="006221DE"/>
    <w:rsid w:val="006228A7"/>
    <w:rsid w:val="00622E66"/>
    <w:rsid w:val="006231F0"/>
    <w:rsid w:val="006236EA"/>
    <w:rsid w:val="00626576"/>
    <w:rsid w:val="00627231"/>
    <w:rsid w:val="006302D8"/>
    <w:rsid w:val="00630442"/>
    <w:rsid w:val="00633CE6"/>
    <w:rsid w:val="00634569"/>
    <w:rsid w:val="00644815"/>
    <w:rsid w:val="00644B9D"/>
    <w:rsid w:val="00645BBF"/>
    <w:rsid w:val="00645FC8"/>
    <w:rsid w:val="006474C2"/>
    <w:rsid w:val="00647A8B"/>
    <w:rsid w:val="00651F6C"/>
    <w:rsid w:val="006531BF"/>
    <w:rsid w:val="00655D3E"/>
    <w:rsid w:val="00655E71"/>
    <w:rsid w:val="0065651F"/>
    <w:rsid w:val="006565A0"/>
    <w:rsid w:val="00656BE7"/>
    <w:rsid w:val="00657191"/>
    <w:rsid w:val="006574FD"/>
    <w:rsid w:val="00661855"/>
    <w:rsid w:val="00661ADB"/>
    <w:rsid w:val="006761A3"/>
    <w:rsid w:val="00676270"/>
    <w:rsid w:val="00677641"/>
    <w:rsid w:val="00683609"/>
    <w:rsid w:val="0068421E"/>
    <w:rsid w:val="0068563B"/>
    <w:rsid w:val="00685BE3"/>
    <w:rsid w:val="00685FC5"/>
    <w:rsid w:val="00687339"/>
    <w:rsid w:val="00693FCA"/>
    <w:rsid w:val="006940E9"/>
    <w:rsid w:val="00694B49"/>
    <w:rsid w:val="0069569A"/>
    <w:rsid w:val="0069644D"/>
    <w:rsid w:val="006A0D7A"/>
    <w:rsid w:val="006A1200"/>
    <w:rsid w:val="006A27D9"/>
    <w:rsid w:val="006A3A2E"/>
    <w:rsid w:val="006A3A3E"/>
    <w:rsid w:val="006A40B7"/>
    <w:rsid w:val="006A5DD9"/>
    <w:rsid w:val="006B0900"/>
    <w:rsid w:val="006B7211"/>
    <w:rsid w:val="006B7730"/>
    <w:rsid w:val="006C0932"/>
    <w:rsid w:val="006C21D9"/>
    <w:rsid w:val="006C3DC3"/>
    <w:rsid w:val="006C7CF9"/>
    <w:rsid w:val="006D29D4"/>
    <w:rsid w:val="006D2BD4"/>
    <w:rsid w:val="006D2FFA"/>
    <w:rsid w:val="006D5E9C"/>
    <w:rsid w:val="006D5FCA"/>
    <w:rsid w:val="006E10F8"/>
    <w:rsid w:val="006E1C6A"/>
    <w:rsid w:val="006E3A2A"/>
    <w:rsid w:val="006E63AC"/>
    <w:rsid w:val="006E6661"/>
    <w:rsid w:val="006F3EF1"/>
    <w:rsid w:val="006F62AB"/>
    <w:rsid w:val="00700C7B"/>
    <w:rsid w:val="00701DEC"/>
    <w:rsid w:val="00701E17"/>
    <w:rsid w:val="007024C4"/>
    <w:rsid w:val="007033A0"/>
    <w:rsid w:val="0070679F"/>
    <w:rsid w:val="00707EA2"/>
    <w:rsid w:val="0071279B"/>
    <w:rsid w:val="00716F54"/>
    <w:rsid w:val="00717CEC"/>
    <w:rsid w:val="00720A66"/>
    <w:rsid w:val="00722154"/>
    <w:rsid w:val="007227E8"/>
    <w:rsid w:val="00724E2B"/>
    <w:rsid w:val="00727448"/>
    <w:rsid w:val="0073134E"/>
    <w:rsid w:val="00731D17"/>
    <w:rsid w:val="007324C2"/>
    <w:rsid w:val="007358AA"/>
    <w:rsid w:val="00735A50"/>
    <w:rsid w:val="0073703B"/>
    <w:rsid w:val="00737CD2"/>
    <w:rsid w:val="0074151C"/>
    <w:rsid w:val="0074182D"/>
    <w:rsid w:val="0074189C"/>
    <w:rsid w:val="00741B56"/>
    <w:rsid w:val="00742F72"/>
    <w:rsid w:val="00743118"/>
    <w:rsid w:val="0074462B"/>
    <w:rsid w:val="00744697"/>
    <w:rsid w:val="007469B8"/>
    <w:rsid w:val="007510B5"/>
    <w:rsid w:val="007517A7"/>
    <w:rsid w:val="00755323"/>
    <w:rsid w:val="007559ED"/>
    <w:rsid w:val="00757B30"/>
    <w:rsid w:val="00761AB0"/>
    <w:rsid w:val="00764EB9"/>
    <w:rsid w:val="0076622C"/>
    <w:rsid w:val="00766566"/>
    <w:rsid w:val="00767A54"/>
    <w:rsid w:val="0077258F"/>
    <w:rsid w:val="00773132"/>
    <w:rsid w:val="00773B24"/>
    <w:rsid w:val="007753C4"/>
    <w:rsid w:val="00780594"/>
    <w:rsid w:val="00781085"/>
    <w:rsid w:val="007832D8"/>
    <w:rsid w:val="0078547B"/>
    <w:rsid w:val="00785D64"/>
    <w:rsid w:val="00785FAA"/>
    <w:rsid w:val="0078678D"/>
    <w:rsid w:val="00792079"/>
    <w:rsid w:val="007946AE"/>
    <w:rsid w:val="00794979"/>
    <w:rsid w:val="007957B9"/>
    <w:rsid w:val="00796FAA"/>
    <w:rsid w:val="007976E4"/>
    <w:rsid w:val="007977DC"/>
    <w:rsid w:val="00797BBC"/>
    <w:rsid w:val="00797CAC"/>
    <w:rsid w:val="007A0EEA"/>
    <w:rsid w:val="007A3593"/>
    <w:rsid w:val="007A39A0"/>
    <w:rsid w:val="007A4B1E"/>
    <w:rsid w:val="007A5173"/>
    <w:rsid w:val="007A59DC"/>
    <w:rsid w:val="007A5D91"/>
    <w:rsid w:val="007A75C6"/>
    <w:rsid w:val="007A7957"/>
    <w:rsid w:val="007B151D"/>
    <w:rsid w:val="007B2470"/>
    <w:rsid w:val="007B249F"/>
    <w:rsid w:val="007B32A3"/>
    <w:rsid w:val="007B5D82"/>
    <w:rsid w:val="007B7FB9"/>
    <w:rsid w:val="007C0371"/>
    <w:rsid w:val="007C040D"/>
    <w:rsid w:val="007C280F"/>
    <w:rsid w:val="007C3012"/>
    <w:rsid w:val="007C30E6"/>
    <w:rsid w:val="007C3246"/>
    <w:rsid w:val="007C49F5"/>
    <w:rsid w:val="007C6057"/>
    <w:rsid w:val="007C6FBA"/>
    <w:rsid w:val="007C72F4"/>
    <w:rsid w:val="007C7461"/>
    <w:rsid w:val="007C7A95"/>
    <w:rsid w:val="007D19B8"/>
    <w:rsid w:val="007D2E53"/>
    <w:rsid w:val="007D2FC9"/>
    <w:rsid w:val="007D48FB"/>
    <w:rsid w:val="007D5F77"/>
    <w:rsid w:val="007E4BC7"/>
    <w:rsid w:val="007E58DC"/>
    <w:rsid w:val="007E6DEF"/>
    <w:rsid w:val="007F046D"/>
    <w:rsid w:val="007F1AE7"/>
    <w:rsid w:val="007F2DC9"/>
    <w:rsid w:val="007F4AF1"/>
    <w:rsid w:val="007F58AB"/>
    <w:rsid w:val="008002AA"/>
    <w:rsid w:val="0080065B"/>
    <w:rsid w:val="00800A49"/>
    <w:rsid w:val="00800F25"/>
    <w:rsid w:val="00801A54"/>
    <w:rsid w:val="008030EB"/>
    <w:rsid w:val="008064AF"/>
    <w:rsid w:val="0080676D"/>
    <w:rsid w:val="0080761F"/>
    <w:rsid w:val="00807E6B"/>
    <w:rsid w:val="00810AD0"/>
    <w:rsid w:val="0081130F"/>
    <w:rsid w:val="008114D8"/>
    <w:rsid w:val="008147AE"/>
    <w:rsid w:val="00814F97"/>
    <w:rsid w:val="00815921"/>
    <w:rsid w:val="0081731D"/>
    <w:rsid w:val="00820617"/>
    <w:rsid w:val="00820924"/>
    <w:rsid w:val="00820BCF"/>
    <w:rsid w:val="00822A10"/>
    <w:rsid w:val="0082488F"/>
    <w:rsid w:val="008306BD"/>
    <w:rsid w:val="008306EF"/>
    <w:rsid w:val="00830E0F"/>
    <w:rsid w:val="00831727"/>
    <w:rsid w:val="008323DC"/>
    <w:rsid w:val="0083309E"/>
    <w:rsid w:val="00834F41"/>
    <w:rsid w:val="008355A5"/>
    <w:rsid w:val="008364FF"/>
    <w:rsid w:val="00837D0B"/>
    <w:rsid w:val="008418E1"/>
    <w:rsid w:val="00842E9B"/>
    <w:rsid w:val="00845BCA"/>
    <w:rsid w:val="008517A0"/>
    <w:rsid w:val="008528DE"/>
    <w:rsid w:val="00852C82"/>
    <w:rsid w:val="00853CD0"/>
    <w:rsid w:val="0085428E"/>
    <w:rsid w:val="00855A2B"/>
    <w:rsid w:val="00855F71"/>
    <w:rsid w:val="00856726"/>
    <w:rsid w:val="008577B8"/>
    <w:rsid w:val="008626DE"/>
    <w:rsid w:val="008662E5"/>
    <w:rsid w:val="00867627"/>
    <w:rsid w:val="00867721"/>
    <w:rsid w:val="0087122F"/>
    <w:rsid w:val="008726F6"/>
    <w:rsid w:val="00884782"/>
    <w:rsid w:val="00885669"/>
    <w:rsid w:val="00887D0F"/>
    <w:rsid w:val="0088F7CF"/>
    <w:rsid w:val="0089122B"/>
    <w:rsid w:val="00891D53"/>
    <w:rsid w:val="00892AD7"/>
    <w:rsid w:val="0089385E"/>
    <w:rsid w:val="008938AF"/>
    <w:rsid w:val="00894399"/>
    <w:rsid w:val="00895097"/>
    <w:rsid w:val="008A107A"/>
    <w:rsid w:val="008A1D7D"/>
    <w:rsid w:val="008A32DC"/>
    <w:rsid w:val="008A3FB0"/>
    <w:rsid w:val="008A5861"/>
    <w:rsid w:val="008A61BA"/>
    <w:rsid w:val="008A6281"/>
    <w:rsid w:val="008B0AA5"/>
    <w:rsid w:val="008B0AFD"/>
    <w:rsid w:val="008B0C6D"/>
    <w:rsid w:val="008B305C"/>
    <w:rsid w:val="008B3274"/>
    <w:rsid w:val="008B37A6"/>
    <w:rsid w:val="008B51EE"/>
    <w:rsid w:val="008B7113"/>
    <w:rsid w:val="008B7122"/>
    <w:rsid w:val="008B7323"/>
    <w:rsid w:val="008C1599"/>
    <w:rsid w:val="008C6F93"/>
    <w:rsid w:val="008D0691"/>
    <w:rsid w:val="008D19D6"/>
    <w:rsid w:val="008D349C"/>
    <w:rsid w:val="008D3EC0"/>
    <w:rsid w:val="008D5E03"/>
    <w:rsid w:val="008D663F"/>
    <w:rsid w:val="008D7206"/>
    <w:rsid w:val="008D7E4A"/>
    <w:rsid w:val="008D7ECE"/>
    <w:rsid w:val="008E04EA"/>
    <w:rsid w:val="008E0767"/>
    <w:rsid w:val="008E0B67"/>
    <w:rsid w:val="008E2AC9"/>
    <w:rsid w:val="008E6347"/>
    <w:rsid w:val="008E77CC"/>
    <w:rsid w:val="008E798B"/>
    <w:rsid w:val="008F0101"/>
    <w:rsid w:val="008F0EE5"/>
    <w:rsid w:val="008F13CA"/>
    <w:rsid w:val="008F5713"/>
    <w:rsid w:val="0090004D"/>
    <w:rsid w:val="00901490"/>
    <w:rsid w:val="00902AF5"/>
    <w:rsid w:val="009043AE"/>
    <w:rsid w:val="009062BF"/>
    <w:rsid w:val="0090697E"/>
    <w:rsid w:val="00906C40"/>
    <w:rsid w:val="00907065"/>
    <w:rsid w:val="009075D3"/>
    <w:rsid w:val="00907F37"/>
    <w:rsid w:val="009133CB"/>
    <w:rsid w:val="00914BF8"/>
    <w:rsid w:val="009154DA"/>
    <w:rsid w:val="00916739"/>
    <w:rsid w:val="0092417F"/>
    <w:rsid w:val="00924FF6"/>
    <w:rsid w:val="009254EC"/>
    <w:rsid w:val="00925B93"/>
    <w:rsid w:val="00926569"/>
    <w:rsid w:val="00926EF7"/>
    <w:rsid w:val="0093187E"/>
    <w:rsid w:val="0093188D"/>
    <w:rsid w:val="00931A40"/>
    <w:rsid w:val="00935771"/>
    <w:rsid w:val="00935B9A"/>
    <w:rsid w:val="0093712B"/>
    <w:rsid w:val="009404A2"/>
    <w:rsid w:val="00940FA3"/>
    <w:rsid w:val="00944B18"/>
    <w:rsid w:val="00944BDD"/>
    <w:rsid w:val="009510F6"/>
    <w:rsid w:val="00951896"/>
    <w:rsid w:val="00952FBA"/>
    <w:rsid w:val="00955535"/>
    <w:rsid w:val="009560E4"/>
    <w:rsid w:val="0095746E"/>
    <w:rsid w:val="00960E13"/>
    <w:rsid w:val="00960F8B"/>
    <w:rsid w:val="00961B17"/>
    <w:rsid w:val="00962707"/>
    <w:rsid w:val="00962B09"/>
    <w:rsid w:val="00963454"/>
    <w:rsid w:val="00963A40"/>
    <w:rsid w:val="00967081"/>
    <w:rsid w:val="00967B59"/>
    <w:rsid w:val="009707A9"/>
    <w:rsid w:val="0097495F"/>
    <w:rsid w:val="00974E94"/>
    <w:rsid w:val="009764EB"/>
    <w:rsid w:val="009779D3"/>
    <w:rsid w:val="00977DE8"/>
    <w:rsid w:val="00977ED1"/>
    <w:rsid w:val="009805AE"/>
    <w:rsid w:val="00981975"/>
    <w:rsid w:val="009823C0"/>
    <w:rsid w:val="00983406"/>
    <w:rsid w:val="0098396A"/>
    <w:rsid w:val="00984331"/>
    <w:rsid w:val="00984FF8"/>
    <w:rsid w:val="0098514B"/>
    <w:rsid w:val="009873F7"/>
    <w:rsid w:val="00990759"/>
    <w:rsid w:val="00990AB6"/>
    <w:rsid w:val="00991D5B"/>
    <w:rsid w:val="009930AF"/>
    <w:rsid w:val="00994C1E"/>
    <w:rsid w:val="00994E32"/>
    <w:rsid w:val="0099503E"/>
    <w:rsid w:val="00995359"/>
    <w:rsid w:val="00996093"/>
    <w:rsid w:val="00996202"/>
    <w:rsid w:val="0099780F"/>
    <w:rsid w:val="009A0D64"/>
    <w:rsid w:val="009A25D4"/>
    <w:rsid w:val="009A3A98"/>
    <w:rsid w:val="009A5325"/>
    <w:rsid w:val="009A5F8F"/>
    <w:rsid w:val="009A7CA5"/>
    <w:rsid w:val="009B08B6"/>
    <w:rsid w:val="009B0D40"/>
    <w:rsid w:val="009B0EB6"/>
    <w:rsid w:val="009B22A7"/>
    <w:rsid w:val="009B25B4"/>
    <w:rsid w:val="009B2D05"/>
    <w:rsid w:val="009B3A5B"/>
    <w:rsid w:val="009B4A6E"/>
    <w:rsid w:val="009B5CBF"/>
    <w:rsid w:val="009B6B24"/>
    <w:rsid w:val="009C1058"/>
    <w:rsid w:val="009C20F2"/>
    <w:rsid w:val="009C2817"/>
    <w:rsid w:val="009C324F"/>
    <w:rsid w:val="009C426B"/>
    <w:rsid w:val="009C45C1"/>
    <w:rsid w:val="009C5039"/>
    <w:rsid w:val="009C5F81"/>
    <w:rsid w:val="009C6BCA"/>
    <w:rsid w:val="009C744C"/>
    <w:rsid w:val="009C7A4C"/>
    <w:rsid w:val="009D5106"/>
    <w:rsid w:val="009D52DD"/>
    <w:rsid w:val="009D5A74"/>
    <w:rsid w:val="009D5FC1"/>
    <w:rsid w:val="009E0C56"/>
    <w:rsid w:val="009E4F77"/>
    <w:rsid w:val="009E55A1"/>
    <w:rsid w:val="009E7C62"/>
    <w:rsid w:val="009F0C23"/>
    <w:rsid w:val="009F0CF6"/>
    <w:rsid w:val="009F0E9A"/>
    <w:rsid w:val="009F1799"/>
    <w:rsid w:val="009F29DB"/>
    <w:rsid w:val="009F3CDF"/>
    <w:rsid w:val="009F457E"/>
    <w:rsid w:val="009F49EC"/>
    <w:rsid w:val="009F61C5"/>
    <w:rsid w:val="00A01119"/>
    <w:rsid w:val="00A016FC"/>
    <w:rsid w:val="00A047F8"/>
    <w:rsid w:val="00A07816"/>
    <w:rsid w:val="00A10880"/>
    <w:rsid w:val="00A13421"/>
    <w:rsid w:val="00A14545"/>
    <w:rsid w:val="00A15A11"/>
    <w:rsid w:val="00A20C26"/>
    <w:rsid w:val="00A20CDE"/>
    <w:rsid w:val="00A23A1A"/>
    <w:rsid w:val="00A23E04"/>
    <w:rsid w:val="00A23F99"/>
    <w:rsid w:val="00A25EB0"/>
    <w:rsid w:val="00A276F9"/>
    <w:rsid w:val="00A30CD3"/>
    <w:rsid w:val="00A33F9F"/>
    <w:rsid w:val="00A35AEA"/>
    <w:rsid w:val="00A42FA7"/>
    <w:rsid w:val="00A44202"/>
    <w:rsid w:val="00A45972"/>
    <w:rsid w:val="00A45FE3"/>
    <w:rsid w:val="00A466A7"/>
    <w:rsid w:val="00A56FB1"/>
    <w:rsid w:val="00A57290"/>
    <w:rsid w:val="00A62712"/>
    <w:rsid w:val="00A655A8"/>
    <w:rsid w:val="00A6E431"/>
    <w:rsid w:val="00A7297A"/>
    <w:rsid w:val="00A73DC2"/>
    <w:rsid w:val="00A73F1F"/>
    <w:rsid w:val="00A7500E"/>
    <w:rsid w:val="00A7567A"/>
    <w:rsid w:val="00A759EC"/>
    <w:rsid w:val="00A76C70"/>
    <w:rsid w:val="00A77487"/>
    <w:rsid w:val="00A77EBE"/>
    <w:rsid w:val="00A810E8"/>
    <w:rsid w:val="00A82923"/>
    <w:rsid w:val="00A82E0D"/>
    <w:rsid w:val="00A85AF9"/>
    <w:rsid w:val="00A85B2B"/>
    <w:rsid w:val="00A91CB4"/>
    <w:rsid w:val="00A92541"/>
    <w:rsid w:val="00A92A0C"/>
    <w:rsid w:val="00A92A83"/>
    <w:rsid w:val="00A95CC7"/>
    <w:rsid w:val="00A974CE"/>
    <w:rsid w:val="00AA05B8"/>
    <w:rsid w:val="00AA2637"/>
    <w:rsid w:val="00AA2816"/>
    <w:rsid w:val="00AA288B"/>
    <w:rsid w:val="00AA4720"/>
    <w:rsid w:val="00AB1AA8"/>
    <w:rsid w:val="00AB633F"/>
    <w:rsid w:val="00AB7E19"/>
    <w:rsid w:val="00AC01FA"/>
    <w:rsid w:val="00AC629B"/>
    <w:rsid w:val="00AC7607"/>
    <w:rsid w:val="00AC7C96"/>
    <w:rsid w:val="00AD1090"/>
    <w:rsid w:val="00AD1A96"/>
    <w:rsid w:val="00AD640B"/>
    <w:rsid w:val="00AE0722"/>
    <w:rsid w:val="00AE0D3F"/>
    <w:rsid w:val="00AE240C"/>
    <w:rsid w:val="00AE2609"/>
    <w:rsid w:val="00AE3585"/>
    <w:rsid w:val="00AE6473"/>
    <w:rsid w:val="00AE77FE"/>
    <w:rsid w:val="00AF36C3"/>
    <w:rsid w:val="00AF3E4B"/>
    <w:rsid w:val="00AF40C6"/>
    <w:rsid w:val="00AF6FA9"/>
    <w:rsid w:val="00AF749B"/>
    <w:rsid w:val="00B028B0"/>
    <w:rsid w:val="00B04875"/>
    <w:rsid w:val="00B04FF3"/>
    <w:rsid w:val="00B05062"/>
    <w:rsid w:val="00B06249"/>
    <w:rsid w:val="00B10117"/>
    <w:rsid w:val="00B1053A"/>
    <w:rsid w:val="00B10FC7"/>
    <w:rsid w:val="00B14A5B"/>
    <w:rsid w:val="00B17FCF"/>
    <w:rsid w:val="00B22AF7"/>
    <w:rsid w:val="00B22DBA"/>
    <w:rsid w:val="00B23746"/>
    <w:rsid w:val="00B25415"/>
    <w:rsid w:val="00B27666"/>
    <w:rsid w:val="00B27E82"/>
    <w:rsid w:val="00B30EA1"/>
    <w:rsid w:val="00B30F02"/>
    <w:rsid w:val="00B32379"/>
    <w:rsid w:val="00B33CAC"/>
    <w:rsid w:val="00B363BA"/>
    <w:rsid w:val="00B363F4"/>
    <w:rsid w:val="00B36FFC"/>
    <w:rsid w:val="00B40387"/>
    <w:rsid w:val="00B44643"/>
    <w:rsid w:val="00B455D8"/>
    <w:rsid w:val="00B503C4"/>
    <w:rsid w:val="00B544A0"/>
    <w:rsid w:val="00B567BF"/>
    <w:rsid w:val="00B60FE9"/>
    <w:rsid w:val="00B62B92"/>
    <w:rsid w:val="00B67DC9"/>
    <w:rsid w:val="00B730F1"/>
    <w:rsid w:val="00B735A4"/>
    <w:rsid w:val="00B7385D"/>
    <w:rsid w:val="00B74069"/>
    <w:rsid w:val="00B74682"/>
    <w:rsid w:val="00B75D73"/>
    <w:rsid w:val="00B76FF0"/>
    <w:rsid w:val="00B77185"/>
    <w:rsid w:val="00B7799D"/>
    <w:rsid w:val="00B80752"/>
    <w:rsid w:val="00B811B4"/>
    <w:rsid w:val="00B81803"/>
    <w:rsid w:val="00B86FC3"/>
    <w:rsid w:val="00B87E89"/>
    <w:rsid w:val="00B90D28"/>
    <w:rsid w:val="00B94F33"/>
    <w:rsid w:val="00B964D9"/>
    <w:rsid w:val="00B96684"/>
    <w:rsid w:val="00B96A02"/>
    <w:rsid w:val="00B96BCF"/>
    <w:rsid w:val="00BA4C71"/>
    <w:rsid w:val="00BA51B6"/>
    <w:rsid w:val="00BA51C4"/>
    <w:rsid w:val="00BA5C06"/>
    <w:rsid w:val="00BA6A58"/>
    <w:rsid w:val="00BA7969"/>
    <w:rsid w:val="00BA7CE0"/>
    <w:rsid w:val="00BB0D8C"/>
    <w:rsid w:val="00BB358D"/>
    <w:rsid w:val="00BB3C18"/>
    <w:rsid w:val="00BB579C"/>
    <w:rsid w:val="00BB710C"/>
    <w:rsid w:val="00BC1343"/>
    <w:rsid w:val="00BC158F"/>
    <w:rsid w:val="00BC2618"/>
    <w:rsid w:val="00BC29AD"/>
    <w:rsid w:val="00BC2BB0"/>
    <w:rsid w:val="00BC350A"/>
    <w:rsid w:val="00BC37CD"/>
    <w:rsid w:val="00BC382D"/>
    <w:rsid w:val="00BC5DE9"/>
    <w:rsid w:val="00BD1F1A"/>
    <w:rsid w:val="00BD49B9"/>
    <w:rsid w:val="00BD4D88"/>
    <w:rsid w:val="00BD644D"/>
    <w:rsid w:val="00BD7082"/>
    <w:rsid w:val="00BD7A38"/>
    <w:rsid w:val="00BE14FB"/>
    <w:rsid w:val="00BE1CCC"/>
    <w:rsid w:val="00BE54AF"/>
    <w:rsid w:val="00BF160D"/>
    <w:rsid w:val="00BF17CE"/>
    <w:rsid w:val="00BF18C9"/>
    <w:rsid w:val="00BF2578"/>
    <w:rsid w:val="00BF3680"/>
    <w:rsid w:val="00BF4118"/>
    <w:rsid w:val="00BF6167"/>
    <w:rsid w:val="00BF7403"/>
    <w:rsid w:val="00BF7486"/>
    <w:rsid w:val="00C0137E"/>
    <w:rsid w:val="00C02446"/>
    <w:rsid w:val="00C02D22"/>
    <w:rsid w:val="00C0320E"/>
    <w:rsid w:val="00C038B3"/>
    <w:rsid w:val="00C11965"/>
    <w:rsid w:val="00C1583A"/>
    <w:rsid w:val="00C15870"/>
    <w:rsid w:val="00C268FC"/>
    <w:rsid w:val="00C30F6F"/>
    <w:rsid w:val="00C317CB"/>
    <w:rsid w:val="00C31DDE"/>
    <w:rsid w:val="00C32A56"/>
    <w:rsid w:val="00C33840"/>
    <w:rsid w:val="00C3483B"/>
    <w:rsid w:val="00C34909"/>
    <w:rsid w:val="00C353E1"/>
    <w:rsid w:val="00C40095"/>
    <w:rsid w:val="00C41AB8"/>
    <w:rsid w:val="00C41DA3"/>
    <w:rsid w:val="00C42F6B"/>
    <w:rsid w:val="00C43305"/>
    <w:rsid w:val="00C4330C"/>
    <w:rsid w:val="00C43641"/>
    <w:rsid w:val="00C450F1"/>
    <w:rsid w:val="00C4606A"/>
    <w:rsid w:val="00C4741A"/>
    <w:rsid w:val="00C47F4D"/>
    <w:rsid w:val="00C5387C"/>
    <w:rsid w:val="00C60960"/>
    <w:rsid w:val="00C60AE5"/>
    <w:rsid w:val="00C60F84"/>
    <w:rsid w:val="00C6225B"/>
    <w:rsid w:val="00C626C9"/>
    <w:rsid w:val="00C63B0D"/>
    <w:rsid w:val="00C65CDA"/>
    <w:rsid w:val="00C67B95"/>
    <w:rsid w:val="00C71260"/>
    <w:rsid w:val="00C71755"/>
    <w:rsid w:val="00C71A53"/>
    <w:rsid w:val="00C73F0C"/>
    <w:rsid w:val="00C746DD"/>
    <w:rsid w:val="00C75239"/>
    <w:rsid w:val="00C7626D"/>
    <w:rsid w:val="00C76400"/>
    <w:rsid w:val="00C76B9F"/>
    <w:rsid w:val="00C76C48"/>
    <w:rsid w:val="00C7745A"/>
    <w:rsid w:val="00C77873"/>
    <w:rsid w:val="00C80237"/>
    <w:rsid w:val="00C8073F"/>
    <w:rsid w:val="00C80F01"/>
    <w:rsid w:val="00C8194C"/>
    <w:rsid w:val="00C826B6"/>
    <w:rsid w:val="00C83368"/>
    <w:rsid w:val="00C85192"/>
    <w:rsid w:val="00C86529"/>
    <w:rsid w:val="00C86F6E"/>
    <w:rsid w:val="00C90FA1"/>
    <w:rsid w:val="00CA0D0A"/>
    <w:rsid w:val="00CA0E7E"/>
    <w:rsid w:val="00CA5E3F"/>
    <w:rsid w:val="00CA6318"/>
    <w:rsid w:val="00CB3A3A"/>
    <w:rsid w:val="00CB4182"/>
    <w:rsid w:val="00CB55B8"/>
    <w:rsid w:val="00CB563C"/>
    <w:rsid w:val="00CC1BC1"/>
    <w:rsid w:val="00CC47FA"/>
    <w:rsid w:val="00CC7D15"/>
    <w:rsid w:val="00CD0315"/>
    <w:rsid w:val="00CD5093"/>
    <w:rsid w:val="00CD51CF"/>
    <w:rsid w:val="00CD7D21"/>
    <w:rsid w:val="00CE1C9B"/>
    <w:rsid w:val="00CE4947"/>
    <w:rsid w:val="00CE4FE5"/>
    <w:rsid w:val="00CE6BB8"/>
    <w:rsid w:val="00CF0387"/>
    <w:rsid w:val="00CF1824"/>
    <w:rsid w:val="00CF37FD"/>
    <w:rsid w:val="00CF59AE"/>
    <w:rsid w:val="00D006AF"/>
    <w:rsid w:val="00D00F3C"/>
    <w:rsid w:val="00D03AB2"/>
    <w:rsid w:val="00D056F7"/>
    <w:rsid w:val="00D0686D"/>
    <w:rsid w:val="00D108BA"/>
    <w:rsid w:val="00D10969"/>
    <w:rsid w:val="00D11522"/>
    <w:rsid w:val="00D15F34"/>
    <w:rsid w:val="00D17369"/>
    <w:rsid w:val="00D17C88"/>
    <w:rsid w:val="00D17F9A"/>
    <w:rsid w:val="00D20744"/>
    <w:rsid w:val="00D2296D"/>
    <w:rsid w:val="00D23485"/>
    <w:rsid w:val="00D243C1"/>
    <w:rsid w:val="00D269D3"/>
    <w:rsid w:val="00D270FF"/>
    <w:rsid w:val="00D27135"/>
    <w:rsid w:val="00D32D4D"/>
    <w:rsid w:val="00D33E06"/>
    <w:rsid w:val="00D33E68"/>
    <w:rsid w:val="00D348E5"/>
    <w:rsid w:val="00D36450"/>
    <w:rsid w:val="00D36BF7"/>
    <w:rsid w:val="00D36ED4"/>
    <w:rsid w:val="00D37B7B"/>
    <w:rsid w:val="00D41382"/>
    <w:rsid w:val="00D42809"/>
    <w:rsid w:val="00D43759"/>
    <w:rsid w:val="00D4437C"/>
    <w:rsid w:val="00D44C07"/>
    <w:rsid w:val="00D46A90"/>
    <w:rsid w:val="00D46FDC"/>
    <w:rsid w:val="00D47058"/>
    <w:rsid w:val="00D50F37"/>
    <w:rsid w:val="00D5513B"/>
    <w:rsid w:val="00D5557D"/>
    <w:rsid w:val="00D5635D"/>
    <w:rsid w:val="00D57B12"/>
    <w:rsid w:val="00D63A9D"/>
    <w:rsid w:val="00D63BBA"/>
    <w:rsid w:val="00D70FFC"/>
    <w:rsid w:val="00D71857"/>
    <w:rsid w:val="00D73B85"/>
    <w:rsid w:val="00D75246"/>
    <w:rsid w:val="00D81B15"/>
    <w:rsid w:val="00D82B56"/>
    <w:rsid w:val="00D862A6"/>
    <w:rsid w:val="00D8664D"/>
    <w:rsid w:val="00D86709"/>
    <w:rsid w:val="00D86C3C"/>
    <w:rsid w:val="00D91537"/>
    <w:rsid w:val="00D92421"/>
    <w:rsid w:val="00D93459"/>
    <w:rsid w:val="00D94EE5"/>
    <w:rsid w:val="00DA1E1C"/>
    <w:rsid w:val="00DA3B02"/>
    <w:rsid w:val="00DA3B55"/>
    <w:rsid w:val="00DA4AD1"/>
    <w:rsid w:val="00DA4FE5"/>
    <w:rsid w:val="00DA5845"/>
    <w:rsid w:val="00DA6183"/>
    <w:rsid w:val="00DB2BEB"/>
    <w:rsid w:val="00DB2CBB"/>
    <w:rsid w:val="00DB4884"/>
    <w:rsid w:val="00DB726D"/>
    <w:rsid w:val="00DC2880"/>
    <w:rsid w:val="00DC5779"/>
    <w:rsid w:val="00DC5D84"/>
    <w:rsid w:val="00DC5DE6"/>
    <w:rsid w:val="00DC6901"/>
    <w:rsid w:val="00DC6B26"/>
    <w:rsid w:val="00DC735D"/>
    <w:rsid w:val="00DD0E27"/>
    <w:rsid w:val="00DD2685"/>
    <w:rsid w:val="00DD36B6"/>
    <w:rsid w:val="00DE411A"/>
    <w:rsid w:val="00DE5C34"/>
    <w:rsid w:val="00DE6F47"/>
    <w:rsid w:val="00DF00DB"/>
    <w:rsid w:val="00DF128A"/>
    <w:rsid w:val="00DF1E76"/>
    <w:rsid w:val="00DF2C31"/>
    <w:rsid w:val="00DF4DA2"/>
    <w:rsid w:val="00DF5CE4"/>
    <w:rsid w:val="00DF7448"/>
    <w:rsid w:val="00E001AC"/>
    <w:rsid w:val="00E0129E"/>
    <w:rsid w:val="00E06940"/>
    <w:rsid w:val="00E072F8"/>
    <w:rsid w:val="00E07FDE"/>
    <w:rsid w:val="00E130CD"/>
    <w:rsid w:val="00E17C6D"/>
    <w:rsid w:val="00E22B04"/>
    <w:rsid w:val="00E233CB"/>
    <w:rsid w:val="00E246C4"/>
    <w:rsid w:val="00E24D64"/>
    <w:rsid w:val="00E3098B"/>
    <w:rsid w:val="00E31305"/>
    <w:rsid w:val="00E31ABB"/>
    <w:rsid w:val="00E337B4"/>
    <w:rsid w:val="00E342DC"/>
    <w:rsid w:val="00E402A3"/>
    <w:rsid w:val="00E40362"/>
    <w:rsid w:val="00E407B8"/>
    <w:rsid w:val="00E421C5"/>
    <w:rsid w:val="00E434AA"/>
    <w:rsid w:val="00E44356"/>
    <w:rsid w:val="00E44F0D"/>
    <w:rsid w:val="00E44FFC"/>
    <w:rsid w:val="00E455C3"/>
    <w:rsid w:val="00E45EC5"/>
    <w:rsid w:val="00E47054"/>
    <w:rsid w:val="00E47220"/>
    <w:rsid w:val="00E54054"/>
    <w:rsid w:val="00E55951"/>
    <w:rsid w:val="00E57712"/>
    <w:rsid w:val="00E5773F"/>
    <w:rsid w:val="00E5793D"/>
    <w:rsid w:val="00E620B6"/>
    <w:rsid w:val="00E6347D"/>
    <w:rsid w:val="00E64934"/>
    <w:rsid w:val="00E67BED"/>
    <w:rsid w:val="00E67EF9"/>
    <w:rsid w:val="00E7527C"/>
    <w:rsid w:val="00E76546"/>
    <w:rsid w:val="00E77C8A"/>
    <w:rsid w:val="00E808D6"/>
    <w:rsid w:val="00E82AB4"/>
    <w:rsid w:val="00E84FB6"/>
    <w:rsid w:val="00E902FF"/>
    <w:rsid w:val="00E91A9D"/>
    <w:rsid w:val="00E95DE0"/>
    <w:rsid w:val="00E96075"/>
    <w:rsid w:val="00E964EE"/>
    <w:rsid w:val="00E9662F"/>
    <w:rsid w:val="00EA51FF"/>
    <w:rsid w:val="00EA5659"/>
    <w:rsid w:val="00EA5827"/>
    <w:rsid w:val="00EA5835"/>
    <w:rsid w:val="00EA59FD"/>
    <w:rsid w:val="00EA5CD6"/>
    <w:rsid w:val="00EA6CA6"/>
    <w:rsid w:val="00EB46A8"/>
    <w:rsid w:val="00EC06C5"/>
    <w:rsid w:val="00EC178C"/>
    <w:rsid w:val="00EC2D84"/>
    <w:rsid w:val="00EC62E7"/>
    <w:rsid w:val="00EC6F44"/>
    <w:rsid w:val="00EC758F"/>
    <w:rsid w:val="00ED0196"/>
    <w:rsid w:val="00ED02A0"/>
    <w:rsid w:val="00ED0B65"/>
    <w:rsid w:val="00ED0BA7"/>
    <w:rsid w:val="00ED1600"/>
    <w:rsid w:val="00ED1FB6"/>
    <w:rsid w:val="00ED383D"/>
    <w:rsid w:val="00ED46EA"/>
    <w:rsid w:val="00ED7947"/>
    <w:rsid w:val="00EE0980"/>
    <w:rsid w:val="00EE2826"/>
    <w:rsid w:val="00EE39AF"/>
    <w:rsid w:val="00EE7653"/>
    <w:rsid w:val="00EF25AE"/>
    <w:rsid w:val="00EF3276"/>
    <w:rsid w:val="00EF6CB2"/>
    <w:rsid w:val="00F00906"/>
    <w:rsid w:val="00F03636"/>
    <w:rsid w:val="00F03B14"/>
    <w:rsid w:val="00F05D1F"/>
    <w:rsid w:val="00F05E1C"/>
    <w:rsid w:val="00F06EDA"/>
    <w:rsid w:val="00F1177D"/>
    <w:rsid w:val="00F151B3"/>
    <w:rsid w:val="00F15DE7"/>
    <w:rsid w:val="00F16742"/>
    <w:rsid w:val="00F17575"/>
    <w:rsid w:val="00F204EF"/>
    <w:rsid w:val="00F2140A"/>
    <w:rsid w:val="00F21630"/>
    <w:rsid w:val="00F21C11"/>
    <w:rsid w:val="00F22FA4"/>
    <w:rsid w:val="00F23D25"/>
    <w:rsid w:val="00F246AB"/>
    <w:rsid w:val="00F257F4"/>
    <w:rsid w:val="00F2599D"/>
    <w:rsid w:val="00F3013F"/>
    <w:rsid w:val="00F30E62"/>
    <w:rsid w:val="00F31791"/>
    <w:rsid w:val="00F317F5"/>
    <w:rsid w:val="00F33035"/>
    <w:rsid w:val="00F3476C"/>
    <w:rsid w:val="00F371CF"/>
    <w:rsid w:val="00F40A8A"/>
    <w:rsid w:val="00F42B87"/>
    <w:rsid w:val="00F442A9"/>
    <w:rsid w:val="00F445D2"/>
    <w:rsid w:val="00F4688D"/>
    <w:rsid w:val="00F468B0"/>
    <w:rsid w:val="00F52122"/>
    <w:rsid w:val="00F55916"/>
    <w:rsid w:val="00F577BE"/>
    <w:rsid w:val="00F63AAF"/>
    <w:rsid w:val="00F65438"/>
    <w:rsid w:val="00F70520"/>
    <w:rsid w:val="00F70E00"/>
    <w:rsid w:val="00F72E7F"/>
    <w:rsid w:val="00F74372"/>
    <w:rsid w:val="00F80B9A"/>
    <w:rsid w:val="00F823D5"/>
    <w:rsid w:val="00F83C4C"/>
    <w:rsid w:val="00F85EE1"/>
    <w:rsid w:val="00F86069"/>
    <w:rsid w:val="00F92B70"/>
    <w:rsid w:val="00F932E2"/>
    <w:rsid w:val="00F942E4"/>
    <w:rsid w:val="00F94988"/>
    <w:rsid w:val="00F95AC1"/>
    <w:rsid w:val="00F96951"/>
    <w:rsid w:val="00F97B7F"/>
    <w:rsid w:val="00FA1949"/>
    <w:rsid w:val="00FA2787"/>
    <w:rsid w:val="00FA2A94"/>
    <w:rsid w:val="00FA30E7"/>
    <w:rsid w:val="00FA3770"/>
    <w:rsid w:val="00FA3D6D"/>
    <w:rsid w:val="00FA4875"/>
    <w:rsid w:val="00FA487C"/>
    <w:rsid w:val="00FA7567"/>
    <w:rsid w:val="00FB1C62"/>
    <w:rsid w:val="00FB7030"/>
    <w:rsid w:val="00FC0B9D"/>
    <w:rsid w:val="00FC1053"/>
    <w:rsid w:val="00FC54E8"/>
    <w:rsid w:val="00FC6131"/>
    <w:rsid w:val="00FC6B7C"/>
    <w:rsid w:val="00FD43F4"/>
    <w:rsid w:val="00FD44BD"/>
    <w:rsid w:val="00FD512A"/>
    <w:rsid w:val="00FD5166"/>
    <w:rsid w:val="00FE053E"/>
    <w:rsid w:val="00FE17A6"/>
    <w:rsid w:val="00FE1952"/>
    <w:rsid w:val="00FE5963"/>
    <w:rsid w:val="00FE60B2"/>
    <w:rsid w:val="00FF143A"/>
    <w:rsid w:val="00FF3349"/>
    <w:rsid w:val="00FF4283"/>
    <w:rsid w:val="00FF4AAA"/>
    <w:rsid w:val="00FF4F0F"/>
    <w:rsid w:val="00FF78AB"/>
    <w:rsid w:val="010A6143"/>
    <w:rsid w:val="013EBA84"/>
    <w:rsid w:val="0151F1D8"/>
    <w:rsid w:val="0157FEA2"/>
    <w:rsid w:val="015D0C72"/>
    <w:rsid w:val="0166C28F"/>
    <w:rsid w:val="01931829"/>
    <w:rsid w:val="01DE59D2"/>
    <w:rsid w:val="01E61F70"/>
    <w:rsid w:val="0204AA59"/>
    <w:rsid w:val="020883E9"/>
    <w:rsid w:val="02539569"/>
    <w:rsid w:val="026254C3"/>
    <w:rsid w:val="02644186"/>
    <w:rsid w:val="0280CF06"/>
    <w:rsid w:val="02C0BC14"/>
    <w:rsid w:val="03420AD2"/>
    <w:rsid w:val="0347353B"/>
    <w:rsid w:val="034CD00E"/>
    <w:rsid w:val="0394F4A6"/>
    <w:rsid w:val="03A9D47A"/>
    <w:rsid w:val="03AF6169"/>
    <w:rsid w:val="03B10D05"/>
    <w:rsid w:val="03D0205C"/>
    <w:rsid w:val="041C9F67"/>
    <w:rsid w:val="04243EE1"/>
    <w:rsid w:val="04528271"/>
    <w:rsid w:val="045EA815"/>
    <w:rsid w:val="0467FED0"/>
    <w:rsid w:val="046DA06B"/>
    <w:rsid w:val="04765B46"/>
    <w:rsid w:val="04A3D744"/>
    <w:rsid w:val="05497B53"/>
    <w:rsid w:val="05CF0978"/>
    <w:rsid w:val="05D5667D"/>
    <w:rsid w:val="06026560"/>
    <w:rsid w:val="0607242E"/>
    <w:rsid w:val="060A685F"/>
    <w:rsid w:val="060B0973"/>
    <w:rsid w:val="063E4936"/>
    <w:rsid w:val="06407BF9"/>
    <w:rsid w:val="064C5AF8"/>
    <w:rsid w:val="0661E51C"/>
    <w:rsid w:val="067DB140"/>
    <w:rsid w:val="071237D2"/>
    <w:rsid w:val="0737FFB6"/>
    <w:rsid w:val="073961CC"/>
    <w:rsid w:val="074D9C1D"/>
    <w:rsid w:val="075883DE"/>
    <w:rsid w:val="07841799"/>
    <w:rsid w:val="07887B8C"/>
    <w:rsid w:val="07A5412D"/>
    <w:rsid w:val="07A9200D"/>
    <w:rsid w:val="07D0D256"/>
    <w:rsid w:val="07EDF96B"/>
    <w:rsid w:val="0809AA43"/>
    <w:rsid w:val="0809B7FD"/>
    <w:rsid w:val="08117DBF"/>
    <w:rsid w:val="0896AB61"/>
    <w:rsid w:val="0896B2F6"/>
    <w:rsid w:val="089C6E7A"/>
    <w:rsid w:val="08A35FE1"/>
    <w:rsid w:val="08A7FA5A"/>
    <w:rsid w:val="08D5322D"/>
    <w:rsid w:val="08F4B49E"/>
    <w:rsid w:val="091DEF4A"/>
    <w:rsid w:val="0926F7AA"/>
    <w:rsid w:val="09287CCF"/>
    <w:rsid w:val="0940F9D1"/>
    <w:rsid w:val="096CA2B7"/>
    <w:rsid w:val="097C16C3"/>
    <w:rsid w:val="09912430"/>
    <w:rsid w:val="09AA3619"/>
    <w:rsid w:val="09B41498"/>
    <w:rsid w:val="09BB82DD"/>
    <w:rsid w:val="09EBABCE"/>
    <w:rsid w:val="0A44694C"/>
    <w:rsid w:val="0A7300D1"/>
    <w:rsid w:val="0A9C3C21"/>
    <w:rsid w:val="0AD1D158"/>
    <w:rsid w:val="0B008AAA"/>
    <w:rsid w:val="0B0C2FEE"/>
    <w:rsid w:val="0B40B942"/>
    <w:rsid w:val="0B4533B4"/>
    <w:rsid w:val="0B45E4F1"/>
    <w:rsid w:val="0B602F9C"/>
    <w:rsid w:val="0B6320A8"/>
    <w:rsid w:val="0B78CFFC"/>
    <w:rsid w:val="0B841983"/>
    <w:rsid w:val="0B91FAD7"/>
    <w:rsid w:val="0B94A607"/>
    <w:rsid w:val="0B96F990"/>
    <w:rsid w:val="0B98667A"/>
    <w:rsid w:val="0BAB7A03"/>
    <w:rsid w:val="0BB2ADB3"/>
    <w:rsid w:val="0BF995B2"/>
    <w:rsid w:val="0C536D60"/>
    <w:rsid w:val="0C7A77BD"/>
    <w:rsid w:val="0CB07FA7"/>
    <w:rsid w:val="0CC842EE"/>
    <w:rsid w:val="0CC98646"/>
    <w:rsid w:val="0CF385F6"/>
    <w:rsid w:val="0D4FEF0D"/>
    <w:rsid w:val="0D7B5BAE"/>
    <w:rsid w:val="0DBE4AC0"/>
    <w:rsid w:val="0E37840F"/>
    <w:rsid w:val="0E44879E"/>
    <w:rsid w:val="0E5B0E4E"/>
    <w:rsid w:val="0E8574BA"/>
    <w:rsid w:val="0EA5B804"/>
    <w:rsid w:val="0EADB529"/>
    <w:rsid w:val="0EB0EB69"/>
    <w:rsid w:val="0EF2E804"/>
    <w:rsid w:val="0EF9DD30"/>
    <w:rsid w:val="0F39279C"/>
    <w:rsid w:val="0F5DF5D1"/>
    <w:rsid w:val="0F5EA282"/>
    <w:rsid w:val="0F626EA4"/>
    <w:rsid w:val="0FCA8038"/>
    <w:rsid w:val="0FD99F60"/>
    <w:rsid w:val="0FFFA1F8"/>
    <w:rsid w:val="1033DA8F"/>
    <w:rsid w:val="10394B71"/>
    <w:rsid w:val="1061F605"/>
    <w:rsid w:val="107483F8"/>
    <w:rsid w:val="1093A883"/>
    <w:rsid w:val="10BDFD76"/>
    <w:rsid w:val="10C3E533"/>
    <w:rsid w:val="10C6E9DF"/>
    <w:rsid w:val="11024D8D"/>
    <w:rsid w:val="1145A4E7"/>
    <w:rsid w:val="1167DC73"/>
    <w:rsid w:val="1169D7E1"/>
    <w:rsid w:val="1193A3C4"/>
    <w:rsid w:val="119BDDF8"/>
    <w:rsid w:val="11A43EDB"/>
    <w:rsid w:val="11A8EC09"/>
    <w:rsid w:val="11C7B8C9"/>
    <w:rsid w:val="120260FB"/>
    <w:rsid w:val="12277AB9"/>
    <w:rsid w:val="124B6E00"/>
    <w:rsid w:val="12A5AD5E"/>
    <w:rsid w:val="12CBAF6B"/>
    <w:rsid w:val="12E62A37"/>
    <w:rsid w:val="13056EDF"/>
    <w:rsid w:val="130EA106"/>
    <w:rsid w:val="130FB088"/>
    <w:rsid w:val="1335C02B"/>
    <w:rsid w:val="1338C7CA"/>
    <w:rsid w:val="13413645"/>
    <w:rsid w:val="135C4BD1"/>
    <w:rsid w:val="1362C77A"/>
    <w:rsid w:val="137E72A5"/>
    <w:rsid w:val="138143A6"/>
    <w:rsid w:val="13B71C1A"/>
    <w:rsid w:val="13E5FFC9"/>
    <w:rsid w:val="14034438"/>
    <w:rsid w:val="142677CB"/>
    <w:rsid w:val="143236D4"/>
    <w:rsid w:val="14400560"/>
    <w:rsid w:val="145522E7"/>
    <w:rsid w:val="145C050D"/>
    <w:rsid w:val="14686F07"/>
    <w:rsid w:val="146F78E4"/>
    <w:rsid w:val="1479499A"/>
    <w:rsid w:val="147E5CF2"/>
    <w:rsid w:val="1482763E"/>
    <w:rsid w:val="148E56FD"/>
    <w:rsid w:val="14DBD445"/>
    <w:rsid w:val="14EB5128"/>
    <w:rsid w:val="15144B8D"/>
    <w:rsid w:val="1522A9C0"/>
    <w:rsid w:val="152CCDF6"/>
    <w:rsid w:val="152E387F"/>
    <w:rsid w:val="159E93F1"/>
    <w:rsid w:val="15C85A87"/>
    <w:rsid w:val="15DFD8ED"/>
    <w:rsid w:val="15EA55D0"/>
    <w:rsid w:val="160EE1DB"/>
    <w:rsid w:val="161CF645"/>
    <w:rsid w:val="162440E1"/>
    <w:rsid w:val="1646C8D9"/>
    <w:rsid w:val="1680885A"/>
    <w:rsid w:val="1682EB62"/>
    <w:rsid w:val="168FD3E1"/>
    <w:rsid w:val="16AEA846"/>
    <w:rsid w:val="16CABBB3"/>
    <w:rsid w:val="16E3A218"/>
    <w:rsid w:val="16ECF7F1"/>
    <w:rsid w:val="16F75F61"/>
    <w:rsid w:val="170CBF92"/>
    <w:rsid w:val="171C1264"/>
    <w:rsid w:val="1722D5B0"/>
    <w:rsid w:val="173C09A0"/>
    <w:rsid w:val="174B4382"/>
    <w:rsid w:val="176F2642"/>
    <w:rsid w:val="177945A5"/>
    <w:rsid w:val="1792BEB7"/>
    <w:rsid w:val="17A36F1E"/>
    <w:rsid w:val="17A64657"/>
    <w:rsid w:val="17A8981C"/>
    <w:rsid w:val="17C01142"/>
    <w:rsid w:val="17F44933"/>
    <w:rsid w:val="182F8B35"/>
    <w:rsid w:val="183DEB39"/>
    <w:rsid w:val="1846AB09"/>
    <w:rsid w:val="184C3B40"/>
    <w:rsid w:val="18525270"/>
    <w:rsid w:val="18702251"/>
    <w:rsid w:val="18952574"/>
    <w:rsid w:val="189F2C5E"/>
    <w:rsid w:val="18ABCE54"/>
    <w:rsid w:val="18B1C46D"/>
    <w:rsid w:val="18BC33E1"/>
    <w:rsid w:val="18C190B6"/>
    <w:rsid w:val="18CC4E0C"/>
    <w:rsid w:val="18DCCA60"/>
    <w:rsid w:val="192F6E60"/>
    <w:rsid w:val="196B8361"/>
    <w:rsid w:val="1986B082"/>
    <w:rsid w:val="199C1A39"/>
    <w:rsid w:val="199C2A44"/>
    <w:rsid w:val="19EBEBD2"/>
    <w:rsid w:val="19EFBC49"/>
    <w:rsid w:val="1A4023E4"/>
    <w:rsid w:val="1A789AC1"/>
    <w:rsid w:val="1AA9F23B"/>
    <w:rsid w:val="1AB62DB0"/>
    <w:rsid w:val="1AC0AE84"/>
    <w:rsid w:val="1AC26F27"/>
    <w:rsid w:val="1AE41916"/>
    <w:rsid w:val="1AF4ED61"/>
    <w:rsid w:val="1AFEFBCF"/>
    <w:rsid w:val="1B15D859"/>
    <w:rsid w:val="1B1AC26D"/>
    <w:rsid w:val="1B2C4EA3"/>
    <w:rsid w:val="1B8B8CAA"/>
    <w:rsid w:val="1B91258C"/>
    <w:rsid w:val="1BA34239"/>
    <w:rsid w:val="1BC84DCA"/>
    <w:rsid w:val="1BDCF687"/>
    <w:rsid w:val="1C18D38C"/>
    <w:rsid w:val="1C5589BD"/>
    <w:rsid w:val="1C7CA9BC"/>
    <w:rsid w:val="1C9E0FA7"/>
    <w:rsid w:val="1CB19A6E"/>
    <w:rsid w:val="1CDBE531"/>
    <w:rsid w:val="1D1C3329"/>
    <w:rsid w:val="1D377429"/>
    <w:rsid w:val="1D48B331"/>
    <w:rsid w:val="1D48DB41"/>
    <w:rsid w:val="1D536A98"/>
    <w:rsid w:val="1D6E96DA"/>
    <w:rsid w:val="1D7018EE"/>
    <w:rsid w:val="1D88C187"/>
    <w:rsid w:val="1D9501D9"/>
    <w:rsid w:val="1D98228C"/>
    <w:rsid w:val="1DAAA21F"/>
    <w:rsid w:val="1DD35B7A"/>
    <w:rsid w:val="1DF84F46"/>
    <w:rsid w:val="1E31178E"/>
    <w:rsid w:val="1E3B978A"/>
    <w:rsid w:val="1E65031E"/>
    <w:rsid w:val="1E8631D1"/>
    <w:rsid w:val="1E8A8A95"/>
    <w:rsid w:val="1E94015B"/>
    <w:rsid w:val="1ECF7B01"/>
    <w:rsid w:val="1F25B659"/>
    <w:rsid w:val="1F3FA1D1"/>
    <w:rsid w:val="1F3FBA3B"/>
    <w:rsid w:val="1F4782F5"/>
    <w:rsid w:val="1F5E4297"/>
    <w:rsid w:val="1F6E8FF0"/>
    <w:rsid w:val="1F8E4009"/>
    <w:rsid w:val="1FC07D5B"/>
    <w:rsid w:val="1FC3B311"/>
    <w:rsid w:val="1FCAB257"/>
    <w:rsid w:val="1FCBAB66"/>
    <w:rsid w:val="1FF90CF5"/>
    <w:rsid w:val="1FFC8976"/>
    <w:rsid w:val="2006F61E"/>
    <w:rsid w:val="2067917C"/>
    <w:rsid w:val="2088E382"/>
    <w:rsid w:val="208AF494"/>
    <w:rsid w:val="209C187E"/>
    <w:rsid w:val="20B09CAB"/>
    <w:rsid w:val="20DB0A88"/>
    <w:rsid w:val="20E15A81"/>
    <w:rsid w:val="20F67075"/>
    <w:rsid w:val="20FB8941"/>
    <w:rsid w:val="20FD5B2C"/>
    <w:rsid w:val="21252888"/>
    <w:rsid w:val="2127C96C"/>
    <w:rsid w:val="212A49A6"/>
    <w:rsid w:val="212AA71F"/>
    <w:rsid w:val="2155246F"/>
    <w:rsid w:val="217CEB8B"/>
    <w:rsid w:val="219FD610"/>
    <w:rsid w:val="21AA4A9D"/>
    <w:rsid w:val="21D8F5D4"/>
    <w:rsid w:val="21F0BE32"/>
    <w:rsid w:val="224C3F3F"/>
    <w:rsid w:val="225E4DF7"/>
    <w:rsid w:val="22658BD8"/>
    <w:rsid w:val="227FFA43"/>
    <w:rsid w:val="233CB668"/>
    <w:rsid w:val="23429743"/>
    <w:rsid w:val="23552E8C"/>
    <w:rsid w:val="235E56A2"/>
    <w:rsid w:val="236110C1"/>
    <w:rsid w:val="236A0948"/>
    <w:rsid w:val="236E56E9"/>
    <w:rsid w:val="2380D8CA"/>
    <w:rsid w:val="23B7D689"/>
    <w:rsid w:val="2404435D"/>
    <w:rsid w:val="24650F48"/>
    <w:rsid w:val="247813CC"/>
    <w:rsid w:val="248BC1EC"/>
    <w:rsid w:val="24B068D2"/>
    <w:rsid w:val="24D24A91"/>
    <w:rsid w:val="24F4E3F5"/>
    <w:rsid w:val="251903DE"/>
    <w:rsid w:val="25266B42"/>
    <w:rsid w:val="252B3BFD"/>
    <w:rsid w:val="253972EA"/>
    <w:rsid w:val="2541D4ED"/>
    <w:rsid w:val="256CD435"/>
    <w:rsid w:val="257D1939"/>
    <w:rsid w:val="25E69E44"/>
    <w:rsid w:val="25EE58F9"/>
    <w:rsid w:val="25EEE99A"/>
    <w:rsid w:val="26001451"/>
    <w:rsid w:val="2609B16B"/>
    <w:rsid w:val="2615FB8C"/>
    <w:rsid w:val="2622121C"/>
    <w:rsid w:val="26408CB5"/>
    <w:rsid w:val="265056B1"/>
    <w:rsid w:val="2661D44E"/>
    <w:rsid w:val="268BE3A2"/>
    <w:rsid w:val="26B0FFFC"/>
    <w:rsid w:val="270C793A"/>
    <w:rsid w:val="271BBC68"/>
    <w:rsid w:val="2720FB57"/>
    <w:rsid w:val="272AB6DB"/>
    <w:rsid w:val="274450D9"/>
    <w:rsid w:val="27513807"/>
    <w:rsid w:val="27742A49"/>
    <w:rsid w:val="277E76B3"/>
    <w:rsid w:val="27ADEFC7"/>
    <w:rsid w:val="27D5292A"/>
    <w:rsid w:val="280217C2"/>
    <w:rsid w:val="282E859B"/>
    <w:rsid w:val="2838D024"/>
    <w:rsid w:val="2890AE5C"/>
    <w:rsid w:val="28AA1BD4"/>
    <w:rsid w:val="2947161D"/>
    <w:rsid w:val="2949C028"/>
    <w:rsid w:val="296C689A"/>
    <w:rsid w:val="297D168D"/>
    <w:rsid w:val="297E3F06"/>
    <w:rsid w:val="2998F7FB"/>
    <w:rsid w:val="29A588C2"/>
    <w:rsid w:val="29ADD1FE"/>
    <w:rsid w:val="29B0668A"/>
    <w:rsid w:val="29B1B123"/>
    <w:rsid w:val="29B37911"/>
    <w:rsid w:val="29C0D53F"/>
    <w:rsid w:val="29D0A5C1"/>
    <w:rsid w:val="29E3B3F8"/>
    <w:rsid w:val="29E407B9"/>
    <w:rsid w:val="29E96FC5"/>
    <w:rsid w:val="29FB51FD"/>
    <w:rsid w:val="2A2EC4E0"/>
    <w:rsid w:val="2A4AC2B2"/>
    <w:rsid w:val="2A563D60"/>
    <w:rsid w:val="2A57971E"/>
    <w:rsid w:val="2A7FB5FF"/>
    <w:rsid w:val="2A8044FD"/>
    <w:rsid w:val="2AD61074"/>
    <w:rsid w:val="2B16A1C0"/>
    <w:rsid w:val="2B193F79"/>
    <w:rsid w:val="2B57F758"/>
    <w:rsid w:val="2B717490"/>
    <w:rsid w:val="2B8D229C"/>
    <w:rsid w:val="2BB546CD"/>
    <w:rsid w:val="2BBA89CB"/>
    <w:rsid w:val="2BF3FB41"/>
    <w:rsid w:val="2C1742C8"/>
    <w:rsid w:val="2C1B1D5C"/>
    <w:rsid w:val="2C8389E2"/>
    <w:rsid w:val="2C862C43"/>
    <w:rsid w:val="2C8CA3C7"/>
    <w:rsid w:val="2C9C7B38"/>
    <w:rsid w:val="2CB767C8"/>
    <w:rsid w:val="2CD81866"/>
    <w:rsid w:val="2CDE945D"/>
    <w:rsid w:val="2CE041E7"/>
    <w:rsid w:val="2CFC10D2"/>
    <w:rsid w:val="2D411BA8"/>
    <w:rsid w:val="2D6F4453"/>
    <w:rsid w:val="2D87FE78"/>
    <w:rsid w:val="2D903CDB"/>
    <w:rsid w:val="2D988E23"/>
    <w:rsid w:val="2DB9D5D2"/>
    <w:rsid w:val="2DC188A8"/>
    <w:rsid w:val="2DEEF7CC"/>
    <w:rsid w:val="2E43A312"/>
    <w:rsid w:val="2E4E4E32"/>
    <w:rsid w:val="2E5A5A72"/>
    <w:rsid w:val="2E65BDB4"/>
    <w:rsid w:val="2E6C4C01"/>
    <w:rsid w:val="2EC9D873"/>
    <w:rsid w:val="2EF7F213"/>
    <w:rsid w:val="2F023C7E"/>
    <w:rsid w:val="2F1261DC"/>
    <w:rsid w:val="2F1A3F80"/>
    <w:rsid w:val="2F6049BC"/>
    <w:rsid w:val="2F66FF3E"/>
    <w:rsid w:val="2F72A601"/>
    <w:rsid w:val="2F7418D8"/>
    <w:rsid w:val="2FA91BF7"/>
    <w:rsid w:val="2FDCDB6F"/>
    <w:rsid w:val="3000E27B"/>
    <w:rsid w:val="30175B27"/>
    <w:rsid w:val="303FB976"/>
    <w:rsid w:val="308AFCA7"/>
    <w:rsid w:val="308B9826"/>
    <w:rsid w:val="30D98E62"/>
    <w:rsid w:val="30DA8D47"/>
    <w:rsid w:val="30DD1F1D"/>
    <w:rsid w:val="30E121BB"/>
    <w:rsid w:val="30EAB3EB"/>
    <w:rsid w:val="30F809FA"/>
    <w:rsid w:val="313198B3"/>
    <w:rsid w:val="313E18FD"/>
    <w:rsid w:val="313E7EB8"/>
    <w:rsid w:val="31495C09"/>
    <w:rsid w:val="316BB8E1"/>
    <w:rsid w:val="3171E93E"/>
    <w:rsid w:val="317949CE"/>
    <w:rsid w:val="317F0C73"/>
    <w:rsid w:val="31934560"/>
    <w:rsid w:val="3198FC05"/>
    <w:rsid w:val="31A2A228"/>
    <w:rsid w:val="31C64EEF"/>
    <w:rsid w:val="31E57B56"/>
    <w:rsid w:val="31FD68B9"/>
    <w:rsid w:val="3210932D"/>
    <w:rsid w:val="32297A2E"/>
    <w:rsid w:val="32762372"/>
    <w:rsid w:val="3279D146"/>
    <w:rsid w:val="32891D62"/>
    <w:rsid w:val="32A29E01"/>
    <w:rsid w:val="32CECE06"/>
    <w:rsid w:val="33619FC9"/>
    <w:rsid w:val="3364EC8C"/>
    <w:rsid w:val="339F087B"/>
    <w:rsid w:val="33B808E3"/>
    <w:rsid w:val="33CD0749"/>
    <w:rsid w:val="33EA8D5C"/>
    <w:rsid w:val="33F9D848"/>
    <w:rsid w:val="34479E38"/>
    <w:rsid w:val="3456984B"/>
    <w:rsid w:val="34655DF6"/>
    <w:rsid w:val="348E78C5"/>
    <w:rsid w:val="349CF91B"/>
    <w:rsid w:val="34DF54A8"/>
    <w:rsid w:val="34E13E2C"/>
    <w:rsid w:val="34F9C91A"/>
    <w:rsid w:val="34FEC55E"/>
    <w:rsid w:val="35064DD6"/>
    <w:rsid w:val="352E6305"/>
    <w:rsid w:val="355699AD"/>
    <w:rsid w:val="355F5313"/>
    <w:rsid w:val="3572690E"/>
    <w:rsid w:val="358A77AB"/>
    <w:rsid w:val="358F0D20"/>
    <w:rsid w:val="35A0FE05"/>
    <w:rsid w:val="35AAB5B3"/>
    <w:rsid w:val="361ED627"/>
    <w:rsid w:val="36288A25"/>
    <w:rsid w:val="3639F0CB"/>
    <w:rsid w:val="36638FF7"/>
    <w:rsid w:val="3671CCB6"/>
    <w:rsid w:val="367BB12E"/>
    <w:rsid w:val="36813568"/>
    <w:rsid w:val="36843140"/>
    <w:rsid w:val="36C55396"/>
    <w:rsid w:val="36CCB1AF"/>
    <w:rsid w:val="36DA05CF"/>
    <w:rsid w:val="36DD6342"/>
    <w:rsid w:val="36E8519B"/>
    <w:rsid w:val="36E95445"/>
    <w:rsid w:val="36F59543"/>
    <w:rsid w:val="37356E1C"/>
    <w:rsid w:val="375F5C3B"/>
    <w:rsid w:val="376A94F7"/>
    <w:rsid w:val="3784DFEF"/>
    <w:rsid w:val="37CFFEE0"/>
    <w:rsid w:val="3838DD88"/>
    <w:rsid w:val="386BA69F"/>
    <w:rsid w:val="387AA190"/>
    <w:rsid w:val="388DCA1A"/>
    <w:rsid w:val="38AA431C"/>
    <w:rsid w:val="38DCA68D"/>
    <w:rsid w:val="38F30DE1"/>
    <w:rsid w:val="3901D2C1"/>
    <w:rsid w:val="39242DD0"/>
    <w:rsid w:val="392F4364"/>
    <w:rsid w:val="393CAF4E"/>
    <w:rsid w:val="39761211"/>
    <w:rsid w:val="39C87577"/>
    <w:rsid w:val="39EA77DC"/>
    <w:rsid w:val="39F41872"/>
    <w:rsid w:val="3A1D5528"/>
    <w:rsid w:val="3A4FAEF1"/>
    <w:rsid w:val="3A7205E8"/>
    <w:rsid w:val="3A89C485"/>
    <w:rsid w:val="3A9A1FE3"/>
    <w:rsid w:val="3AD013A6"/>
    <w:rsid w:val="3ADEB6F2"/>
    <w:rsid w:val="3B0F6805"/>
    <w:rsid w:val="3B11E272"/>
    <w:rsid w:val="3B197DE5"/>
    <w:rsid w:val="3B223AD3"/>
    <w:rsid w:val="3B2A4744"/>
    <w:rsid w:val="3B4F3DF2"/>
    <w:rsid w:val="3B881ECD"/>
    <w:rsid w:val="3BAACDC7"/>
    <w:rsid w:val="3BABC36B"/>
    <w:rsid w:val="3BB466F8"/>
    <w:rsid w:val="3BB5B1C8"/>
    <w:rsid w:val="3BB788BB"/>
    <w:rsid w:val="3BC3363A"/>
    <w:rsid w:val="3BC83367"/>
    <w:rsid w:val="3BF4F61F"/>
    <w:rsid w:val="3C175EE8"/>
    <w:rsid w:val="3C1EC9FE"/>
    <w:rsid w:val="3C26CC5D"/>
    <w:rsid w:val="3C517F9D"/>
    <w:rsid w:val="3CD19F8B"/>
    <w:rsid w:val="3CE2B324"/>
    <w:rsid w:val="3CE43735"/>
    <w:rsid w:val="3CF961B3"/>
    <w:rsid w:val="3D1102E1"/>
    <w:rsid w:val="3D179AE9"/>
    <w:rsid w:val="3D1C7483"/>
    <w:rsid w:val="3D2CE95B"/>
    <w:rsid w:val="3D610D46"/>
    <w:rsid w:val="3D649C85"/>
    <w:rsid w:val="3D98B3A5"/>
    <w:rsid w:val="3D9FA21E"/>
    <w:rsid w:val="3DB8DDB3"/>
    <w:rsid w:val="3DBD4DA2"/>
    <w:rsid w:val="3DE39A0E"/>
    <w:rsid w:val="3DE65E81"/>
    <w:rsid w:val="3DE8C6A5"/>
    <w:rsid w:val="3E187970"/>
    <w:rsid w:val="3E2670F6"/>
    <w:rsid w:val="3E33491E"/>
    <w:rsid w:val="3E4B8CB4"/>
    <w:rsid w:val="3E545802"/>
    <w:rsid w:val="3E71603B"/>
    <w:rsid w:val="3E9340FD"/>
    <w:rsid w:val="3E943604"/>
    <w:rsid w:val="3E99A5D5"/>
    <w:rsid w:val="3EA22BB7"/>
    <w:rsid w:val="3EC1466D"/>
    <w:rsid w:val="3EDEA4F5"/>
    <w:rsid w:val="3F4EE4F2"/>
    <w:rsid w:val="3F6872A9"/>
    <w:rsid w:val="3F889F93"/>
    <w:rsid w:val="3FA679DB"/>
    <w:rsid w:val="3FA8373C"/>
    <w:rsid w:val="3FB449D1"/>
    <w:rsid w:val="3FBFA1D1"/>
    <w:rsid w:val="3FD4B079"/>
    <w:rsid w:val="3FE245E4"/>
    <w:rsid w:val="3FF8E12B"/>
    <w:rsid w:val="40245F56"/>
    <w:rsid w:val="4046716C"/>
    <w:rsid w:val="4079C3B0"/>
    <w:rsid w:val="40872F82"/>
    <w:rsid w:val="40C17A68"/>
    <w:rsid w:val="40E6F195"/>
    <w:rsid w:val="40E9EAC5"/>
    <w:rsid w:val="4108A27D"/>
    <w:rsid w:val="4116472F"/>
    <w:rsid w:val="414810C2"/>
    <w:rsid w:val="415BB609"/>
    <w:rsid w:val="415C636B"/>
    <w:rsid w:val="416F2DE7"/>
    <w:rsid w:val="417D7721"/>
    <w:rsid w:val="418EBF99"/>
    <w:rsid w:val="41958F35"/>
    <w:rsid w:val="41CDECD7"/>
    <w:rsid w:val="42061EAF"/>
    <w:rsid w:val="424B7FD4"/>
    <w:rsid w:val="424FE697"/>
    <w:rsid w:val="425B8C83"/>
    <w:rsid w:val="426D9B5F"/>
    <w:rsid w:val="42D3E891"/>
    <w:rsid w:val="42F1229B"/>
    <w:rsid w:val="43067B56"/>
    <w:rsid w:val="43396C9E"/>
    <w:rsid w:val="4348DAEF"/>
    <w:rsid w:val="4349042C"/>
    <w:rsid w:val="43546C5E"/>
    <w:rsid w:val="43619FA9"/>
    <w:rsid w:val="4371E5D7"/>
    <w:rsid w:val="437F3094"/>
    <w:rsid w:val="4387DF90"/>
    <w:rsid w:val="4389D7A3"/>
    <w:rsid w:val="438AAE41"/>
    <w:rsid w:val="43B75253"/>
    <w:rsid w:val="43C130AF"/>
    <w:rsid w:val="43DE2B4F"/>
    <w:rsid w:val="43E2E5B8"/>
    <w:rsid w:val="43E323CC"/>
    <w:rsid w:val="43F5845E"/>
    <w:rsid w:val="4408652B"/>
    <w:rsid w:val="442021BF"/>
    <w:rsid w:val="4424749E"/>
    <w:rsid w:val="443C367E"/>
    <w:rsid w:val="4461BE74"/>
    <w:rsid w:val="44687372"/>
    <w:rsid w:val="448408C0"/>
    <w:rsid w:val="448CB5B2"/>
    <w:rsid w:val="449D21EE"/>
    <w:rsid w:val="44A2648B"/>
    <w:rsid w:val="44FA5E45"/>
    <w:rsid w:val="4502BE4A"/>
    <w:rsid w:val="450DB638"/>
    <w:rsid w:val="453B7A21"/>
    <w:rsid w:val="4597AF0C"/>
    <w:rsid w:val="45A8243E"/>
    <w:rsid w:val="45B52548"/>
    <w:rsid w:val="45CCA696"/>
    <w:rsid w:val="45DD2E31"/>
    <w:rsid w:val="45E9DD08"/>
    <w:rsid w:val="45ED9C90"/>
    <w:rsid w:val="45F017C0"/>
    <w:rsid w:val="46145CED"/>
    <w:rsid w:val="4652B461"/>
    <w:rsid w:val="466F6A17"/>
    <w:rsid w:val="467396B7"/>
    <w:rsid w:val="467D0050"/>
    <w:rsid w:val="46826788"/>
    <w:rsid w:val="46A4F72F"/>
    <w:rsid w:val="46C100A2"/>
    <w:rsid w:val="46E28C9E"/>
    <w:rsid w:val="4711316B"/>
    <w:rsid w:val="471ABA5B"/>
    <w:rsid w:val="472478DB"/>
    <w:rsid w:val="4766D1AB"/>
    <w:rsid w:val="478F1D14"/>
    <w:rsid w:val="47A46C2A"/>
    <w:rsid w:val="47D4C2B0"/>
    <w:rsid w:val="47DD1999"/>
    <w:rsid w:val="47F70255"/>
    <w:rsid w:val="48619C2F"/>
    <w:rsid w:val="487D3683"/>
    <w:rsid w:val="48A3218F"/>
    <w:rsid w:val="48C222E7"/>
    <w:rsid w:val="48CC7043"/>
    <w:rsid w:val="48D40996"/>
    <w:rsid w:val="48E2A348"/>
    <w:rsid w:val="4922909E"/>
    <w:rsid w:val="494A07EE"/>
    <w:rsid w:val="495FE790"/>
    <w:rsid w:val="49CB5803"/>
    <w:rsid w:val="49E22CB0"/>
    <w:rsid w:val="49FC69DC"/>
    <w:rsid w:val="4A09BCB1"/>
    <w:rsid w:val="4A5333E0"/>
    <w:rsid w:val="4A6D6CC6"/>
    <w:rsid w:val="4AA4998B"/>
    <w:rsid w:val="4AD447BF"/>
    <w:rsid w:val="4AD63D95"/>
    <w:rsid w:val="4ADF6FB4"/>
    <w:rsid w:val="4AFA5254"/>
    <w:rsid w:val="4B144E58"/>
    <w:rsid w:val="4B2F186A"/>
    <w:rsid w:val="4BAFC62E"/>
    <w:rsid w:val="4BB1E778"/>
    <w:rsid w:val="4BBF9273"/>
    <w:rsid w:val="4BF8524A"/>
    <w:rsid w:val="4C3D5030"/>
    <w:rsid w:val="4C43C495"/>
    <w:rsid w:val="4C47745D"/>
    <w:rsid w:val="4C54C408"/>
    <w:rsid w:val="4C658876"/>
    <w:rsid w:val="4C795055"/>
    <w:rsid w:val="4C881F0A"/>
    <w:rsid w:val="4CA602E8"/>
    <w:rsid w:val="4CA82505"/>
    <w:rsid w:val="4CDBDE98"/>
    <w:rsid w:val="4CECA733"/>
    <w:rsid w:val="4CF55C13"/>
    <w:rsid w:val="4D3CF509"/>
    <w:rsid w:val="4D71FA19"/>
    <w:rsid w:val="4D83AF0A"/>
    <w:rsid w:val="4D850E54"/>
    <w:rsid w:val="4DB5EDB7"/>
    <w:rsid w:val="4DE344BE"/>
    <w:rsid w:val="4E0A18A3"/>
    <w:rsid w:val="4E27625D"/>
    <w:rsid w:val="4E48D6C5"/>
    <w:rsid w:val="4E6C44EA"/>
    <w:rsid w:val="4E73733D"/>
    <w:rsid w:val="4E9BD7C9"/>
    <w:rsid w:val="4EA6E4E7"/>
    <w:rsid w:val="4EADF2F7"/>
    <w:rsid w:val="4EDFBB90"/>
    <w:rsid w:val="4F158833"/>
    <w:rsid w:val="4F21541D"/>
    <w:rsid w:val="4F62BAFC"/>
    <w:rsid w:val="4F8060B5"/>
    <w:rsid w:val="4F86428D"/>
    <w:rsid w:val="4FB67D46"/>
    <w:rsid w:val="4FBDE64C"/>
    <w:rsid w:val="4FE7085E"/>
    <w:rsid w:val="50212BA0"/>
    <w:rsid w:val="50403B05"/>
    <w:rsid w:val="5049C358"/>
    <w:rsid w:val="506201E2"/>
    <w:rsid w:val="507FE98F"/>
    <w:rsid w:val="508D25C4"/>
    <w:rsid w:val="509552C0"/>
    <w:rsid w:val="509A6535"/>
    <w:rsid w:val="50B6A195"/>
    <w:rsid w:val="50DA0962"/>
    <w:rsid w:val="50DD4443"/>
    <w:rsid w:val="50F3C246"/>
    <w:rsid w:val="5101AAD7"/>
    <w:rsid w:val="51390BE7"/>
    <w:rsid w:val="51524DA7"/>
    <w:rsid w:val="51609EFC"/>
    <w:rsid w:val="51706176"/>
    <w:rsid w:val="517C2308"/>
    <w:rsid w:val="5182C318"/>
    <w:rsid w:val="51955862"/>
    <w:rsid w:val="519F6E0C"/>
    <w:rsid w:val="51CF1948"/>
    <w:rsid w:val="51D3E958"/>
    <w:rsid w:val="51F6244A"/>
    <w:rsid w:val="522FDA8A"/>
    <w:rsid w:val="529DAE8D"/>
    <w:rsid w:val="52AFF6A1"/>
    <w:rsid w:val="52B744AA"/>
    <w:rsid w:val="52C7C5B6"/>
    <w:rsid w:val="52D2C328"/>
    <w:rsid w:val="53005EA3"/>
    <w:rsid w:val="531BC7CC"/>
    <w:rsid w:val="535A9E92"/>
    <w:rsid w:val="535D8F76"/>
    <w:rsid w:val="53705DE4"/>
    <w:rsid w:val="53743E19"/>
    <w:rsid w:val="53830975"/>
    <w:rsid w:val="5385AEC8"/>
    <w:rsid w:val="53AC94BF"/>
    <w:rsid w:val="53C87BDA"/>
    <w:rsid w:val="53EF26C7"/>
    <w:rsid w:val="53F1EF59"/>
    <w:rsid w:val="53F60C9B"/>
    <w:rsid w:val="541CC3AF"/>
    <w:rsid w:val="542DD1A2"/>
    <w:rsid w:val="543C872D"/>
    <w:rsid w:val="54998B92"/>
    <w:rsid w:val="550410F9"/>
    <w:rsid w:val="550EF1DB"/>
    <w:rsid w:val="551B12B9"/>
    <w:rsid w:val="552399F5"/>
    <w:rsid w:val="55375DAE"/>
    <w:rsid w:val="554222F7"/>
    <w:rsid w:val="55465E65"/>
    <w:rsid w:val="5551CDB1"/>
    <w:rsid w:val="555EDF9A"/>
    <w:rsid w:val="55603E5C"/>
    <w:rsid w:val="556EE601"/>
    <w:rsid w:val="55E0FB1F"/>
    <w:rsid w:val="55E60517"/>
    <w:rsid w:val="56059736"/>
    <w:rsid w:val="56110A59"/>
    <w:rsid w:val="5681C851"/>
    <w:rsid w:val="56CB0636"/>
    <w:rsid w:val="56F7136D"/>
    <w:rsid w:val="56FAAFFB"/>
    <w:rsid w:val="56FF8071"/>
    <w:rsid w:val="570E163B"/>
    <w:rsid w:val="571B862A"/>
    <w:rsid w:val="5721F626"/>
    <w:rsid w:val="572D8260"/>
    <w:rsid w:val="573C12F2"/>
    <w:rsid w:val="57529D82"/>
    <w:rsid w:val="57694031"/>
    <w:rsid w:val="5771DF1B"/>
    <w:rsid w:val="5795F3DD"/>
    <w:rsid w:val="579AD299"/>
    <w:rsid w:val="57B1C2C8"/>
    <w:rsid w:val="57EAEBD5"/>
    <w:rsid w:val="57FDFD88"/>
    <w:rsid w:val="586C9FB3"/>
    <w:rsid w:val="586DC87D"/>
    <w:rsid w:val="58AA79CA"/>
    <w:rsid w:val="58FD9B75"/>
    <w:rsid w:val="5902456B"/>
    <w:rsid w:val="59117119"/>
    <w:rsid w:val="59195DDF"/>
    <w:rsid w:val="595B70EE"/>
    <w:rsid w:val="597292DE"/>
    <w:rsid w:val="59805F0C"/>
    <w:rsid w:val="59AEA5D7"/>
    <w:rsid w:val="59BA17FD"/>
    <w:rsid w:val="59DAB290"/>
    <w:rsid w:val="59EA107A"/>
    <w:rsid w:val="5A0318B6"/>
    <w:rsid w:val="5A328B00"/>
    <w:rsid w:val="5A34EE24"/>
    <w:rsid w:val="5A4C3813"/>
    <w:rsid w:val="5A832F01"/>
    <w:rsid w:val="5A859533"/>
    <w:rsid w:val="5A911CBF"/>
    <w:rsid w:val="5ABF4FE1"/>
    <w:rsid w:val="5AE5E2BC"/>
    <w:rsid w:val="5AF7715D"/>
    <w:rsid w:val="5B2E7624"/>
    <w:rsid w:val="5B435BC3"/>
    <w:rsid w:val="5B43FA0C"/>
    <w:rsid w:val="5B53BED5"/>
    <w:rsid w:val="5B637391"/>
    <w:rsid w:val="5B63757F"/>
    <w:rsid w:val="5B776790"/>
    <w:rsid w:val="5BAC8039"/>
    <w:rsid w:val="5BD651BD"/>
    <w:rsid w:val="5BDF5091"/>
    <w:rsid w:val="5C08AB5E"/>
    <w:rsid w:val="5C56AFE3"/>
    <w:rsid w:val="5C5C1012"/>
    <w:rsid w:val="5C696500"/>
    <w:rsid w:val="5C8DE2AB"/>
    <w:rsid w:val="5CD69134"/>
    <w:rsid w:val="5CDF2C24"/>
    <w:rsid w:val="5D25B13C"/>
    <w:rsid w:val="5D260C3B"/>
    <w:rsid w:val="5D2C2DA5"/>
    <w:rsid w:val="5D3A55D5"/>
    <w:rsid w:val="5D69659A"/>
    <w:rsid w:val="5D838B39"/>
    <w:rsid w:val="5DB49D93"/>
    <w:rsid w:val="5DC4E4A8"/>
    <w:rsid w:val="5DEFC4C3"/>
    <w:rsid w:val="5DFC80DD"/>
    <w:rsid w:val="5E014A92"/>
    <w:rsid w:val="5E062AB1"/>
    <w:rsid w:val="5E15850C"/>
    <w:rsid w:val="5E18A819"/>
    <w:rsid w:val="5E506DF4"/>
    <w:rsid w:val="5E8AF475"/>
    <w:rsid w:val="5EACE089"/>
    <w:rsid w:val="5ECC8C71"/>
    <w:rsid w:val="5ECE2BA6"/>
    <w:rsid w:val="5EEF2793"/>
    <w:rsid w:val="5EEF36EA"/>
    <w:rsid w:val="5F07DEC0"/>
    <w:rsid w:val="5F269E6D"/>
    <w:rsid w:val="5F388CD6"/>
    <w:rsid w:val="5F3D0EE5"/>
    <w:rsid w:val="5F4FAF11"/>
    <w:rsid w:val="5F54D0F9"/>
    <w:rsid w:val="5F583BD8"/>
    <w:rsid w:val="5F872540"/>
    <w:rsid w:val="605C8D23"/>
    <w:rsid w:val="60853035"/>
    <w:rsid w:val="60970693"/>
    <w:rsid w:val="60B067B5"/>
    <w:rsid w:val="60B2C1B4"/>
    <w:rsid w:val="60FE6CB5"/>
    <w:rsid w:val="60FFD4F1"/>
    <w:rsid w:val="616BDF2D"/>
    <w:rsid w:val="61BD1603"/>
    <w:rsid w:val="61C0FFD2"/>
    <w:rsid w:val="61C9FC58"/>
    <w:rsid w:val="61D4FBBD"/>
    <w:rsid w:val="61DBFA02"/>
    <w:rsid w:val="61DC3D18"/>
    <w:rsid w:val="61E12E60"/>
    <w:rsid w:val="61F76261"/>
    <w:rsid w:val="623F9C71"/>
    <w:rsid w:val="626F163D"/>
    <w:rsid w:val="62854A57"/>
    <w:rsid w:val="62CAC768"/>
    <w:rsid w:val="62D87037"/>
    <w:rsid w:val="62EDC755"/>
    <w:rsid w:val="62FC74CD"/>
    <w:rsid w:val="632EE599"/>
    <w:rsid w:val="633577D9"/>
    <w:rsid w:val="634A2C63"/>
    <w:rsid w:val="636D2F8D"/>
    <w:rsid w:val="63817F44"/>
    <w:rsid w:val="63A7AAF7"/>
    <w:rsid w:val="63C2A80D"/>
    <w:rsid w:val="63C2E68A"/>
    <w:rsid w:val="63C42B14"/>
    <w:rsid w:val="63FCEEDB"/>
    <w:rsid w:val="641611B2"/>
    <w:rsid w:val="64236DF3"/>
    <w:rsid w:val="64631741"/>
    <w:rsid w:val="646724D0"/>
    <w:rsid w:val="646E9D4F"/>
    <w:rsid w:val="648997B6"/>
    <w:rsid w:val="6493364C"/>
    <w:rsid w:val="64E19BF9"/>
    <w:rsid w:val="64E591F0"/>
    <w:rsid w:val="64EEA673"/>
    <w:rsid w:val="65185589"/>
    <w:rsid w:val="657D9B6B"/>
    <w:rsid w:val="6583331B"/>
    <w:rsid w:val="6589F94A"/>
    <w:rsid w:val="658D7F15"/>
    <w:rsid w:val="65BB89FA"/>
    <w:rsid w:val="65D34614"/>
    <w:rsid w:val="65EDCC27"/>
    <w:rsid w:val="660DF2DB"/>
    <w:rsid w:val="662AFF12"/>
    <w:rsid w:val="663939E6"/>
    <w:rsid w:val="6642168B"/>
    <w:rsid w:val="66B1491B"/>
    <w:rsid w:val="66BE3332"/>
    <w:rsid w:val="67194CDE"/>
    <w:rsid w:val="67392895"/>
    <w:rsid w:val="6761D519"/>
    <w:rsid w:val="6776B816"/>
    <w:rsid w:val="678383B4"/>
    <w:rsid w:val="67D5FF24"/>
    <w:rsid w:val="67DC213B"/>
    <w:rsid w:val="681A26E1"/>
    <w:rsid w:val="68422F8D"/>
    <w:rsid w:val="6842E815"/>
    <w:rsid w:val="684A4BA2"/>
    <w:rsid w:val="68522FB6"/>
    <w:rsid w:val="686E5A9D"/>
    <w:rsid w:val="687BE5D4"/>
    <w:rsid w:val="68AB3BC3"/>
    <w:rsid w:val="68C2D09C"/>
    <w:rsid w:val="68C2D0FD"/>
    <w:rsid w:val="68D840C5"/>
    <w:rsid w:val="68E50D0F"/>
    <w:rsid w:val="68EC6CAC"/>
    <w:rsid w:val="691FD8E2"/>
    <w:rsid w:val="692B0161"/>
    <w:rsid w:val="692B86FA"/>
    <w:rsid w:val="6947031F"/>
    <w:rsid w:val="69591535"/>
    <w:rsid w:val="6970650F"/>
    <w:rsid w:val="697B63D3"/>
    <w:rsid w:val="69BFDDD7"/>
    <w:rsid w:val="69CDDA84"/>
    <w:rsid w:val="69E36321"/>
    <w:rsid w:val="69E7AA17"/>
    <w:rsid w:val="6A2721BD"/>
    <w:rsid w:val="6A2DF07C"/>
    <w:rsid w:val="6A3028C4"/>
    <w:rsid w:val="6A31AB22"/>
    <w:rsid w:val="6A5A3FA6"/>
    <w:rsid w:val="6A62BBE2"/>
    <w:rsid w:val="6A648A6F"/>
    <w:rsid w:val="6A76DE86"/>
    <w:rsid w:val="6A8D8EDA"/>
    <w:rsid w:val="6AAD4F11"/>
    <w:rsid w:val="6AAE6362"/>
    <w:rsid w:val="6ABBB11B"/>
    <w:rsid w:val="6AC7D628"/>
    <w:rsid w:val="6B11E7D3"/>
    <w:rsid w:val="6B142E62"/>
    <w:rsid w:val="6B3307D0"/>
    <w:rsid w:val="6B33F0E0"/>
    <w:rsid w:val="6B4C3654"/>
    <w:rsid w:val="6B8B62EC"/>
    <w:rsid w:val="6BC0F4AE"/>
    <w:rsid w:val="6BC867B5"/>
    <w:rsid w:val="6BCB864A"/>
    <w:rsid w:val="6BCBF925"/>
    <w:rsid w:val="6BDA21EA"/>
    <w:rsid w:val="6BEF73E4"/>
    <w:rsid w:val="6C2E813C"/>
    <w:rsid w:val="6C729190"/>
    <w:rsid w:val="6CDC45BC"/>
    <w:rsid w:val="6CED84F3"/>
    <w:rsid w:val="6D027ED1"/>
    <w:rsid w:val="6D0BFBEC"/>
    <w:rsid w:val="6D1BCFDA"/>
    <w:rsid w:val="6D1D32C0"/>
    <w:rsid w:val="6D35940F"/>
    <w:rsid w:val="6D4A97E1"/>
    <w:rsid w:val="6D67408D"/>
    <w:rsid w:val="6D67C986"/>
    <w:rsid w:val="6D73677E"/>
    <w:rsid w:val="6D7B32C9"/>
    <w:rsid w:val="6DB7E1BE"/>
    <w:rsid w:val="6DDC356D"/>
    <w:rsid w:val="6E10B659"/>
    <w:rsid w:val="6E1DF7AC"/>
    <w:rsid w:val="6E406037"/>
    <w:rsid w:val="6E979DF9"/>
    <w:rsid w:val="6EAC85AB"/>
    <w:rsid w:val="6EC66F3B"/>
    <w:rsid w:val="6F4DBAC3"/>
    <w:rsid w:val="6FAB674B"/>
    <w:rsid w:val="6FB8CAEC"/>
    <w:rsid w:val="700CF3C7"/>
    <w:rsid w:val="70173825"/>
    <w:rsid w:val="705CB2AE"/>
    <w:rsid w:val="706315F0"/>
    <w:rsid w:val="7071C0A1"/>
    <w:rsid w:val="707F33CA"/>
    <w:rsid w:val="707F7FB7"/>
    <w:rsid w:val="7095B6DE"/>
    <w:rsid w:val="70AD6525"/>
    <w:rsid w:val="70B17DDA"/>
    <w:rsid w:val="70D0D5D9"/>
    <w:rsid w:val="70D93D4B"/>
    <w:rsid w:val="70DB3788"/>
    <w:rsid w:val="70E5F1D1"/>
    <w:rsid w:val="70EFB26C"/>
    <w:rsid w:val="70F6BA46"/>
    <w:rsid w:val="7117EE58"/>
    <w:rsid w:val="711C3F8D"/>
    <w:rsid w:val="7122894D"/>
    <w:rsid w:val="71269C1A"/>
    <w:rsid w:val="71636465"/>
    <w:rsid w:val="71A8C428"/>
    <w:rsid w:val="71DAAF28"/>
    <w:rsid w:val="7204D126"/>
    <w:rsid w:val="722BEA7B"/>
    <w:rsid w:val="7239083D"/>
    <w:rsid w:val="7243D7FC"/>
    <w:rsid w:val="725A8C31"/>
    <w:rsid w:val="7262A13D"/>
    <w:rsid w:val="726CA365"/>
    <w:rsid w:val="72A7B490"/>
    <w:rsid w:val="72B27305"/>
    <w:rsid w:val="72C1EF64"/>
    <w:rsid w:val="72D76774"/>
    <w:rsid w:val="72DC8A7C"/>
    <w:rsid w:val="72DD8F77"/>
    <w:rsid w:val="72E6ACAE"/>
    <w:rsid w:val="72FC1A3F"/>
    <w:rsid w:val="732C3549"/>
    <w:rsid w:val="732F2E63"/>
    <w:rsid w:val="733B51D9"/>
    <w:rsid w:val="7349AF46"/>
    <w:rsid w:val="736CB532"/>
    <w:rsid w:val="7376ADF0"/>
    <w:rsid w:val="7385E285"/>
    <w:rsid w:val="73AF378C"/>
    <w:rsid w:val="73C7BADC"/>
    <w:rsid w:val="73CE666F"/>
    <w:rsid w:val="73D125B1"/>
    <w:rsid w:val="73DE1BF6"/>
    <w:rsid w:val="73F3661A"/>
    <w:rsid w:val="74001810"/>
    <w:rsid w:val="74002FB7"/>
    <w:rsid w:val="7404F77B"/>
    <w:rsid w:val="745DBFC5"/>
    <w:rsid w:val="7460377B"/>
    <w:rsid w:val="7490742B"/>
    <w:rsid w:val="74B3666D"/>
    <w:rsid w:val="74D655CA"/>
    <w:rsid w:val="74F36148"/>
    <w:rsid w:val="74F66E93"/>
    <w:rsid w:val="74F8C79E"/>
    <w:rsid w:val="751C0B9B"/>
    <w:rsid w:val="75283413"/>
    <w:rsid w:val="7533CF65"/>
    <w:rsid w:val="7548DC87"/>
    <w:rsid w:val="75560C54"/>
    <w:rsid w:val="756D06AE"/>
    <w:rsid w:val="758D4243"/>
    <w:rsid w:val="75B95C79"/>
    <w:rsid w:val="75C051BD"/>
    <w:rsid w:val="75CA16CF"/>
    <w:rsid w:val="75F593C5"/>
    <w:rsid w:val="760655E6"/>
    <w:rsid w:val="761FC15A"/>
    <w:rsid w:val="763E63E5"/>
    <w:rsid w:val="766D80AF"/>
    <w:rsid w:val="766FD8E4"/>
    <w:rsid w:val="7681E64A"/>
    <w:rsid w:val="76AF2B03"/>
    <w:rsid w:val="76B4D6DF"/>
    <w:rsid w:val="76B50554"/>
    <w:rsid w:val="76C9421B"/>
    <w:rsid w:val="76D135B7"/>
    <w:rsid w:val="76F99D35"/>
    <w:rsid w:val="76FD2653"/>
    <w:rsid w:val="770789CC"/>
    <w:rsid w:val="771CD491"/>
    <w:rsid w:val="772343DD"/>
    <w:rsid w:val="77245967"/>
    <w:rsid w:val="775EA8D5"/>
    <w:rsid w:val="77A9DE66"/>
    <w:rsid w:val="77EDCCB0"/>
    <w:rsid w:val="78030BA9"/>
    <w:rsid w:val="78091968"/>
    <w:rsid w:val="781D88C9"/>
    <w:rsid w:val="78445885"/>
    <w:rsid w:val="786C86CE"/>
    <w:rsid w:val="7882EDD1"/>
    <w:rsid w:val="7891606A"/>
    <w:rsid w:val="789E9B8A"/>
    <w:rsid w:val="78B8A4F2"/>
    <w:rsid w:val="78CA046C"/>
    <w:rsid w:val="78FFFAE9"/>
    <w:rsid w:val="792C1388"/>
    <w:rsid w:val="792DA36E"/>
    <w:rsid w:val="793747CC"/>
    <w:rsid w:val="793C67F8"/>
    <w:rsid w:val="79414EC4"/>
    <w:rsid w:val="7945AEC7"/>
    <w:rsid w:val="794C741D"/>
    <w:rsid w:val="7954CD50"/>
    <w:rsid w:val="7967813A"/>
    <w:rsid w:val="79D6C1B9"/>
    <w:rsid w:val="79D8FD93"/>
    <w:rsid w:val="7A5AE49F"/>
    <w:rsid w:val="7A91D9E3"/>
    <w:rsid w:val="7A9EA010"/>
    <w:rsid w:val="7AA612C5"/>
    <w:rsid w:val="7AAB4608"/>
    <w:rsid w:val="7AC830BB"/>
    <w:rsid w:val="7ACF78FF"/>
    <w:rsid w:val="7B227D13"/>
    <w:rsid w:val="7B2C81C4"/>
    <w:rsid w:val="7B9EC42F"/>
    <w:rsid w:val="7BA819FE"/>
    <w:rsid w:val="7BE09181"/>
    <w:rsid w:val="7BF95E64"/>
    <w:rsid w:val="7BFEF65D"/>
    <w:rsid w:val="7C3947F3"/>
    <w:rsid w:val="7C5F76D8"/>
    <w:rsid w:val="7C6A57A9"/>
    <w:rsid w:val="7C785569"/>
    <w:rsid w:val="7C96929E"/>
    <w:rsid w:val="7CB3A285"/>
    <w:rsid w:val="7CCA1034"/>
    <w:rsid w:val="7CCAF63E"/>
    <w:rsid w:val="7D09085C"/>
    <w:rsid w:val="7D4B8104"/>
    <w:rsid w:val="7D4F6E53"/>
    <w:rsid w:val="7D8A8E3E"/>
    <w:rsid w:val="7DCFF3F0"/>
    <w:rsid w:val="7DD399A2"/>
    <w:rsid w:val="7DE340EC"/>
    <w:rsid w:val="7DF19677"/>
    <w:rsid w:val="7E0928E9"/>
    <w:rsid w:val="7E0BB0B9"/>
    <w:rsid w:val="7E30E237"/>
    <w:rsid w:val="7E440F78"/>
    <w:rsid w:val="7E70A575"/>
    <w:rsid w:val="7EB8F114"/>
    <w:rsid w:val="7EC0EA40"/>
    <w:rsid w:val="7ED304C5"/>
    <w:rsid w:val="7F01AAAC"/>
    <w:rsid w:val="7F15C57C"/>
    <w:rsid w:val="7F65A3FD"/>
    <w:rsid w:val="7FA1F6C2"/>
    <w:rsid w:val="7FAAEC54"/>
    <w:rsid w:val="7FBCBC6B"/>
    <w:rsid w:val="7FC0ADE0"/>
    <w:rsid w:val="7FC2974D"/>
    <w:rsid w:val="7FDC1BFF"/>
    <w:rsid w:val="7FEAB0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9E801"/>
  <w15:chartTrackingRefBased/>
  <w15:docId w15:val="{DEA3B5E9-4548-4FF6-BD85-BBECBA5A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8DB"/>
    <w:pPr>
      <w:keepNext/>
      <w:keepLines/>
      <w:spacing w:before="240" w:after="0"/>
      <w:outlineLvl w:val="0"/>
    </w:pPr>
    <w:rPr>
      <w:rFonts w:asciiTheme="majorHAnsi" w:eastAsiaTheme="majorEastAsia" w:hAnsiTheme="majorHAnsi" w:cstheme="majorBidi"/>
      <w:color w:val="431D60" w:themeColor="accent1" w:themeShade="BF"/>
      <w:sz w:val="32"/>
      <w:szCs w:val="32"/>
    </w:rPr>
  </w:style>
  <w:style w:type="paragraph" w:styleId="Heading2">
    <w:name w:val="heading 2"/>
    <w:basedOn w:val="Normal"/>
    <w:next w:val="Normal"/>
    <w:link w:val="Heading2Char"/>
    <w:uiPriority w:val="9"/>
    <w:unhideWhenUsed/>
    <w:qFormat/>
    <w:rsid w:val="00B96BCF"/>
    <w:pPr>
      <w:keepNext/>
      <w:keepLines/>
      <w:spacing w:before="40" w:after="0"/>
      <w:outlineLvl w:val="1"/>
    </w:pPr>
    <w:rPr>
      <w:rFonts w:asciiTheme="majorHAnsi" w:eastAsiaTheme="majorEastAsia" w:hAnsiTheme="majorHAnsi" w:cstheme="majorBidi"/>
      <w:color w:val="431D60" w:themeColor="accent1" w:themeShade="BF"/>
      <w:sz w:val="26"/>
      <w:szCs w:val="26"/>
    </w:rPr>
  </w:style>
  <w:style w:type="paragraph" w:styleId="Heading3">
    <w:name w:val="heading 3"/>
    <w:basedOn w:val="Normal"/>
    <w:next w:val="Normal"/>
    <w:link w:val="Heading3Char"/>
    <w:uiPriority w:val="9"/>
    <w:unhideWhenUsed/>
    <w:qFormat/>
    <w:rsid w:val="000E0B4B"/>
    <w:pPr>
      <w:keepNext/>
      <w:spacing w:before="120" w:after="360" w:line="240" w:lineRule="auto"/>
      <w:outlineLvl w:val="2"/>
    </w:pPr>
    <w:rPr>
      <w:rFonts w:asciiTheme="majorHAnsi" w:hAnsiTheme="majorHAnsi" w:cstheme="majorHAnsi"/>
      <w:b/>
      <w:bCs/>
      <w:sz w:val="24"/>
      <w:szCs w:val="24"/>
    </w:rPr>
  </w:style>
  <w:style w:type="paragraph" w:styleId="Heading4">
    <w:name w:val="heading 4"/>
    <w:basedOn w:val="Normal"/>
    <w:next w:val="Normal"/>
    <w:link w:val="Heading4Char"/>
    <w:uiPriority w:val="9"/>
    <w:unhideWhenUsed/>
    <w:qFormat/>
    <w:rsid w:val="003D6908"/>
    <w:pPr>
      <w:keepNext/>
      <w:spacing w:after="0" w:line="240" w:lineRule="auto"/>
      <w:ind w:firstLine="360"/>
      <w:outlineLvl w:val="3"/>
    </w:pPr>
    <w:rPr>
      <w:rFonts w:asciiTheme="majorHAnsi" w:hAnsiTheme="majorHAnsi" w:cstheme="majorHAnsi"/>
      <w:i/>
      <w:iCs/>
      <w:color w:val="000000"/>
      <w:sz w:val="24"/>
      <w:szCs w:val="24"/>
    </w:rPr>
  </w:style>
  <w:style w:type="paragraph" w:styleId="Heading5">
    <w:name w:val="heading 5"/>
    <w:basedOn w:val="Normal"/>
    <w:next w:val="Normal"/>
    <w:link w:val="Heading5Char"/>
    <w:uiPriority w:val="9"/>
    <w:unhideWhenUsed/>
    <w:qFormat/>
    <w:rsid w:val="00CA6318"/>
    <w:pPr>
      <w:keepNext/>
      <w:spacing w:after="0" w:line="240" w:lineRule="auto"/>
      <w:ind w:firstLine="360"/>
      <w:outlineLvl w:val="4"/>
    </w:pPr>
    <w:rPr>
      <w:rFonts w:asciiTheme="majorHAnsi" w:hAnsiTheme="majorHAnsi" w:cstheme="majorHAns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5D3"/>
    <w:pPr>
      <w:ind w:left="720"/>
      <w:contextualSpacing/>
    </w:pPr>
  </w:style>
  <w:style w:type="paragraph" w:customStyle="1" w:styleId="Default">
    <w:name w:val="Default"/>
    <w:rsid w:val="00C15870"/>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rsid w:val="00B96BCF"/>
    <w:pPr>
      <w:spacing w:after="0" w:line="240" w:lineRule="auto"/>
    </w:pPr>
    <w:rPr>
      <w:rFonts w:ascii="Calibri" w:hAnsi="Calibri" w:cs="Calibri"/>
    </w:rPr>
  </w:style>
  <w:style w:type="character" w:customStyle="1" w:styleId="Heading2Char">
    <w:name w:val="Heading 2 Char"/>
    <w:basedOn w:val="DefaultParagraphFont"/>
    <w:link w:val="Heading2"/>
    <w:uiPriority w:val="9"/>
    <w:rsid w:val="00B96BCF"/>
    <w:rPr>
      <w:rFonts w:asciiTheme="majorHAnsi" w:eastAsiaTheme="majorEastAsia" w:hAnsiTheme="majorHAnsi" w:cstheme="majorBidi"/>
      <w:color w:val="431D60" w:themeColor="accent1" w:themeShade="BF"/>
      <w:sz w:val="26"/>
      <w:szCs w:val="26"/>
    </w:rPr>
  </w:style>
  <w:style w:type="character" w:styleId="Hyperlink">
    <w:name w:val="Hyperlink"/>
    <w:basedOn w:val="DefaultParagraphFont"/>
    <w:uiPriority w:val="99"/>
    <w:unhideWhenUsed/>
    <w:rsid w:val="00C41DA3"/>
    <w:rPr>
      <w:color w:val="578793" w:themeColor="hyperlink"/>
      <w:u w:val="single"/>
    </w:rPr>
  </w:style>
  <w:style w:type="character" w:styleId="UnresolvedMention">
    <w:name w:val="Unresolved Mention"/>
    <w:basedOn w:val="DefaultParagraphFont"/>
    <w:uiPriority w:val="99"/>
    <w:semiHidden/>
    <w:unhideWhenUsed/>
    <w:rsid w:val="00C41DA3"/>
    <w:rPr>
      <w:color w:val="605E5C"/>
      <w:shd w:val="clear" w:color="auto" w:fill="E1DFDD"/>
    </w:rPr>
  </w:style>
  <w:style w:type="character" w:styleId="CommentReference">
    <w:name w:val="annotation reference"/>
    <w:basedOn w:val="DefaultParagraphFont"/>
    <w:uiPriority w:val="99"/>
    <w:semiHidden/>
    <w:unhideWhenUsed/>
    <w:rsid w:val="00F317F5"/>
    <w:rPr>
      <w:sz w:val="16"/>
      <w:szCs w:val="16"/>
    </w:rPr>
  </w:style>
  <w:style w:type="paragraph" w:styleId="CommentText">
    <w:name w:val="annotation text"/>
    <w:basedOn w:val="Normal"/>
    <w:link w:val="CommentTextChar"/>
    <w:uiPriority w:val="99"/>
    <w:unhideWhenUsed/>
    <w:rsid w:val="00F317F5"/>
    <w:pPr>
      <w:spacing w:line="240" w:lineRule="auto"/>
    </w:pPr>
    <w:rPr>
      <w:sz w:val="20"/>
      <w:szCs w:val="20"/>
    </w:rPr>
  </w:style>
  <w:style w:type="character" w:customStyle="1" w:styleId="CommentTextChar">
    <w:name w:val="Comment Text Char"/>
    <w:basedOn w:val="DefaultParagraphFont"/>
    <w:link w:val="CommentText"/>
    <w:uiPriority w:val="99"/>
    <w:rsid w:val="00F317F5"/>
    <w:rPr>
      <w:sz w:val="20"/>
      <w:szCs w:val="20"/>
    </w:rPr>
  </w:style>
  <w:style w:type="paragraph" w:styleId="CommentSubject">
    <w:name w:val="annotation subject"/>
    <w:basedOn w:val="CommentText"/>
    <w:next w:val="CommentText"/>
    <w:link w:val="CommentSubjectChar"/>
    <w:uiPriority w:val="99"/>
    <w:semiHidden/>
    <w:unhideWhenUsed/>
    <w:rsid w:val="00F317F5"/>
    <w:rPr>
      <w:b/>
      <w:bCs/>
    </w:rPr>
  </w:style>
  <w:style w:type="character" w:customStyle="1" w:styleId="CommentSubjectChar">
    <w:name w:val="Comment Subject Char"/>
    <w:basedOn w:val="CommentTextChar"/>
    <w:link w:val="CommentSubject"/>
    <w:uiPriority w:val="99"/>
    <w:semiHidden/>
    <w:rsid w:val="00F317F5"/>
    <w:rPr>
      <w:b/>
      <w:bCs/>
      <w:sz w:val="20"/>
      <w:szCs w:val="20"/>
    </w:rPr>
  </w:style>
  <w:style w:type="paragraph" w:customStyle="1" w:styleId="xmsolistparagraph">
    <w:name w:val="x_msolistparagraph"/>
    <w:basedOn w:val="Normal"/>
    <w:rsid w:val="00C46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vk7xn0sv9">
    <w:name w:val="markvk7xn0sv9"/>
    <w:basedOn w:val="DefaultParagraphFont"/>
    <w:rsid w:val="00C4606A"/>
  </w:style>
  <w:style w:type="character" w:customStyle="1" w:styleId="marknuynwkdgg">
    <w:name w:val="marknuynwkdgg"/>
    <w:basedOn w:val="DefaultParagraphFont"/>
    <w:rsid w:val="00C4606A"/>
  </w:style>
  <w:style w:type="character" w:customStyle="1" w:styleId="xcontentpasted2">
    <w:name w:val="x_contentpasted2"/>
    <w:basedOn w:val="DefaultParagraphFont"/>
    <w:rsid w:val="00C4606A"/>
  </w:style>
  <w:style w:type="character" w:customStyle="1" w:styleId="Heading1Char">
    <w:name w:val="Heading 1 Char"/>
    <w:basedOn w:val="DefaultParagraphFont"/>
    <w:link w:val="Heading1"/>
    <w:uiPriority w:val="9"/>
    <w:rsid w:val="002428DB"/>
    <w:rPr>
      <w:rFonts w:asciiTheme="majorHAnsi" w:eastAsiaTheme="majorEastAsia" w:hAnsiTheme="majorHAnsi" w:cstheme="majorBidi"/>
      <w:color w:val="431D60" w:themeColor="accent1" w:themeShade="BF"/>
      <w:sz w:val="32"/>
      <w:szCs w:val="32"/>
    </w:rPr>
  </w:style>
  <w:style w:type="paragraph" w:styleId="BodyText">
    <w:name w:val="Body Text"/>
    <w:basedOn w:val="Normal"/>
    <w:link w:val="BodyTextChar"/>
    <w:uiPriority w:val="1"/>
    <w:qFormat/>
    <w:rsid w:val="002428DB"/>
    <w:pPr>
      <w:widowControl w:val="0"/>
      <w:autoSpaceDE w:val="0"/>
      <w:autoSpaceDN w:val="0"/>
      <w:spacing w:after="0" w:line="240" w:lineRule="auto"/>
    </w:pPr>
    <w:rPr>
      <w:rFonts w:ascii="Calibri" w:eastAsia="Calibri" w:hAnsi="Calibri" w:cs="Calibri"/>
      <w:u w:val="single" w:color="000000"/>
    </w:rPr>
  </w:style>
  <w:style w:type="character" w:customStyle="1" w:styleId="BodyTextChar">
    <w:name w:val="Body Text Char"/>
    <w:basedOn w:val="DefaultParagraphFont"/>
    <w:link w:val="BodyText"/>
    <w:uiPriority w:val="1"/>
    <w:rsid w:val="002428DB"/>
    <w:rPr>
      <w:rFonts w:ascii="Calibri" w:eastAsia="Calibri" w:hAnsi="Calibri" w:cs="Calibri"/>
      <w:u w:val="single" w:color="000000"/>
    </w:rPr>
  </w:style>
  <w:style w:type="character" w:customStyle="1" w:styleId="findhit">
    <w:name w:val="findhit"/>
    <w:basedOn w:val="DefaultParagraphFont"/>
    <w:rsid w:val="00ED46EA"/>
  </w:style>
  <w:style w:type="character" w:customStyle="1" w:styleId="normaltextrun">
    <w:name w:val="normaltextrun"/>
    <w:basedOn w:val="DefaultParagraphFont"/>
    <w:rsid w:val="00ED46EA"/>
  </w:style>
  <w:style w:type="character" w:customStyle="1" w:styleId="eop">
    <w:name w:val="eop"/>
    <w:basedOn w:val="DefaultParagraphFont"/>
    <w:rsid w:val="00ED46EA"/>
  </w:style>
  <w:style w:type="character" w:styleId="FollowedHyperlink">
    <w:name w:val="FollowedHyperlink"/>
    <w:basedOn w:val="DefaultParagraphFont"/>
    <w:uiPriority w:val="99"/>
    <w:semiHidden/>
    <w:unhideWhenUsed/>
    <w:rsid w:val="003372CC"/>
    <w:rPr>
      <w:color w:val="8C8C8C" w:themeColor="followedHyperlink"/>
      <w:u w:val="single"/>
    </w:rPr>
  </w:style>
  <w:style w:type="paragraph" w:styleId="Header">
    <w:name w:val="header"/>
    <w:basedOn w:val="Normal"/>
    <w:link w:val="HeaderChar"/>
    <w:uiPriority w:val="99"/>
    <w:unhideWhenUsed/>
    <w:rsid w:val="00772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58F"/>
  </w:style>
  <w:style w:type="paragraph" w:styleId="Footer">
    <w:name w:val="footer"/>
    <w:basedOn w:val="Normal"/>
    <w:link w:val="FooterChar"/>
    <w:uiPriority w:val="99"/>
    <w:unhideWhenUsed/>
    <w:rsid w:val="00772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58F"/>
  </w:style>
  <w:style w:type="paragraph" w:styleId="NoSpacing">
    <w:name w:val="No Spacing"/>
    <w:link w:val="NoSpacingChar"/>
    <w:uiPriority w:val="1"/>
    <w:qFormat/>
    <w:rsid w:val="00284600"/>
    <w:pPr>
      <w:spacing w:after="0" w:line="240" w:lineRule="auto"/>
    </w:pPr>
    <w:rPr>
      <w:rFonts w:eastAsiaTheme="minorEastAsia"/>
    </w:rPr>
  </w:style>
  <w:style w:type="character" w:customStyle="1" w:styleId="NoSpacingChar">
    <w:name w:val="No Spacing Char"/>
    <w:basedOn w:val="DefaultParagraphFont"/>
    <w:link w:val="NoSpacing"/>
    <w:uiPriority w:val="1"/>
    <w:rsid w:val="00284600"/>
    <w:rPr>
      <w:rFonts w:eastAsiaTheme="minorEastAsia"/>
    </w:rPr>
  </w:style>
  <w:style w:type="paragraph" w:styleId="TOCHeading">
    <w:name w:val="TOC Heading"/>
    <w:basedOn w:val="Heading1"/>
    <w:next w:val="Normal"/>
    <w:uiPriority w:val="39"/>
    <w:unhideWhenUsed/>
    <w:qFormat/>
    <w:rsid w:val="00B76FF0"/>
    <w:pPr>
      <w:outlineLvl w:val="9"/>
    </w:pPr>
  </w:style>
  <w:style w:type="paragraph" w:styleId="TOC2">
    <w:name w:val="toc 2"/>
    <w:basedOn w:val="Normal"/>
    <w:next w:val="Normal"/>
    <w:autoRedefine/>
    <w:uiPriority w:val="39"/>
    <w:unhideWhenUsed/>
    <w:rsid w:val="00B76FF0"/>
    <w:pPr>
      <w:tabs>
        <w:tab w:val="right" w:leader="dot" w:pos="10070"/>
      </w:tabs>
      <w:spacing w:after="240"/>
      <w:ind w:left="216"/>
    </w:pPr>
  </w:style>
  <w:style w:type="paragraph" w:styleId="TOC1">
    <w:name w:val="toc 1"/>
    <w:basedOn w:val="Normal"/>
    <w:next w:val="Normal"/>
    <w:autoRedefine/>
    <w:uiPriority w:val="39"/>
    <w:unhideWhenUsed/>
    <w:rsid w:val="0015457A"/>
    <w:pPr>
      <w:tabs>
        <w:tab w:val="right" w:leader="dot" w:pos="10070"/>
      </w:tabs>
      <w:spacing w:after="120"/>
    </w:pPr>
  </w:style>
  <w:style w:type="character" w:customStyle="1" w:styleId="cf01">
    <w:name w:val="cf01"/>
    <w:basedOn w:val="DefaultParagraphFont"/>
    <w:rsid w:val="003806A3"/>
    <w:rPr>
      <w:rFonts w:ascii="Segoe UI" w:hAnsi="Segoe UI" w:cs="Segoe UI" w:hint="default"/>
      <w:sz w:val="18"/>
      <w:szCs w:val="18"/>
    </w:rPr>
  </w:style>
  <w:style w:type="paragraph" w:styleId="BalloonText">
    <w:name w:val="Balloon Text"/>
    <w:basedOn w:val="Normal"/>
    <w:link w:val="BalloonTextChar"/>
    <w:uiPriority w:val="99"/>
    <w:semiHidden/>
    <w:unhideWhenUsed/>
    <w:rsid w:val="002132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2C8"/>
    <w:rPr>
      <w:rFonts w:ascii="Segoe UI" w:hAnsi="Segoe UI" w:cs="Segoe UI"/>
      <w:sz w:val="18"/>
      <w:szCs w:val="18"/>
    </w:rPr>
  </w:style>
  <w:style w:type="character" w:customStyle="1" w:styleId="ui-provider">
    <w:name w:val="ui-provider"/>
    <w:basedOn w:val="DefaultParagraphFont"/>
    <w:rsid w:val="00E57712"/>
  </w:style>
  <w:style w:type="numbering" w:customStyle="1" w:styleId="CurrentList1">
    <w:name w:val="Current List1"/>
    <w:uiPriority w:val="99"/>
    <w:rsid w:val="007A5173"/>
    <w:pPr>
      <w:numPr>
        <w:numId w:val="31"/>
      </w:numPr>
    </w:pPr>
  </w:style>
  <w:style w:type="paragraph" w:styleId="Revision">
    <w:name w:val="Revision"/>
    <w:hidden/>
    <w:uiPriority w:val="99"/>
    <w:semiHidden/>
    <w:rsid w:val="00845BCA"/>
    <w:pPr>
      <w:spacing w:after="0" w:line="240" w:lineRule="auto"/>
    </w:pPr>
  </w:style>
  <w:style w:type="paragraph" w:styleId="BodyTextIndent">
    <w:name w:val="Body Text Indent"/>
    <w:basedOn w:val="Normal"/>
    <w:link w:val="BodyTextIndentChar"/>
    <w:uiPriority w:val="99"/>
    <w:unhideWhenUsed/>
    <w:rsid w:val="00055C42"/>
    <w:pPr>
      <w:spacing w:before="120" w:after="240" w:line="240" w:lineRule="auto"/>
      <w:ind w:left="806"/>
    </w:pPr>
    <w:rPr>
      <w:rFonts w:asciiTheme="majorHAnsi" w:hAnsiTheme="majorHAnsi" w:cstheme="majorBidi"/>
      <w:sz w:val="24"/>
      <w:szCs w:val="24"/>
    </w:rPr>
  </w:style>
  <w:style w:type="character" w:customStyle="1" w:styleId="BodyTextIndentChar">
    <w:name w:val="Body Text Indent Char"/>
    <w:basedOn w:val="DefaultParagraphFont"/>
    <w:link w:val="BodyTextIndent"/>
    <w:uiPriority w:val="99"/>
    <w:rsid w:val="00055C42"/>
    <w:rPr>
      <w:rFonts w:asciiTheme="majorHAnsi" w:hAnsiTheme="majorHAnsi" w:cstheme="majorBidi"/>
      <w:sz w:val="24"/>
      <w:szCs w:val="24"/>
    </w:rPr>
  </w:style>
  <w:style w:type="table" w:styleId="TableGrid">
    <w:name w:val="Table Grid"/>
    <w:basedOn w:val="TableNormal"/>
    <w:uiPriority w:val="39"/>
    <w:rsid w:val="00DA4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9503E"/>
    <w:rPr>
      <w:b/>
      <w:bCs/>
    </w:rPr>
  </w:style>
  <w:style w:type="character" w:customStyle="1" w:styleId="Heading3Char">
    <w:name w:val="Heading 3 Char"/>
    <w:basedOn w:val="DefaultParagraphFont"/>
    <w:link w:val="Heading3"/>
    <w:uiPriority w:val="9"/>
    <w:rsid w:val="000E0B4B"/>
    <w:rPr>
      <w:rFonts w:asciiTheme="majorHAnsi" w:hAnsiTheme="majorHAnsi" w:cstheme="majorHAnsi"/>
      <w:b/>
      <w:bCs/>
      <w:sz w:val="24"/>
      <w:szCs w:val="24"/>
    </w:rPr>
  </w:style>
  <w:style w:type="paragraph" w:styleId="BodyTextIndent2">
    <w:name w:val="Body Text Indent 2"/>
    <w:basedOn w:val="Normal"/>
    <w:link w:val="BodyTextIndent2Char"/>
    <w:uiPriority w:val="99"/>
    <w:unhideWhenUsed/>
    <w:rsid w:val="001C12C2"/>
    <w:pPr>
      <w:spacing w:before="120" w:after="120" w:line="240" w:lineRule="auto"/>
      <w:ind w:left="720"/>
    </w:pPr>
    <w:rPr>
      <w:rFonts w:asciiTheme="majorHAnsi" w:hAnsiTheme="majorHAnsi" w:cstheme="majorHAnsi"/>
      <w:color w:val="242424"/>
      <w:sz w:val="24"/>
      <w:szCs w:val="24"/>
    </w:rPr>
  </w:style>
  <w:style w:type="character" w:customStyle="1" w:styleId="BodyTextIndent2Char">
    <w:name w:val="Body Text Indent 2 Char"/>
    <w:basedOn w:val="DefaultParagraphFont"/>
    <w:link w:val="BodyTextIndent2"/>
    <w:uiPriority w:val="99"/>
    <w:rsid w:val="001C12C2"/>
    <w:rPr>
      <w:rFonts w:asciiTheme="majorHAnsi" w:hAnsiTheme="majorHAnsi" w:cstheme="majorHAnsi"/>
      <w:color w:val="242424"/>
      <w:sz w:val="24"/>
      <w:szCs w:val="24"/>
    </w:rPr>
  </w:style>
  <w:style w:type="paragraph" w:styleId="BodyTextIndent3">
    <w:name w:val="Body Text Indent 3"/>
    <w:basedOn w:val="Normal"/>
    <w:link w:val="BodyTextIndent3Char"/>
    <w:uiPriority w:val="99"/>
    <w:unhideWhenUsed/>
    <w:rsid w:val="00122A15"/>
    <w:pPr>
      <w:spacing w:before="120" w:after="240" w:line="240" w:lineRule="auto"/>
      <w:ind w:left="720"/>
    </w:pPr>
    <w:rPr>
      <w:rFonts w:asciiTheme="majorHAnsi" w:hAnsiTheme="majorHAnsi" w:cstheme="majorHAnsi"/>
      <w:sz w:val="24"/>
      <w:szCs w:val="24"/>
    </w:rPr>
  </w:style>
  <w:style w:type="character" w:customStyle="1" w:styleId="BodyTextIndent3Char">
    <w:name w:val="Body Text Indent 3 Char"/>
    <w:basedOn w:val="DefaultParagraphFont"/>
    <w:link w:val="BodyTextIndent3"/>
    <w:uiPriority w:val="99"/>
    <w:rsid w:val="00122A15"/>
    <w:rPr>
      <w:rFonts w:asciiTheme="majorHAnsi" w:hAnsiTheme="majorHAnsi" w:cstheme="majorHAnsi"/>
      <w:sz w:val="24"/>
      <w:szCs w:val="24"/>
    </w:rPr>
  </w:style>
  <w:style w:type="paragraph" w:styleId="TOC3">
    <w:name w:val="toc 3"/>
    <w:basedOn w:val="Normal"/>
    <w:next w:val="Normal"/>
    <w:autoRedefine/>
    <w:uiPriority w:val="39"/>
    <w:unhideWhenUsed/>
    <w:rsid w:val="00D862A6"/>
    <w:pPr>
      <w:spacing w:after="100"/>
      <w:ind w:left="440"/>
    </w:pPr>
  </w:style>
  <w:style w:type="character" w:styleId="Mention">
    <w:name w:val="Mention"/>
    <w:basedOn w:val="DefaultParagraphFont"/>
    <w:uiPriority w:val="99"/>
    <w:unhideWhenUsed/>
    <w:rsid w:val="0071279B"/>
    <w:rPr>
      <w:color w:val="2B579A"/>
      <w:shd w:val="clear" w:color="auto" w:fill="E6E6E6"/>
    </w:rPr>
  </w:style>
  <w:style w:type="character" w:customStyle="1" w:styleId="Heading4Char">
    <w:name w:val="Heading 4 Char"/>
    <w:basedOn w:val="DefaultParagraphFont"/>
    <w:link w:val="Heading4"/>
    <w:uiPriority w:val="9"/>
    <w:rsid w:val="003D6908"/>
    <w:rPr>
      <w:rFonts w:asciiTheme="majorHAnsi" w:hAnsiTheme="majorHAnsi" w:cstheme="majorHAnsi"/>
      <w:i/>
      <w:iCs/>
      <w:color w:val="000000"/>
      <w:sz w:val="24"/>
      <w:szCs w:val="24"/>
    </w:rPr>
  </w:style>
  <w:style w:type="character" w:customStyle="1" w:styleId="Heading5Char">
    <w:name w:val="Heading 5 Char"/>
    <w:basedOn w:val="DefaultParagraphFont"/>
    <w:link w:val="Heading5"/>
    <w:uiPriority w:val="9"/>
    <w:rsid w:val="00CA6318"/>
    <w:rPr>
      <w:rFonts w:asciiTheme="majorHAnsi" w:hAnsiTheme="majorHAnsi" w:cstheme="majorHAnsi"/>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2804">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196430168">
      <w:bodyDiv w:val="1"/>
      <w:marLeft w:val="0"/>
      <w:marRight w:val="0"/>
      <w:marTop w:val="0"/>
      <w:marBottom w:val="0"/>
      <w:divBdr>
        <w:top w:val="none" w:sz="0" w:space="0" w:color="auto"/>
        <w:left w:val="none" w:sz="0" w:space="0" w:color="auto"/>
        <w:bottom w:val="none" w:sz="0" w:space="0" w:color="auto"/>
        <w:right w:val="none" w:sz="0" w:space="0" w:color="auto"/>
      </w:divBdr>
    </w:div>
    <w:div w:id="225995510">
      <w:bodyDiv w:val="1"/>
      <w:marLeft w:val="0"/>
      <w:marRight w:val="0"/>
      <w:marTop w:val="0"/>
      <w:marBottom w:val="0"/>
      <w:divBdr>
        <w:top w:val="none" w:sz="0" w:space="0" w:color="auto"/>
        <w:left w:val="none" w:sz="0" w:space="0" w:color="auto"/>
        <w:bottom w:val="none" w:sz="0" w:space="0" w:color="auto"/>
        <w:right w:val="none" w:sz="0" w:space="0" w:color="auto"/>
      </w:divBdr>
    </w:div>
    <w:div w:id="247933054">
      <w:bodyDiv w:val="1"/>
      <w:marLeft w:val="0"/>
      <w:marRight w:val="0"/>
      <w:marTop w:val="0"/>
      <w:marBottom w:val="0"/>
      <w:divBdr>
        <w:top w:val="none" w:sz="0" w:space="0" w:color="auto"/>
        <w:left w:val="none" w:sz="0" w:space="0" w:color="auto"/>
        <w:bottom w:val="none" w:sz="0" w:space="0" w:color="auto"/>
        <w:right w:val="none" w:sz="0" w:space="0" w:color="auto"/>
      </w:divBdr>
    </w:div>
    <w:div w:id="264076105">
      <w:bodyDiv w:val="1"/>
      <w:marLeft w:val="0"/>
      <w:marRight w:val="0"/>
      <w:marTop w:val="0"/>
      <w:marBottom w:val="0"/>
      <w:divBdr>
        <w:top w:val="none" w:sz="0" w:space="0" w:color="auto"/>
        <w:left w:val="none" w:sz="0" w:space="0" w:color="auto"/>
        <w:bottom w:val="none" w:sz="0" w:space="0" w:color="auto"/>
        <w:right w:val="none" w:sz="0" w:space="0" w:color="auto"/>
      </w:divBdr>
    </w:div>
    <w:div w:id="270819643">
      <w:bodyDiv w:val="1"/>
      <w:marLeft w:val="0"/>
      <w:marRight w:val="0"/>
      <w:marTop w:val="0"/>
      <w:marBottom w:val="0"/>
      <w:divBdr>
        <w:top w:val="none" w:sz="0" w:space="0" w:color="auto"/>
        <w:left w:val="none" w:sz="0" w:space="0" w:color="auto"/>
        <w:bottom w:val="none" w:sz="0" w:space="0" w:color="auto"/>
        <w:right w:val="none" w:sz="0" w:space="0" w:color="auto"/>
      </w:divBdr>
    </w:div>
    <w:div w:id="580799811">
      <w:bodyDiv w:val="1"/>
      <w:marLeft w:val="0"/>
      <w:marRight w:val="0"/>
      <w:marTop w:val="0"/>
      <w:marBottom w:val="0"/>
      <w:divBdr>
        <w:top w:val="none" w:sz="0" w:space="0" w:color="auto"/>
        <w:left w:val="none" w:sz="0" w:space="0" w:color="auto"/>
        <w:bottom w:val="none" w:sz="0" w:space="0" w:color="auto"/>
        <w:right w:val="none" w:sz="0" w:space="0" w:color="auto"/>
      </w:divBdr>
      <w:divsChild>
        <w:div w:id="177543471">
          <w:marLeft w:val="0"/>
          <w:marRight w:val="0"/>
          <w:marTop w:val="0"/>
          <w:marBottom w:val="0"/>
          <w:divBdr>
            <w:top w:val="none" w:sz="0" w:space="0" w:color="auto"/>
            <w:left w:val="none" w:sz="0" w:space="0" w:color="auto"/>
            <w:bottom w:val="none" w:sz="0" w:space="0" w:color="auto"/>
            <w:right w:val="none" w:sz="0" w:space="0" w:color="auto"/>
          </w:divBdr>
        </w:div>
        <w:div w:id="832842365">
          <w:marLeft w:val="0"/>
          <w:marRight w:val="0"/>
          <w:marTop w:val="0"/>
          <w:marBottom w:val="0"/>
          <w:divBdr>
            <w:top w:val="none" w:sz="0" w:space="0" w:color="auto"/>
            <w:left w:val="none" w:sz="0" w:space="0" w:color="auto"/>
            <w:bottom w:val="none" w:sz="0" w:space="0" w:color="auto"/>
            <w:right w:val="none" w:sz="0" w:space="0" w:color="auto"/>
          </w:divBdr>
        </w:div>
        <w:div w:id="890074310">
          <w:marLeft w:val="0"/>
          <w:marRight w:val="0"/>
          <w:marTop w:val="0"/>
          <w:marBottom w:val="0"/>
          <w:divBdr>
            <w:top w:val="none" w:sz="0" w:space="0" w:color="auto"/>
            <w:left w:val="none" w:sz="0" w:space="0" w:color="auto"/>
            <w:bottom w:val="none" w:sz="0" w:space="0" w:color="auto"/>
            <w:right w:val="none" w:sz="0" w:space="0" w:color="auto"/>
          </w:divBdr>
        </w:div>
        <w:div w:id="1040978070">
          <w:marLeft w:val="0"/>
          <w:marRight w:val="0"/>
          <w:marTop w:val="0"/>
          <w:marBottom w:val="0"/>
          <w:divBdr>
            <w:top w:val="none" w:sz="0" w:space="0" w:color="auto"/>
            <w:left w:val="none" w:sz="0" w:space="0" w:color="auto"/>
            <w:bottom w:val="none" w:sz="0" w:space="0" w:color="auto"/>
            <w:right w:val="none" w:sz="0" w:space="0" w:color="auto"/>
          </w:divBdr>
        </w:div>
        <w:div w:id="1453093177">
          <w:marLeft w:val="0"/>
          <w:marRight w:val="0"/>
          <w:marTop w:val="0"/>
          <w:marBottom w:val="0"/>
          <w:divBdr>
            <w:top w:val="none" w:sz="0" w:space="0" w:color="auto"/>
            <w:left w:val="none" w:sz="0" w:space="0" w:color="auto"/>
            <w:bottom w:val="none" w:sz="0" w:space="0" w:color="auto"/>
            <w:right w:val="none" w:sz="0" w:space="0" w:color="auto"/>
          </w:divBdr>
        </w:div>
      </w:divsChild>
    </w:div>
    <w:div w:id="765734815">
      <w:bodyDiv w:val="1"/>
      <w:marLeft w:val="0"/>
      <w:marRight w:val="0"/>
      <w:marTop w:val="0"/>
      <w:marBottom w:val="0"/>
      <w:divBdr>
        <w:top w:val="none" w:sz="0" w:space="0" w:color="auto"/>
        <w:left w:val="none" w:sz="0" w:space="0" w:color="auto"/>
        <w:bottom w:val="none" w:sz="0" w:space="0" w:color="auto"/>
        <w:right w:val="none" w:sz="0" w:space="0" w:color="auto"/>
      </w:divBdr>
    </w:div>
    <w:div w:id="776409453">
      <w:bodyDiv w:val="1"/>
      <w:marLeft w:val="0"/>
      <w:marRight w:val="0"/>
      <w:marTop w:val="0"/>
      <w:marBottom w:val="0"/>
      <w:divBdr>
        <w:top w:val="none" w:sz="0" w:space="0" w:color="auto"/>
        <w:left w:val="none" w:sz="0" w:space="0" w:color="auto"/>
        <w:bottom w:val="none" w:sz="0" w:space="0" w:color="auto"/>
        <w:right w:val="none" w:sz="0" w:space="0" w:color="auto"/>
      </w:divBdr>
    </w:div>
    <w:div w:id="1134908427">
      <w:bodyDiv w:val="1"/>
      <w:marLeft w:val="0"/>
      <w:marRight w:val="0"/>
      <w:marTop w:val="0"/>
      <w:marBottom w:val="0"/>
      <w:divBdr>
        <w:top w:val="none" w:sz="0" w:space="0" w:color="auto"/>
        <w:left w:val="none" w:sz="0" w:space="0" w:color="auto"/>
        <w:bottom w:val="none" w:sz="0" w:space="0" w:color="auto"/>
        <w:right w:val="none" w:sz="0" w:space="0" w:color="auto"/>
      </w:divBdr>
    </w:div>
    <w:div w:id="1169522473">
      <w:bodyDiv w:val="1"/>
      <w:marLeft w:val="0"/>
      <w:marRight w:val="0"/>
      <w:marTop w:val="0"/>
      <w:marBottom w:val="0"/>
      <w:divBdr>
        <w:top w:val="none" w:sz="0" w:space="0" w:color="auto"/>
        <w:left w:val="none" w:sz="0" w:space="0" w:color="auto"/>
        <w:bottom w:val="none" w:sz="0" w:space="0" w:color="auto"/>
        <w:right w:val="none" w:sz="0" w:space="0" w:color="auto"/>
      </w:divBdr>
    </w:div>
    <w:div w:id="1241870105">
      <w:bodyDiv w:val="1"/>
      <w:marLeft w:val="0"/>
      <w:marRight w:val="0"/>
      <w:marTop w:val="0"/>
      <w:marBottom w:val="0"/>
      <w:divBdr>
        <w:top w:val="none" w:sz="0" w:space="0" w:color="auto"/>
        <w:left w:val="none" w:sz="0" w:space="0" w:color="auto"/>
        <w:bottom w:val="none" w:sz="0" w:space="0" w:color="auto"/>
        <w:right w:val="none" w:sz="0" w:space="0" w:color="auto"/>
      </w:divBdr>
    </w:div>
    <w:div w:id="1496797073">
      <w:bodyDiv w:val="1"/>
      <w:marLeft w:val="0"/>
      <w:marRight w:val="0"/>
      <w:marTop w:val="0"/>
      <w:marBottom w:val="0"/>
      <w:divBdr>
        <w:top w:val="none" w:sz="0" w:space="0" w:color="auto"/>
        <w:left w:val="none" w:sz="0" w:space="0" w:color="auto"/>
        <w:bottom w:val="none" w:sz="0" w:space="0" w:color="auto"/>
        <w:right w:val="none" w:sz="0" w:space="0" w:color="auto"/>
      </w:divBdr>
    </w:div>
    <w:div w:id="1799690025">
      <w:bodyDiv w:val="1"/>
      <w:marLeft w:val="0"/>
      <w:marRight w:val="0"/>
      <w:marTop w:val="0"/>
      <w:marBottom w:val="0"/>
      <w:divBdr>
        <w:top w:val="none" w:sz="0" w:space="0" w:color="auto"/>
        <w:left w:val="none" w:sz="0" w:space="0" w:color="auto"/>
        <w:bottom w:val="none" w:sz="0" w:space="0" w:color="auto"/>
        <w:right w:val="none" w:sz="0" w:space="0" w:color="auto"/>
      </w:divBdr>
    </w:div>
    <w:div w:id="2052416036">
      <w:bodyDiv w:val="1"/>
      <w:marLeft w:val="0"/>
      <w:marRight w:val="0"/>
      <w:marTop w:val="0"/>
      <w:marBottom w:val="0"/>
      <w:divBdr>
        <w:top w:val="none" w:sz="0" w:space="0" w:color="auto"/>
        <w:left w:val="none" w:sz="0" w:space="0" w:color="auto"/>
        <w:bottom w:val="none" w:sz="0" w:space="0" w:color="auto"/>
        <w:right w:val="none" w:sz="0" w:space="0" w:color="auto"/>
      </w:divBdr>
    </w:div>
    <w:div w:id="2136438755">
      <w:bodyDiv w:val="1"/>
      <w:marLeft w:val="0"/>
      <w:marRight w:val="0"/>
      <w:marTop w:val="0"/>
      <w:marBottom w:val="0"/>
      <w:divBdr>
        <w:top w:val="none" w:sz="0" w:space="0" w:color="auto"/>
        <w:left w:val="none" w:sz="0" w:space="0" w:color="auto"/>
        <w:bottom w:val="none" w:sz="0" w:space="0" w:color="auto"/>
        <w:right w:val="none" w:sz="0" w:space="0" w:color="auto"/>
      </w:divBdr>
      <w:divsChild>
        <w:div w:id="787704602">
          <w:marLeft w:val="0"/>
          <w:marRight w:val="0"/>
          <w:marTop w:val="0"/>
          <w:marBottom w:val="0"/>
          <w:divBdr>
            <w:top w:val="none" w:sz="0" w:space="0" w:color="auto"/>
            <w:left w:val="none" w:sz="0" w:space="0" w:color="auto"/>
            <w:bottom w:val="none" w:sz="0" w:space="0" w:color="auto"/>
            <w:right w:val="none" w:sz="0" w:space="0" w:color="auto"/>
          </w:divBdr>
        </w:div>
        <w:div w:id="976572730">
          <w:marLeft w:val="0"/>
          <w:marRight w:val="0"/>
          <w:marTop w:val="0"/>
          <w:marBottom w:val="0"/>
          <w:divBdr>
            <w:top w:val="none" w:sz="0" w:space="0" w:color="auto"/>
            <w:left w:val="none" w:sz="0" w:space="0" w:color="auto"/>
            <w:bottom w:val="none" w:sz="0" w:space="0" w:color="auto"/>
            <w:right w:val="none" w:sz="0" w:space="0" w:color="auto"/>
          </w:divBdr>
        </w:div>
        <w:div w:id="174012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QATA@acgov.org" TargetMode="External"/><Relationship Id="rId21" Type="http://schemas.openxmlformats.org/officeDocument/2006/relationships/hyperlink" Target="https://www.acbhcs.org/providers/QA/Training.htm" TargetMode="External"/><Relationship Id="rId42" Type="http://schemas.openxmlformats.org/officeDocument/2006/relationships/hyperlink" Target="https://www.dhcs.ca.gov/Pages/CalAIM-Behavioral-Health-Initiative-Frequently-Asked-Questions.aspx" TargetMode="External"/><Relationship Id="rId47" Type="http://schemas.openxmlformats.org/officeDocument/2006/relationships/hyperlink" Target="https://www.dhcs.ca.gov/Documents/CalAIM-Payment-Reform-Frequently-Asked-Questions.pdf" TargetMode="External"/><Relationship Id="rId63" Type="http://schemas.openxmlformats.org/officeDocument/2006/relationships/hyperlink" Target="https://bhcsproviders.acgov.org/providers/QA/Training.htm" TargetMode="External"/><Relationship Id="rId68"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view.officeapps.live.com/op/view.aspx?src=https%3A%2F%2Fwww.acbhcs.org%2Fproviders%2FQA%2Fdocs%2Ftraining%2F2023%2FSUD%2520SmartCare%2520Procedure%2520Codes-Eff.%25207-1-2023-Provider_Updated%25208-1-23.xlsx&amp;wdOrigin=BROWSELINK" TargetMode="External"/><Relationship Id="rId29" Type="http://schemas.openxmlformats.org/officeDocument/2006/relationships/hyperlink" Target="https://www.ama-assn.org/topics/cpt-codes" TargetMode="External"/><Relationship Id="rId11" Type="http://schemas.openxmlformats.org/officeDocument/2006/relationships/image" Target="media/image1.png"/><Relationship Id="rId24" Type="http://schemas.openxmlformats.org/officeDocument/2006/relationships/hyperlink" Target="https://www.dhcs.ca.gov/services/MH/Pages/MedCCC-Library.aspx" TargetMode="External"/><Relationship Id="rId32" Type="http://schemas.openxmlformats.org/officeDocument/2006/relationships/hyperlink" Target="https://view.officeapps.live.com/op/view.aspx?src=https%3A%2F%2Fwww.acbhcs.org%2Fproviders%2FQA%2Fdocs%2Ftraining%2F2023%2FMH%2520SmartCare%2520Procedure%2520Codes%2520-%2520Eff.%25207-1-2023-Provider_Updated%25208-1-23.xlsm&amp;wdOrigin=BROWSELINK" TargetMode="External"/><Relationship Id="rId37" Type="http://schemas.openxmlformats.org/officeDocument/2006/relationships/hyperlink" Target="https://www.dhcs.ca.gov/formsandpubs/Pages/2021-MHSUDS-BH-Information-Notices.aspx" TargetMode="External"/><Relationship Id="rId40" Type="http://schemas.openxmlformats.org/officeDocument/2006/relationships/hyperlink" Target="https://www.ama-assn.org/practice-management/cpt/need-coding-resources" TargetMode="External"/><Relationship Id="rId45" Type="http://schemas.openxmlformats.org/officeDocument/2006/relationships/hyperlink" Target="https://view.officeapps.live.com/op/view.aspx?src=https%3A%2F%2Fbhcsproviders.acgov.org%2Fproviders%2FQA%2Fdocs%2Ftraining%2F2023%2FMH%2520SmartCare%2520Procedure%2520Codes%2520-%2520Eff.%25207-1-23_updated%252010-4-23.xlsm&amp;wdOrigin=BROWSELINK" TargetMode="External"/><Relationship Id="rId53" Type="http://schemas.openxmlformats.org/officeDocument/2006/relationships/hyperlink" Target="https://www.dhcs.ca.gov/services/MH/Pages/MHPLW.aspx" TargetMode="External"/><Relationship Id="rId58" Type="http://schemas.openxmlformats.org/officeDocument/2006/relationships/hyperlink" Target="https://www.dhcs.ca.gov/Pages/CalAIM-Behavioral-Health-Initiative-Frequently-Asked-Questions.aspx" TargetMode="External"/><Relationship Id="rId66" Type="http://schemas.openxmlformats.org/officeDocument/2006/relationships/hyperlink" Target="http://www.aapc.com" TargetMode="External"/><Relationship Id="rId5" Type="http://schemas.openxmlformats.org/officeDocument/2006/relationships/numbering" Target="numbering.xml"/><Relationship Id="rId61" Type="http://schemas.openxmlformats.org/officeDocument/2006/relationships/hyperlink" Target="https://www.dhcs.ca.gov/services/MH/Pages/MHPLW.aspx" TargetMode="External"/><Relationship Id="rId19" Type="http://schemas.openxmlformats.org/officeDocument/2006/relationships/hyperlink" Target="https://www.dhcs.ca.gov/services/MH/Pages/MedCCC-Library.aspx" TargetMode="External"/><Relationship Id="rId14" Type="http://schemas.openxmlformats.org/officeDocument/2006/relationships/hyperlink" Target="https://www.acbhcs.org/providers/QA/Training.htm" TargetMode="External"/><Relationship Id="rId22" Type="http://schemas.openxmlformats.org/officeDocument/2006/relationships/hyperlink" Target="https://view.officeapps.live.com/op/view.aspx?src=https%3A%2F%2Fwww.acbhcs.org%2Fproviders%2FQA%2Fdocs%2Ftraining%2F2023%2FMH%2520SmartCare%2520Procedure%2520Codes%2520-%2520Eff.%25207-1-2023-Provider_Updated%25208-1-23.xlsm&amp;wdOrigin=BROWSELINK" TargetMode="External"/><Relationship Id="rId27" Type="http://schemas.openxmlformats.org/officeDocument/2006/relationships/hyperlink" Target="https://www.acbhcs.org/providers/QA/memos/2023/SUD-Residential-Care-Coordination-Memo-2023.01.19.pdf" TargetMode="External"/><Relationship Id="rId30" Type="http://schemas.openxmlformats.org/officeDocument/2006/relationships/hyperlink" Target="http://www.aapc.com" TargetMode="External"/><Relationship Id="rId35" Type="http://schemas.openxmlformats.org/officeDocument/2006/relationships/hyperlink" Target="https://www.dhcs.ca.gov/services/MH/Pages/MedCCC-Library.aspx" TargetMode="External"/><Relationship Id="rId43" Type="http://schemas.openxmlformats.org/officeDocument/2006/relationships/hyperlink" Target="https://govt.westlaw.com/calregs/Document/I48E82DB34C6B11EC93A8000D3A7C4BC3?viewType=FullText&amp;listSource=Search&amp;originationContext=Search+Result&amp;transitionType=SearchItem&amp;contextData=(sc.Search)&amp;navigationPath=Search%2fv1%2fresults%2fnavigation%2fi0ad62d2e0000018b68825a14741bdf38%3fppcid%3d6736e7cb4f69472ea14b1ae00dde4bf6%26Nav%3dREGULATION_PUBLICVIEW%26fragmentIdentifier%3dI48E82DB34C6B11EC93A8000D3A7C4BC3%26startIndex%3d1%26transitionType%3dSearchItem%26contextData%3d%2528sc.Default%2529%26originationContext%3dSearch%2520Result&amp;list=REGULATION_PUBLICVIEW&amp;rank=1&amp;t_T1=9&amp;t_T2=1810.250&amp;t_S1=CA+ADC+s" TargetMode="External"/><Relationship Id="rId48" Type="http://schemas.openxmlformats.org/officeDocument/2006/relationships/hyperlink" Target="https://www.dhcs.ca.gov/formsandpubs/laws/Documents/SPA-23-0026-Approval.pdf" TargetMode="External"/><Relationship Id="rId56" Type="http://schemas.openxmlformats.org/officeDocument/2006/relationships/hyperlink" Target="https://www.dhcs.ca.gov/services/MH/Pages/MedCCC-Library.aspx" TargetMode="External"/><Relationship Id="rId64" Type="http://schemas.openxmlformats.org/officeDocument/2006/relationships/hyperlink" Target="https://bhcsproviders.acgov.org/providers/QA/memos-2023.htm"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Covenas/qa/CalAIM/Payment%20Reform/ACBH%20Payment%20Reform%20Documents/Training/Info%20for%20training"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moodle.calmhsalearns.org/login/index.php" TargetMode="External"/><Relationship Id="rId25" Type="http://schemas.openxmlformats.org/officeDocument/2006/relationships/hyperlink" Target="https://view.officeapps.live.com/op/view.aspx?src=https%3A%2F%2Fwww.acbhcs.org%2Fproviders%2FQA%2Fdocs%2Ftraining%2F2023%2FMH%2520SmartCare%2520Procedure%2520Codes%2520-%2520Eff.%25207-1-2023-Provider_Updated%25208-1-23.xlsm&amp;wdOrigin=BROWSELINK" TargetMode="External"/><Relationship Id="rId33" Type="http://schemas.openxmlformats.org/officeDocument/2006/relationships/hyperlink" Target="https://view.officeapps.live.com/op/view.aspx?src=https%3A%2F%2Fwww.acbhcs.org%2Fproviders%2FQA%2Fdocs%2Ftraining%2F2023%2FSUD%2520SmartCare%2520Procedure%2520Codes-Eff.%25207-1-2023-Provider_Updated%25208-1-23.xlsx&amp;wdOrigin=BROWSELINK" TargetMode="External"/><Relationship Id="rId38" Type="http://schemas.openxmlformats.org/officeDocument/2006/relationships/hyperlink" Target="https://www.dhcs.ca.gov/provgovpart/Pages/2023-BH-Information-Notices.aspx" TargetMode="External"/><Relationship Id="rId46" Type="http://schemas.openxmlformats.org/officeDocument/2006/relationships/hyperlink" Target="https://acgovt.sharepoint.com/sites/QATeam/Shared%20Documents/General/Payment%20Reform/Provider%20FAQs/ACBH%20Student_Trainee_Update_Memo.pdf%20(acgov.org)" TargetMode="External"/><Relationship Id="rId59" Type="http://schemas.openxmlformats.org/officeDocument/2006/relationships/hyperlink" Target="https://www.dhcs.ca.gov/services/MH/Pages/MedCCC-Library.aspx" TargetMode="External"/><Relationship Id="rId67" Type="http://schemas.openxmlformats.org/officeDocument/2006/relationships/footer" Target="footer1.xml"/><Relationship Id="rId20" Type="http://schemas.openxmlformats.org/officeDocument/2006/relationships/hyperlink" Target="https://www.ama-assn.org/practice-management/cpt/need-coding-resources" TargetMode="External"/><Relationship Id="rId41" Type="http://schemas.openxmlformats.org/officeDocument/2006/relationships/hyperlink" Target="https://www.dhcs.ca.gov/Documents/BHIN-23-001-DMC-ODS-Requirements-for-the-Period-of-2022-2026.pdf" TargetMode="External"/><Relationship Id="rId54" Type="http://schemas.openxmlformats.org/officeDocument/2006/relationships/hyperlink" Target="https://www.dhcs.ca.gov/Documents/CalAIM-Payment-Reform-Frequently-Asked-Questions.pdf" TargetMode="External"/><Relationship Id="rId62" Type="http://schemas.openxmlformats.org/officeDocument/2006/relationships/hyperlink" Target="https://www.calmhsa.org/calaim-support-for-countie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view.officeapps.live.com/op/view.aspx?src=https%3A%2F%2Fwww.acbhcs.org%2Fproviders%2FQA%2Fdocs%2Ftraining%2F2023%2FMH%2520SmartCare%2520Procedure%2520Codes%2520-%2520Eff.%25207-1-2023-Provider_Updated%25208-1-23.xlsm&amp;wdOrigin=BROWSELINK" TargetMode="External"/><Relationship Id="rId23" Type="http://schemas.openxmlformats.org/officeDocument/2006/relationships/hyperlink" Target="https://view.officeapps.live.com/op/view.aspx?src=https%3A%2F%2Fwww.acbhcs.org%2Fproviders%2FQA%2Fdocs%2Ftraining%2F2023%2FSUD%2520SmartCare%2520Procedure%2520Codes-Eff.%25207-1-2023-Provider_Updated%25208-1-23.xlsx&amp;wdOrigin=BROWSELINK" TargetMode="External"/><Relationship Id="rId28" Type="http://schemas.openxmlformats.org/officeDocument/2006/relationships/hyperlink" Target="https://www.ama-assn.org/" TargetMode="External"/><Relationship Id="rId36" Type="http://schemas.openxmlformats.org/officeDocument/2006/relationships/hyperlink" Target="https://downloads.cms.gov/medicare-coverage-database/lcd_attachments/30489_27/L30489PSYCH014CBG051512.pdf" TargetMode="External"/><Relationship Id="rId49" Type="http://schemas.openxmlformats.org/officeDocument/2006/relationships/hyperlink" Target="https://acgovt.sharepoint.com/sites/QATeam/Shared%20Documents/General/Payment%20Reform/Provider%20FAQs/ACBH%20Student_Trainee_Update_Memo.pdf%20(acgov.org)" TargetMode="External"/><Relationship Id="rId57" Type="http://schemas.openxmlformats.org/officeDocument/2006/relationships/hyperlink" Target="https://www.dhcs.ca.gov/Documents/CalAIM-Payment-Reform-Frequently-Asked-Questions.pdf" TargetMode="External"/><Relationship Id="rId10" Type="http://schemas.openxmlformats.org/officeDocument/2006/relationships/endnotes" Target="endnotes.xml"/><Relationship Id="rId31" Type="http://schemas.openxmlformats.org/officeDocument/2006/relationships/hyperlink" Target="https://www.acbhcs.org/providers/QA/Training.htm" TargetMode="External"/><Relationship Id="rId44" Type="http://schemas.openxmlformats.org/officeDocument/2006/relationships/hyperlink" Target="https://www.dhcs.ca.gov/services/MH/Pages/MedCCC-Library.aspx" TargetMode="External"/><Relationship Id="rId52" Type="http://schemas.openxmlformats.org/officeDocument/2006/relationships/hyperlink" Target="https://www.dhcs.ca.gov/provgovpart/Documents/BHIN-23-008.pdf" TargetMode="External"/><Relationship Id="rId60" Type="http://schemas.openxmlformats.org/officeDocument/2006/relationships/hyperlink" Target="https://bhcsproviders.acgov.org/providers/QA/qa_manual.htm" TargetMode="External"/><Relationship Id="rId65" Type="http://schemas.openxmlformats.org/officeDocument/2006/relationships/hyperlink" Target="https://bhcsproviders.acgov.org/providers/QA/qa_manual.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dhcs.ca.gov/services/MH/Pages/MedCCC-Library.aspx" TargetMode="External"/><Relationship Id="rId39" Type="http://schemas.openxmlformats.org/officeDocument/2006/relationships/hyperlink" Target="https://www.cms.gov/medicare-coverage-database/view/article.aspx?articleId=57520&amp;LCDId=33252&amp;DocID=L33252" TargetMode="External"/><Relationship Id="rId34" Type="http://schemas.openxmlformats.org/officeDocument/2006/relationships/hyperlink" Target="https://www.cms.gov/files/document/physician-fee-schedule-pfs-payment-officeoutpatient-evaluation-and-management-em-visits-fact-sheet.pdf" TargetMode="External"/><Relationship Id="rId50" Type="http://schemas.openxmlformats.org/officeDocument/2006/relationships/hyperlink" Target="https://leginfo.legislature.ca.gov/faces/billNavClient.xhtml?bill_id=202120220AB1860&amp;firstNav=tracking" TargetMode="External"/><Relationship Id="rId55" Type="http://schemas.openxmlformats.org/officeDocument/2006/relationships/hyperlink" Target="https://www.dhcs.ca.gov/services/MH/Pages/MedCCC-Library.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373545"/>
      </a:dk2>
      <a:lt2>
        <a:srgbClr val="DCD8DC"/>
      </a:lt2>
      <a:accent1>
        <a:srgbClr val="5A2781"/>
      </a:accent1>
      <a:accent2>
        <a:srgbClr val="8784C7"/>
      </a:accent2>
      <a:accent3>
        <a:srgbClr val="5D739A"/>
      </a:accent3>
      <a:accent4>
        <a:srgbClr val="6997AF"/>
      </a:accent4>
      <a:accent5>
        <a:srgbClr val="84ACB6"/>
      </a:accent5>
      <a:accent6>
        <a:srgbClr val="6F8183"/>
      </a:accent6>
      <a:hlink>
        <a:srgbClr val="578793"/>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7A81AECEA2A7459EEFB3E6D640E3FF" ma:contentTypeVersion="12" ma:contentTypeDescription="Create a new document." ma:contentTypeScope="" ma:versionID="b2ef84bbed65d78a2a2904c2d528980f">
  <xsd:schema xmlns:xsd="http://www.w3.org/2001/XMLSchema" xmlns:xs="http://www.w3.org/2001/XMLSchema" xmlns:p="http://schemas.microsoft.com/office/2006/metadata/properties" xmlns:ns2="efab889d-39ea-492f-8a51-ad7c4754fdf3" xmlns:ns3="4c3feaad-e15f-4709-9f23-e5eb5c4fb10c" targetNamespace="http://schemas.microsoft.com/office/2006/metadata/properties" ma:root="true" ma:fieldsID="93279dba7d31d64f4a8b8a602c43a6e7" ns2:_="" ns3:_="">
    <xsd:import namespace="efab889d-39ea-492f-8a51-ad7c4754fdf3"/>
    <xsd:import namespace="4c3feaad-e15f-4709-9f23-e5eb5c4fb1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b889d-39ea-492f-8a51-ad7c4754f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8d1cdd-3923-4231-8a1f-65b78c5754d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feaad-e15f-4709-9f23-e5eb5c4fb1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8344b79-4cea-448e-9250-278110b9944e}" ma:internalName="TaxCatchAll" ma:showField="CatchAllData" ma:web="4c3feaad-e15f-4709-9f23-e5eb5c4fb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ab889d-39ea-492f-8a51-ad7c4754fdf3">
      <Terms xmlns="http://schemas.microsoft.com/office/infopath/2007/PartnerControls"/>
    </lcf76f155ced4ddcb4097134ff3c332f>
    <TaxCatchAll xmlns="4c3feaad-e15f-4709-9f23-e5eb5c4fb10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A4A0E6-7C3E-402B-ABC1-D30BF9790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b889d-39ea-492f-8a51-ad7c4754fdf3"/>
    <ds:schemaRef ds:uri="4c3feaad-e15f-4709-9f23-e5eb5c4fb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7E6371-10B3-4842-9F9A-3A5AF7EBF56C}">
  <ds:schemaRefs>
    <ds:schemaRef ds:uri="http://schemas.openxmlformats.org/officeDocument/2006/bibliography"/>
  </ds:schemaRefs>
</ds:datastoreItem>
</file>

<file path=customXml/itemProps3.xml><?xml version="1.0" encoding="utf-8"?>
<ds:datastoreItem xmlns:ds="http://schemas.openxmlformats.org/officeDocument/2006/customXml" ds:itemID="{312677E7-D521-47F6-91CA-FA32EE69B326}">
  <ds:schemaRefs>
    <ds:schemaRef ds:uri="http://purl.org/dc/terms/"/>
    <ds:schemaRef ds:uri="http://purl.org/dc/elements/1.1/"/>
    <ds:schemaRef ds:uri="http://schemas.microsoft.com/office/infopath/2007/PartnerControls"/>
    <ds:schemaRef ds:uri="4c3feaad-e15f-4709-9f23-e5eb5c4fb10c"/>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efab889d-39ea-492f-8a51-ad7c4754fdf3"/>
    <ds:schemaRef ds:uri="http://purl.org/dc/dcmitype/"/>
  </ds:schemaRefs>
</ds:datastoreItem>
</file>

<file path=customXml/itemProps4.xml><?xml version="1.0" encoding="utf-8"?>
<ds:datastoreItem xmlns:ds="http://schemas.openxmlformats.org/officeDocument/2006/customXml" ds:itemID="{5BBD2937-9AC2-4396-B2D1-2F0DA71090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10237</Words>
  <Characters>58351</Characters>
  <Application>Microsoft Office Word</Application>
  <DocSecurity>4</DocSecurity>
  <Lines>486</Lines>
  <Paragraphs>136</Paragraphs>
  <ScaleCrop>false</ScaleCrop>
  <HeadingPairs>
    <vt:vector size="2" baseType="variant">
      <vt:variant>
        <vt:lpstr>Title</vt:lpstr>
      </vt:variant>
      <vt:variant>
        <vt:i4>1</vt:i4>
      </vt:variant>
    </vt:vector>
  </HeadingPairs>
  <TitlesOfParts>
    <vt:vector size="1" baseType="lpstr">
      <vt:lpstr>Frequently Asked Questions:
CPT Codes</vt:lpstr>
    </vt:vector>
  </TitlesOfParts>
  <Company>Alameda County - BHCS</Company>
  <LinksUpToDate>false</LinksUpToDate>
  <CharactersWithSpaces>68452</CharactersWithSpaces>
  <SharedDoc>false</SharedDoc>
  <HLinks>
    <vt:vector size="390" baseType="variant">
      <vt:variant>
        <vt:i4>5636164</vt:i4>
      </vt:variant>
      <vt:variant>
        <vt:i4>246</vt:i4>
      </vt:variant>
      <vt:variant>
        <vt:i4>0</vt:i4>
      </vt:variant>
      <vt:variant>
        <vt:i4>5</vt:i4>
      </vt:variant>
      <vt:variant>
        <vt:lpwstr>https://www.dhcs.ca.gov/services/MH/Pages/MedCCC-Library.aspx</vt:lpwstr>
      </vt:variant>
      <vt:variant>
        <vt:lpwstr/>
      </vt:variant>
      <vt:variant>
        <vt:i4>2818084</vt:i4>
      </vt:variant>
      <vt:variant>
        <vt:i4>243</vt:i4>
      </vt:variant>
      <vt:variant>
        <vt:i4>0</vt:i4>
      </vt:variant>
      <vt:variant>
        <vt:i4>5</vt:i4>
      </vt:variant>
      <vt:variant>
        <vt:lpwstr>https://www.dhcs.ca.gov/Documents/CalAIM-Payment-Reform-Frequently-Asked-Questions.pdf</vt:lpwstr>
      </vt:variant>
      <vt:variant>
        <vt:lpwstr/>
      </vt:variant>
      <vt:variant>
        <vt:i4>1769486</vt:i4>
      </vt:variant>
      <vt:variant>
        <vt:i4>240</vt:i4>
      </vt:variant>
      <vt:variant>
        <vt:i4>0</vt:i4>
      </vt:variant>
      <vt:variant>
        <vt:i4>5</vt:i4>
      </vt:variant>
      <vt:variant>
        <vt:lpwstr>https://www.dhcs.ca.gov/services/MH/Pages/MHPLW.aspx</vt:lpwstr>
      </vt:variant>
      <vt:variant>
        <vt:lpwstr>:~:text=An%20Out-of-State%20Waiver%20for%20a%20Psy.D.%2C%20Ph.D.%2C%20LCSW%2C,purpose%20of%20taking%20the%20required%20California%20licensing%20examination.</vt:lpwstr>
      </vt:variant>
      <vt:variant>
        <vt:i4>6225944</vt:i4>
      </vt:variant>
      <vt:variant>
        <vt:i4>237</vt:i4>
      </vt:variant>
      <vt:variant>
        <vt:i4>0</vt:i4>
      </vt:variant>
      <vt:variant>
        <vt:i4>5</vt:i4>
      </vt:variant>
      <vt:variant>
        <vt:lpwstr>https://www.dhcs.ca.gov/provgovpart/Documents/BHIN-23-008.pdf</vt:lpwstr>
      </vt:variant>
      <vt:variant>
        <vt:lpwstr/>
      </vt:variant>
      <vt:variant>
        <vt:i4>2949171</vt:i4>
      </vt:variant>
      <vt:variant>
        <vt:i4>234</vt:i4>
      </vt:variant>
      <vt:variant>
        <vt:i4>0</vt:i4>
      </vt:variant>
      <vt:variant>
        <vt:i4>5</vt:i4>
      </vt:variant>
      <vt:variant>
        <vt:lpwstr>\\Covenas\qa\CalAIM\Payment Reform\ACBH Payment Reform Documents\Training\Info for training</vt:lpwstr>
      </vt:variant>
      <vt:variant>
        <vt:lpwstr/>
      </vt:variant>
      <vt:variant>
        <vt:i4>6029425</vt:i4>
      </vt:variant>
      <vt:variant>
        <vt:i4>231</vt:i4>
      </vt:variant>
      <vt:variant>
        <vt:i4>0</vt:i4>
      </vt:variant>
      <vt:variant>
        <vt:i4>5</vt:i4>
      </vt:variant>
      <vt:variant>
        <vt:lpwstr>https://leginfo.legislature.ca.gov/faces/billNavClient.xhtml?bill_id=202120220AB1860&amp;firstNav=tracking</vt:lpwstr>
      </vt:variant>
      <vt:variant>
        <vt:lpwstr/>
      </vt:variant>
      <vt:variant>
        <vt:i4>2818080</vt:i4>
      </vt:variant>
      <vt:variant>
        <vt:i4>228</vt:i4>
      </vt:variant>
      <vt:variant>
        <vt:i4>0</vt:i4>
      </vt:variant>
      <vt:variant>
        <vt:i4>5</vt:i4>
      </vt:variant>
      <vt:variant>
        <vt:lpwstr>https://www.acbhcs.org/providers/QA/memos/2023/SC PC Table Updates and Student PC Memo.pdf</vt:lpwstr>
      </vt:variant>
      <vt:variant>
        <vt:lpwstr/>
      </vt:variant>
      <vt:variant>
        <vt:i4>2424932</vt:i4>
      </vt:variant>
      <vt:variant>
        <vt:i4>225</vt:i4>
      </vt:variant>
      <vt:variant>
        <vt:i4>0</vt:i4>
      </vt:variant>
      <vt:variant>
        <vt:i4>5</vt:i4>
      </vt:variant>
      <vt:variant>
        <vt:lpwstr>https://www.acbhcs.org/providers/QA/Training.htm</vt:lpwstr>
      </vt:variant>
      <vt:variant>
        <vt:lpwstr>Current%20Procedural%20Terminology</vt:lpwstr>
      </vt:variant>
      <vt:variant>
        <vt:i4>589882</vt:i4>
      </vt:variant>
      <vt:variant>
        <vt:i4>222</vt:i4>
      </vt:variant>
      <vt:variant>
        <vt:i4>0</vt:i4>
      </vt:variant>
      <vt:variant>
        <vt:i4>5</vt:i4>
      </vt:variant>
      <vt:variant>
        <vt:lpwstr>https://view.officeapps.live.com/op/view.aspx?src=https%3A%2F%2Fwww.acbhcs.org%2Fproviders%2FQA%2Fdocs%2Ftraining%2F2023%2FMH%2520SmartCare%2520Procedure%2520Codes%2520-%2520Eff.%25207-1-2023-Provider_Updated%25208-1-23.xlsm&amp;wdOrigin=BROWSELINK</vt:lpwstr>
      </vt:variant>
      <vt:variant>
        <vt:lpwstr/>
      </vt:variant>
      <vt:variant>
        <vt:i4>5177385</vt:i4>
      </vt:variant>
      <vt:variant>
        <vt:i4>219</vt:i4>
      </vt:variant>
      <vt:variant>
        <vt:i4>0</vt:i4>
      </vt:variant>
      <vt:variant>
        <vt:i4>5</vt:i4>
      </vt:variant>
      <vt:variant>
        <vt:lpwstr>https://view.officeapps.live.com/op/view.aspx?src=https%3A%2F%2Fwww.acbhcs.org%2Fproviders%2FQA%2Fdocs%2Fqa_manual%2F7-10-Telehealth-Consent-2023.docx&amp;wdOrigin=BROWSELINK</vt:lpwstr>
      </vt:variant>
      <vt:variant>
        <vt:lpwstr/>
      </vt:variant>
      <vt:variant>
        <vt:i4>1441822</vt:i4>
      </vt:variant>
      <vt:variant>
        <vt:i4>216</vt:i4>
      </vt:variant>
      <vt:variant>
        <vt:i4>0</vt:i4>
      </vt:variant>
      <vt:variant>
        <vt:i4>5</vt:i4>
      </vt:variant>
      <vt:variant>
        <vt:lpwstr>https://www.dhcs.ca.gov/Documents/BHIN-23-018-Updated-Telehealth-Guidance-for-SMHS-and-SUD-Treatment-Servies-in-Medi-Cal.pdf</vt:lpwstr>
      </vt:variant>
      <vt:variant>
        <vt:lpwstr/>
      </vt:variant>
      <vt:variant>
        <vt:i4>1441797</vt:i4>
      </vt:variant>
      <vt:variant>
        <vt:i4>213</vt:i4>
      </vt:variant>
      <vt:variant>
        <vt:i4>0</vt:i4>
      </vt:variant>
      <vt:variant>
        <vt:i4>5</vt:i4>
      </vt:variant>
      <vt:variant>
        <vt:lpwstr>https://www.dhcs.ca.gov/provgovpart/Pages/TelehealthFAQ.aspx</vt:lpwstr>
      </vt:variant>
      <vt:variant>
        <vt:lpwstr/>
      </vt:variant>
      <vt:variant>
        <vt:i4>2359317</vt:i4>
      </vt:variant>
      <vt:variant>
        <vt:i4>210</vt:i4>
      </vt:variant>
      <vt:variant>
        <vt:i4>0</vt:i4>
      </vt:variant>
      <vt:variant>
        <vt:i4>5</vt:i4>
      </vt:variant>
      <vt:variant>
        <vt:lpwstr>https://view.officeapps.live.com/op/view.aspx?src=https%3A%2F%2Fbhcsproviders.acgov.org%2Fproviders%2FQA%2Fdocs%2Ftraining%2F2023%2FMH%2520SmartCare%2520Procedure%2520Codes%2520-%2520Eff.%25207-1-23_updated%252010-4-23.xlsm&amp;wdOrigin=BROWSELINK</vt:lpwstr>
      </vt:variant>
      <vt:variant>
        <vt:lpwstr/>
      </vt:variant>
      <vt:variant>
        <vt:i4>7209026</vt:i4>
      </vt:variant>
      <vt:variant>
        <vt:i4>207</vt:i4>
      </vt:variant>
      <vt:variant>
        <vt:i4>0</vt:i4>
      </vt:variant>
      <vt:variant>
        <vt:i4>5</vt:i4>
      </vt:variant>
      <vt:variant>
        <vt:lpwstr>\\COVENAS\QA\CalAIM\Payment Reform\Billing Manuals\SMHS-Billing-Manual-v-1-3.pdf</vt:lpwstr>
      </vt:variant>
      <vt:variant>
        <vt:lpwstr/>
      </vt:variant>
      <vt:variant>
        <vt:i4>3211373</vt:i4>
      </vt:variant>
      <vt:variant>
        <vt:i4>204</vt:i4>
      </vt:variant>
      <vt:variant>
        <vt:i4>0</vt:i4>
      </vt:variant>
      <vt:variant>
        <vt:i4>5</vt:i4>
      </vt:variant>
      <vt:variant>
        <vt:lpwstr>https://govt.westlaw.com/calregs/Document/I48E82DB34C6B11EC93A8000D3A7C4BC3?viewType=FullText&amp;listSource=Search&amp;originationContext=Search+Result&amp;transitionType=SearchItem&amp;contextData=(sc.Search)&amp;navigationPath=Search%2fv1%2fresults%2fnavigation%2fi0ad62d2e0000018b68825a14741bdf38%3fppcid%3d6736e7cb4f69472ea14b1ae00dde4bf6%26Nav%3dREGULATION_PUBLICVIEW%26fragmentIdentifier%3dI48E82DB34C6B11EC93A8000D3A7C4BC3%26startIndex%3d1%26transitionType%3dSearchItem%26contextData%3d%2528sc.Default%2529%26originationContext%3dSearch%2520Result&amp;list=REGULATION_PUBLICVIEW&amp;rank=1&amp;t_T1=9&amp;t_T2=1810.250&amp;t_S1=CA+ADC+s</vt:lpwstr>
      </vt:variant>
      <vt:variant>
        <vt:lpwstr/>
      </vt:variant>
      <vt:variant>
        <vt:i4>7471149</vt:i4>
      </vt:variant>
      <vt:variant>
        <vt:i4>201</vt:i4>
      </vt:variant>
      <vt:variant>
        <vt:i4>0</vt:i4>
      </vt:variant>
      <vt:variant>
        <vt:i4>5</vt:i4>
      </vt:variant>
      <vt:variant>
        <vt:lpwstr>https://www.dhcs.ca.gov/formsandpubs/laws/Documents/Supplement-3-to-Attachment3-1-A.pdf</vt:lpwstr>
      </vt:variant>
      <vt:variant>
        <vt:lpwstr/>
      </vt:variant>
      <vt:variant>
        <vt:i4>524380</vt:i4>
      </vt:variant>
      <vt:variant>
        <vt:i4>198</vt:i4>
      </vt:variant>
      <vt:variant>
        <vt:i4>0</vt:i4>
      </vt:variant>
      <vt:variant>
        <vt:i4>5</vt:i4>
      </vt:variant>
      <vt:variant>
        <vt:lpwstr>https://www.dhcs.ca.gov/Pages/CalAIM-Behavioral-Health-Initiative-Frequently-Asked-Questions.aspx</vt:lpwstr>
      </vt:variant>
      <vt:variant>
        <vt:lpwstr/>
      </vt:variant>
      <vt:variant>
        <vt:i4>8060983</vt:i4>
      </vt:variant>
      <vt:variant>
        <vt:i4>195</vt:i4>
      </vt:variant>
      <vt:variant>
        <vt:i4>0</vt:i4>
      </vt:variant>
      <vt:variant>
        <vt:i4>5</vt:i4>
      </vt:variant>
      <vt:variant>
        <vt:lpwstr>https://www.dhcs.ca.gov/Documents/BHIN-23-001-DMC-ODS-Requirements-for-the-Period-of-2022-2026.pdf</vt:lpwstr>
      </vt:variant>
      <vt:variant>
        <vt:lpwstr/>
      </vt:variant>
      <vt:variant>
        <vt:i4>7733363</vt:i4>
      </vt:variant>
      <vt:variant>
        <vt:i4>192</vt:i4>
      </vt:variant>
      <vt:variant>
        <vt:i4>0</vt:i4>
      </vt:variant>
      <vt:variant>
        <vt:i4>5</vt:i4>
      </vt:variant>
      <vt:variant>
        <vt:lpwstr>https://www.ama-assn.org/practice-management/cpt/need-coding-resources</vt:lpwstr>
      </vt:variant>
      <vt:variant>
        <vt:lpwstr/>
      </vt:variant>
      <vt:variant>
        <vt:i4>1376346</vt:i4>
      </vt:variant>
      <vt:variant>
        <vt:i4>189</vt:i4>
      </vt:variant>
      <vt:variant>
        <vt:i4>0</vt:i4>
      </vt:variant>
      <vt:variant>
        <vt:i4>5</vt:i4>
      </vt:variant>
      <vt:variant>
        <vt:lpwstr>https://www.cms.gov/medicare-coverage-database/view/article.aspx?articleId=57520&amp;LCDId=33252&amp;DocID=L33252</vt:lpwstr>
      </vt:variant>
      <vt:variant>
        <vt:lpwstr/>
      </vt:variant>
      <vt:variant>
        <vt:i4>6488099</vt:i4>
      </vt:variant>
      <vt:variant>
        <vt:i4>186</vt:i4>
      </vt:variant>
      <vt:variant>
        <vt:i4>0</vt:i4>
      </vt:variant>
      <vt:variant>
        <vt:i4>5</vt:i4>
      </vt:variant>
      <vt:variant>
        <vt:lpwstr>https://www.dhcs.ca.gov/provgovpart/Pages/2023-BH-Information-Notices.aspx</vt:lpwstr>
      </vt:variant>
      <vt:variant>
        <vt:lpwstr/>
      </vt:variant>
      <vt:variant>
        <vt:i4>2818104</vt:i4>
      </vt:variant>
      <vt:variant>
        <vt:i4>183</vt:i4>
      </vt:variant>
      <vt:variant>
        <vt:i4>0</vt:i4>
      </vt:variant>
      <vt:variant>
        <vt:i4>5</vt:i4>
      </vt:variant>
      <vt:variant>
        <vt:lpwstr>https://www.dhcs.ca.gov/formsandpubs/Pages/2021-MHSUDS-BH-Information-Notices.aspx</vt:lpwstr>
      </vt:variant>
      <vt:variant>
        <vt:lpwstr/>
      </vt:variant>
      <vt:variant>
        <vt:i4>5636164</vt:i4>
      </vt:variant>
      <vt:variant>
        <vt:i4>179</vt:i4>
      </vt:variant>
      <vt:variant>
        <vt:i4>0</vt:i4>
      </vt:variant>
      <vt:variant>
        <vt:i4>5</vt:i4>
      </vt:variant>
      <vt:variant>
        <vt:lpwstr>https://www.dhcs.ca.gov/services/MH/Pages/MedCCC-Library.aspx</vt:lpwstr>
      </vt:variant>
      <vt:variant>
        <vt:lpwstr/>
      </vt:variant>
      <vt:variant>
        <vt:i4>5636164</vt:i4>
      </vt:variant>
      <vt:variant>
        <vt:i4>177</vt:i4>
      </vt:variant>
      <vt:variant>
        <vt:i4>0</vt:i4>
      </vt:variant>
      <vt:variant>
        <vt:i4>5</vt:i4>
      </vt:variant>
      <vt:variant>
        <vt:lpwstr>https://www.dhcs.ca.gov/services/MH/Pages/MedCCC-Library.aspx</vt:lpwstr>
      </vt:variant>
      <vt:variant>
        <vt:lpwstr/>
      </vt:variant>
      <vt:variant>
        <vt:i4>5636164</vt:i4>
      </vt:variant>
      <vt:variant>
        <vt:i4>174</vt:i4>
      </vt:variant>
      <vt:variant>
        <vt:i4>0</vt:i4>
      </vt:variant>
      <vt:variant>
        <vt:i4>5</vt:i4>
      </vt:variant>
      <vt:variant>
        <vt:lpwstr>https://www.dhcs.ca.gov/services/MH/Pages/MedCCC-Library.aspx</vt:lpwstr>
      </vt:variant>
      <vt:variant>
        <vt:lpwstr/>
      </vt:variant>
      <vt:variant>
        <vt:i4>1441856</vt:i4>
      </vt:variant>
      <vt:variant>
        <vt:i4>171</vt:i4>
      </vt:variant>
      <vt:variant>
        <vt:i4>0</vt:i4>
      </vt:variant>
      <vt:variant>
        <vt:i4>5</vt:i4>
      </vt:variant>
      <vt:variant>
        <vt:lpwstr>https://www.acbhcs.org/providers/QA/Training.htm</vt:lpwstr>
      </vt:variant>
      <vt:variant>
        <vt:lpwstr/>
      </vt:variant>
      <vt:variant>
        <vt:i4>1245277</vt:i4>
      </vt:variant>
      <vt:variant>
        <vt:i4>168</vt:i4>
      </vt:variant>
      <vt:variant>
        <vt:i4>0</vt:i4>
      </vt:variant>
      <vt:variant>
        <vt:i4>5</vt:i4>
      </vt:variant>
      <vt:variant>
        <vt:lpwstr>https://www.cms.gov/files/document/physician-fee-schedule-pfs-payment-officeoutpatient-evaluation-and-management-em-visits-fact-sheet.pdf</vt:lpwstr>
      </vt:variant>
      <vt:variant>
        <vt:lpwstr/>
      </vt:variant>
      <vt:variant>
        <vt:i4>4849760</vt:i4>
      </vt:variant>
      <vt:variant>
        <vt:i4>165</vt:i4>
      </vt:variant>
      <vt:variant>
        <vt:i4>0</vt:i4>
      </vt:variant>
      <vt:variant>
        <vt:i4>5</vt:i4>
      </vt:variant>
      <vt:variant>
        <vt:lpwstr>https://view.officeapps.live.com/op/view.aspx?src=https%3A%2F%2Fwww.acbhcs.org%2Fproviders%2FQA%2Fdocs%2Ftraining%2F2023%2FSUD%2520SmartCare%2520Procedure%2520Codes-Eff.%25207-1-2023-Provider_Updated%25208-1-23.xlsx&amp;wdOrigin=BROWSELINK</vt:lpwstr>
      </vt:variant>
      <vt:variant>
        <vt:lpwstr/>
      </vt:variant>
      <vt:variant>
        <vt:i4>589882</vt:i4>
      </vt:variant>
      <vt:variant>
        <vt:i4>162</vt:i4>
      </vt:variant>
      <vt:variant>
        <vt:i4>0</vt:i4>
      </vt:variant>
      <vt:variant>
        <vt:i4>5</vt:i4>
      </vt:variant>
      <vt:variant>
        <vt:lpwstr>https://view.officeapps.live.com/op/view.aspx?src=https%3A%2F%2Fwww.acbhcs.org%2Fproviders%2FQA%2Fdocs%2Ftraining%2F2023%2FMH%2520SmartCare%2520Procedure%2520Codes%2520-%2520Eff.%25207-1-2023-Provider_Updated%25208-1-23.xlsm&amp;wdOrigin=BROWSELINK</vt:lpwstr>
      </vt:variant>
      <vt:variant>
        <vt:lpwstr/>
      </vt:variant>
      <vt:variant>
        <vt:i4>7536744</vt:i4>
      </vt:variant>
      <vt:variant>
        <vt:i4>159</vt:i4>
      </vt:variant>
      <vt:variant>
        <vt:i4>0</vt:i4>
      </vt:variant>
      <vt:variant>
        <vt:i4>5</vt:i4>
      </vt:variant>
      <vt:variant>
        <vt:lpwstr>https://view.officeapps.live.com/op/view.aspx?src=https%3A%2F%2Fwww.acbhcs.org%2Fproviders%2FQA%2Fdocs%2Ftraining%2F2023%2FCPT%2520Codes%2520Training.pptx&amp;wdOrigin=BROWSELINK</vt:lpwstr>
      </vt:variant>
      <vt:variant>
        <vt:lpwstr/>
      </vt:variant>
      <vt:variant>
        <vt:i4>1441856</vt:i4>
      </vt:variant>
      <vt:variant>
        <vt:i4>156</vt:i4>
      </vt:variant>
      <vt:variant>
        <vt:i4>0</vt:i4>
      </vt:variant>
      <vt:variant>
        <vt:i4>5</vt:i4>
      </vt:variant>
      <vt:variant>
        <vt:lpwstr>https://www.acbhcs.org/providers/QA/Training.htm</vt:lpwstr>
      </vt:variant>
      <vt:variant>
        <vt:lpwstr/>
      </vt:variant>
      <vt:variant>
        <vt:i4>5505116</vt:i4>
      </vt:variant>
      <vt:variant>
        <vt:i4>153</vt:i4>
      </vt:variant>
      <vt:variant>
        <vt:i4>0</vt:i4>
      </vt:variant>
      <vt:variant>
        <vt:i4>5</vt:i4>
      </vt:variant>
      <vt:variant>
        <vt:lpwstr>http://www.aapc.com/</vt:lpwstr>
      </vt:variant>
      <vt:variant>
        <vt:lpwstr/>
      </vt:variant>
      <vt:variant>
        <vt:i4>131140</vt:i4>
      </vt:variant>
      <vt:variant>
        <vt:i4>150</vt:i4>
      </vt:variant>
      <vt:variant>
        <vt:i4>0</vt:i4>
      </vt:variant>
      <vt:variant>
        <vt:i4>5</vt:i4>
      </vt:variant>
      <vt:variant>
        <vt:lpwstr>https://www.ama-assn.org/topics/cpt-codes</vt:lpwstr>
      </vt:variant>
      <vt:variant>
        <vt:lpwstr/>
      </vt:variant>
      <vt:variant>
        <vt:i4>1900558</vt:i4>
      </vt:variant>
      <vt:variant>
        <vt:i4>147</vt:i4>
      </vt:variant>
      <vt:variant>
        <vt:i4>0</vt:i4>
      </vt:variant>
      <vt:variant>
        <vt:i4>5</vt:i4>
      </vt:variant>
      <vt:variant>
        <vt:lpwstr>https://www.ama-assn.org/</vt:lpwstr>
      </vt:variant>
      <vt:variant>
        <vt:lpwstr/>
      </vt:variant>
      <vt:variant>
        <vt:i4>524288</vt:i4>
      </vt:variant>
      <vt:variant>
        <vt:i4>144</vt:i4>
      </vt:variant>
      <vt:variant>
        <vt:i4>0</vt:i4>
      </vt:variant>
      <vt:variant>
        <vt:i4>5</vt:i4>
      </vt:variant>
      <vt:variant>
        <vt:lpwstr>https://www.acbhcs.org/providers/QA/memos/2023/SUD-Residential-Care-Coordination-Memo-2023.01.19.pdf</vt:lpwstr>
      </vt:variant>
      <vt:variant>
        <vt:lpwstr/>
      </vt:variant>
      <vt:variant>
        <vt:i4>7798869</vt:i4>
      </vt:variant>
      <vt:variant>
        <vt:i4>141</vt:i4>
      </vt:variant>
      <vt:variant>
        <vt:i4>0</vt:i4>
      </vt:variant>
      <vt:variant>
        <vt:i4>5</vt:i4>
      </vt:variant>
      <vt:variant>
        <vt:lpwstr>mailto:QATA@acgov.org</vt:lpwstr>
      </vt:variant>
      <vt:variant>
        <vt:lpwstr/>
      </vt:variant>
      <vt:variant>
        <vt:i4>589882</vt:i4>
      </vt:variant>
      <vt:variant>
        <vt:i4>138</vt:i4>
      </vt:variant>
      <vt:variant>
        <vt:i4>0</vt:i4>
      </vt:variant>
      <vt:variant>
        <vt:i4>5</vt:i4>
      </vt:variant>
      <vt:variant>
        <vt:lpwstr>https://view.officeapps.live.com/op/view.aspx?src=https%3A%2F%2Fwww.acbhcs.org%2Fproviders%2FQA%2Fdocs%2Ftraining%2F2023%2FMH%2520SmartCare%2520Procedure%2520Codes%2520-%2520Eff.%25207-1-2023-Provider_Updated%25208-1-23.xlsm&amp;wdOrigin=BROWSELINK</vt:lpwstr>
      </vt:variant>
      <vt:variant>
        <vt:lpwstr/>
      </vt:variant>
      <vt:variant>
        <vt:i4>5636164</vt:i4>
      </vt:variant>
      <vt:variant>
        <vt:i4>135</vt:i4>
      </vt:variant>
      <vt:variant>
        <vt:i4>0</vt:i4>
      </vt:variant>
      <vt:variant>
        <vt:i4>5</vt:i4>
      </vt:variant>
      <vt:variant>
        <vt:lpwstr>https://www.dhcs.ca.gov/services/MH/Pages/MedCCC-Library.aspx</vt:lpwstr>
      </vt:variant>
      <vt:variant>
        <vt:lpwstr/>
      </vt:variant>
      <vt:variant>
        <vt:i4>4849760</vt:i4>
      </vt:variant>
      <vt:variant>
        <vt:i4>132</vt:i4>
      </vt:variant>
      <vt:variant>
        <vt:i4>0</vt:i4>
      </vt:variant>
      <vt:variant>
        <vt:i4>5</vt:i4>
      </vt:variant>
      <vt:variant>
        <vt:lpwstr>https://view.officeapps.live.com/op/view.aspx?src=https%3A%2F%2Fwww.acbhcs.org%2Fproviders%2FQA%2Fdocs%2Ftraining%2F2023%2FSUD%2520SmartCare%2520Procedure%2520Codes-Eff.%25207-1-2023-Provider_Updated%25208-1-23.xlsx&amp;wdOrigin=BROWSELINK</vt:lpwstr>
      </vt:variant>
      <vt:variant>
        <vt:lpwstr/>
      </vt:variant>
      <vt:variant>
        <vt:i4>589882</vt:i4>
      </vt:variant>
      <vt:variant>
        <vt:i4>129</vt:i4>
      </vt:variant>
      <vt:variant>
        <vt:i4>0</vt:i4>
      </vt:variant>
      <vt:variant>
        <vt:i4>5</vt:i4>
      </vt:variant>
      <vt:variant>
        <vt:lpwstr>https://view.officeapps.live.com/op/view.aspx?src=https%3A%2F%2Fwww.acbhcs.org%2Fproviders%2FQA%2Fdocs%2Ftraining%2F2023%2FMH%2520SmartCare%2520Procedure%2520Codes%2520-%2520Eff.%25207-1-2023-Provider_Updated%25208-1-23.xlsm&amp;wdOrigin=BROWSELINK</vt:lpwstr>
      </vt:variant>
      <vt:variant>
        <vt:lpwstr/>
      </vt:variant>
      <vt:variant>
        <vt:i4>1441856</vt:i4>
      </vt:variant>
      <vt:variant>
        <vt:i4>126</vt:i4>
      </vt:variant>
      <vt:variant>
        <vt:i4>0</vt:i4>
      </vt:variant>
      <vt:variant>
        <vt:i4>5</vt:i4>
      </vt:variant>
      <vt:variant>
        <vt:lpwstr>https://www.acbhcs.org/providers/QA/Training.htm</vt:lpwstr>
      </vt:variant>
      <vt:variant>
        <vt:lpwstr/>
      </vt:variant>
      <vt:variant>
        <vt:i4>7733363</vt:i4>
      </vt:variant>
      <vt:variant>
        <vt:i4>123</vt:i4>
      </vt:variant>
      <vt:variant>
        <vt:i4>0</vt:i4>
      </vt:variant>
      <vt:variant>
        <vt:i4>5</vt:i4>
      </vt:variant>
      <vt:variant>
        <vt:lpwstr>https://www.ama-assn.org/practice-management/cpt/need-coding-resources</vt:lpwstr>
      </vt:variant>
      <vt:variant>
        <vt:lpwstr/>
      </vt:variant>
      <vt:variant>
        <vt:i4>5636164</vt:i4>
      </vt:variant>
      <vt:variant>
        <vt:i4>120</vt:i4>
      </vt:variant>
      <vt:variant>
        <vt:i4>0</vt:i4>
      </vt:variant>
      <vt:variant>
        <vt:i4>5</vt:i4>
      </vt:variant>
      <vt:variant>
        <vt:lpwstr>https://www.dhcs.ca.gov/services/MH/Pages/MedCCC-Library.aspx</vt:lpwstr>
      </vt:variant>
      <vt:variant>
        <vt:lpwstr/>
      </vt:variant>
      <vt:variant>
        <vt:i4>5636164</vt:i4>
      </vt:variant>
      <vt:variant>
        <vt:i4>117</vt:i4>
      </vt:variant>
      <vt:variant>
        <vt:i4>0</vt:i4>
      </vt:variant>
      <vt:variant>
        <vt:i4>5</vt:i4>
      </vt:variant>
      <vt:variant>
        <vt:lpwstr>https://www.dhcs.ca.gov/services/MH/Pages/MedCCC-Library.aspx</vt:lpwstr>
      </vt:variant>
      <vt:variant>
        <vt:lpwstr/>
      </vt:variant>
      <vt:variant>
        <vt:i4>327691</vt:i4>
      </vt:variant>
      <vt:variant>
        <vt:i4>114</vt:i4>
      </vt:variant>
      <vt:variant>
        <vt:i4>0</vt:i4>
      </vt:variant>
      <vt:variant>
        <vt:i4>5</vt:i4>
      </vt:variant>
      <vt:variant>
        <vt:lpwstr>https://moodle.calmhsalearns.org/login/index.php</vt:lpwstr>
      </vt:variant>
      <vt:variant>
        <vt:lpwstr/>
      </vt:variant>
      <vt:variant>
        <vt:i4>4849760</vt:i4>
      </vt:variant>
      <vt:variant>
        <vt:i4>111</vt:i4>
      </vt:variant>
      <vt:variant>
        <vt:i4>0</vt:i4>
      </vt:variant>
      <vt:variant>
        <vt:i4>5</vt:i4>
      </vt:variant>
      <vt:variant>
        <vt:lpwstr>https://view.officeapps.live.com/op/view.aspx?src=https%3A%2F%2Fwww.acbhcs.org%2Fproviders%2FQA%2Fdocs%2Ftraining%2F2023%2FSUD%2520SmartCare%2520Procedure%2520Codes-Eff.%25207-1-2023-Provider_Updated%25208-1-23.xlsx&amp;wdOrigin=BROWSELINK</vt:lpwstr>
      </vt:variant>
      <vt:variant>
        <vt:lpwstr/>
      </vt:variant>
      <vt:variant>
        <vt:i4>589882</vt:i4>
      </vt:variant>
      <vt:variant>
        <vt:i4>108</vt:i4>
      </vt:variant>
      <vt:variant>
        <vt:i4>0</vt:i4>
      </vt:variant>
      <vt:variant>
        <vt:i4>5</vt:i4>
      </vt:variant>
      <vt:variant>
        <vt:lpwstr>https://view.officeapps.live.com/op/view.aspx?src=https%3A%2F%2Fwww.acbhcs.org%2Fproviders%2FQA%2Fdocs%2Ftraining%2F2023%2FMH%2520SmartCare%2520Procedure%2520Codes%2520-%2520Eff.%25207-1-2023-Provider_Updated%25208-1-23.xlsm&amp;wdOrigin=BROWSELINK</vt:lpwstr>
      </vt:variant>
      <vt:variant>
        <vt:lpwstr/>
      </vt:variant>
      <vt:variant>
        <vt:i4>1441856</vt:i4>
      </vt:variant>
      <vt:variant>
        <vt:i4>105</vt:i4>
      </vt:variant>
      <vt:variant>
        <vt:i4>0</vt:i4>
      </vt:variant>
      <vt:variant>
        <vt:i4>5</vt:i4>
      </vt:variant>
      <vt:variant>
        <vt:lpwstr>https://www.acbhcs.org/providers/QA/Training.htm</vt:lpwstr>
      </vt:variant>
      <vt:variant>
        <vt:lpwstr/>
      </vt:variant>
      <vt:variant>
        <vt:i4>2293775</vt:i4>
      </vt:variant>
      <vt:variant>
        <vt:i4>98</vt:i4>
      </vt:variant>
      <vt:variant>
        <vt:i4>0</vt:i4>
      </vt:variant>
      <vt:variant>
        <vt:i4>5</vt:i4>
      </vt:variant>
      <vt:variant>
        <vt:lpwstr/>
      </vt:variant>
      <vt:variant>
        <vt:lpwstr>_Toc1343927345</vt:lpwstr>
      </vt:variant>
      <vt:variant>
        <vt:i4>1900607</vt:i4>
      </vt:variant>
      <vt:variant>
        <vt:i4>92</vt:i4>
      </vt:variant>
      <vt:variant>
        <vt:i4>0</vt:i4>
      </vt:variant>
      <vt:variant>
        <vt:i4>5</vt:i4>
      </vt:variant>
      <vt:variant>
        <vt:lpwstr/>
      </vt:variant>
      <vt:variant>
        <vt:lpwstr>_Toc548779502</vt:lpwstr>
      </vt:variant>
      <vt:variant>
        <vt:i4>1703998</vt:i4>
      </vt:variant>
      <vt:variant>
        <vt:i4>86</vt:i4>
      </vt:variant>
      <vt:variant>
        <vt:i4>0</vt:i4>
      </vt:variant>
      <vt:variant>
        <vt:i4>5</vt:i4>
      </vt:variant>
      <vt:variant>
        <vt:lpwstr/>
      </vt:variant>
      <vt:variant>
        <vt:lpwstr>_Toc954078401</vt:lpwstr>
      </vt:variant>
      <vt:variant>
        <vt:i4>2162691</vt:i4>
      </vt:variant>
      <vt:variant>
        <vt:i4>80</vt:i4>
      </vt:variant>
      <vt:variant>
        <vt:i4>0</vt:i4>
      </vt:variant>
      <vt:variant>
        <vt:i4>5</vt:i4>
      </vt:variant>
      <vt:variant>
        <vt:lpwstr/>
      </vt:variant>
      <vt:variant>
        <vt:lpwstr>_Toc1700067354</vt:lpwstr>
      </vt:variant>
      <vt:variant>
        <vt:i4>1441853</vt:i4>
      </vt:variant>
      <vt:variant>
        <vt:i4>74</vt:i4>
      </vt:variant>
      <vt:variant>
        <vt:i4>0</vt:i4>
      </vt:variant>
      <vt:variant>
        <vt:i4>5</vt:i4>
      </vt:variant>
      <vt:variant>
        <vt:lpwstr/>
      </vt:variant>
      <vt:variant>
        <vt:lpwstr>_Toc870014422</vt:lpwstr>
      </vt:variant>
      <vt:variant>
        <vt:i4>2424833</vt:i4>
      </vt:variant>
      <vt:variant>
        <vt:i4>68</vt:i4>
      </vt:variant>
      <vt:variant>
        <vt:i4>0</vt:i4>
      </vt:variant>
      <vt:variant>
        <vt:i4>5</vt:i4>
      </vt:variant>
      <vt:variant>
        <vt:lpwstr/>
      </vt:variant>
      <vt:variant>
        <vt:lpwstr>_Toc1984797187</vt:lpwstr>
      </vt:variant>
      <vt:variant>
        <vt:i4>2686980</vt:i4>
      </vt:variant>
      <vt:variant>
        <vt:i4>62</vt:i4>
      </vt:variant>
      <vt:variant>
        <vt:i4>0</vt:i4>
      </vt:variant>
      <vt:variant>
        <vt:i4>5</vt:i4>
      </vt:variant>
      <vt:variant>
        <vt:lpwstr/>
      </vt:variant>
      <vt:variant>
        <vt:lpwstr>_Toc1547040911</vt:lpwstr>
      </vt:variant>
      <vt:variant>
        <vt:i4>3080199</vt:i4>
      </vt:variant>
      <vt:variant>
        <vt:i4>56</vt:i4>
      </vt:variant>
      <vt:variant>
        <vt:i4>0</vt:i4>
      </vt:variant>
      <vt:variant>
        <vt:i4>5</vt:i4>
      </vt:variant>
      <vt:variant>
        <vt:lpwstr/>
      </vt:variant>
      <vt:variant>
        <vt:lpwstr>_Toc1901407454</vt:lpwstr>
      </vt:variant>
      <vt:variant>
        <vt:i4>2097167</vt:i4>
      </vt:variant>
      <vt:variant>
        <vt:i4>50</vt:i4>
      </vt:variant>
      <vt:variant>
        <vt:i4>0</vt:i4>
      </vt:variant>
      <vt:variant>
        <vt:i4>5</vt:i4>
      </vt:variant>
      <vt:variant>
        <vt:lpwstr/>
      </vt:variant>
      <vt:variant>
        <vt:lpwstr>_Toc2042802633</vt:lpwstr>
      </vt:variant>
      <vt:variant>
        <vt:i4>1245244</vt:i4>
      </vt:variant>
      <vt:variant>
        <vt:i4>44</vt:i4>
      </vt:variant>
      <vt:variant>
        <vt:i4>0</vt:i4>
      </vt:variant>
      <vt:variant>
        <vt:i4>5</vt:i4>
      </vt:variant>
      <vt:variant>
        <vt:lpwstr/>
      </vt:variant>
      <vt:variant>
        <vt:lpwstr>_Toc366883193</vt:lpwstr>
      </vt:variant>
      <vt:variant>
        <vt:i4>2490371</vt:i4>
      </vt:variant>
      <vt:variant>
        <vt:i4>38</vt:i4>
      </vt:variant>
      <vt:variant>
        <vt:i4>0</vt:i4>
      </vt:variant>
      <vt:variant>
        <vt:i4>5</vt:i4>
      </vt:variant>
      <vt:variant>
        <vt:lpwstr/>
      </vt:variant>
      <vt:variant>
        <vt:lpwstr>_Toc1181910333</vt:lpwstr>
      </vt:variant>
      <vt:variant>
        <vt:i4>1966132</vt:i4>
      </vt:variant>
      <vt:variant>
        <vt:i4>32</vt:i4>
      </vt:variant>
      <vt:variant>
        <vt:i4>0</vt:i4>
      </vt:variant>
      <vt:variant>
        <vt:i4>5</vt:i4>
      </vt:variant>
      <vt:variant>
        <vt:lpwstr/>
      </vt:variant>
      <vt:variant>
        <vt:lpwstr>_Toc273548136</vt:lpwstr>
      </vt:variant>
      <vt:variant>
        <vt:i4>2752526</vt:i4>
      </vt:variant>
      <vt:variant>
        <vt:i4>26</vt:i4>
      </vt:variant>
      <vt:variant>
        <vt:i4>0</vt:i4>
      </vt:variant>
      <vt:variant>
        <vt:i4>5</vt:i4>
      </vt:variant>
      <vt:variant>
        <vt:lpwstr/>
      </vt:variant>
      <vt:variant>
        <vt:lpwstr>_Toc1375228128</vt:lpwstr>
      </vt:variant>
      <vt:variant>
        <vt:i4>2097167</vt:i4>
      </vt:variant>
      <vt:variant>
        <vt:i4>20</vt:i4>
      </vt:variant>
      <vt:variant>
        <vt:i4>0</vt:i4>
      </vt:variant>
      <vt:variant>
        <vt:i4>5</vt:i4>
      </vt:variant>
      <vt:variant>
        <vt:lpwstr/>
      </vt:variant>
      <vt:variant>
        <vt:lpwstr>_Toc1776853320</vt:lpwstr>
      </vt:variant>
      <vt:variant>
        <vt:i4>2359304</vt:i4>
      </vt:variant>
      <vt:variant>
        <vt:i4>14</vt:i4>
      </vt:variant>
      <vt:variant>
        <vt:i4>0</vt:i4>
      </vt:variant>
      <vt:variant>
        <vt:i4>5</vt:i4>
      </vt:variant>
      <vt:variant>
        <vt:lpwstr/>
      </vt:variant>
      <vt:variant>
        <vt:lpwstr>_Toc1695871592</vt:lpwstr>
      </vt:variant>
      <vt:variant>
        <vt:i4>2686980</vt:i4>
      </vt:variant>
      <vt:variant>
        <vt:i4>8</vt:i4>
      </vt:variant>
      <vt:variant>
        <vt:i4>0</vt:i4>
      </vt:variant>
      <vt:variant>
        <vt:i4>5</vt:i4>
      </vt:variant>
      <vt:variant>
        <vt:lpwstr/>
      </vt:variant>
      <vt:variant>
        <vt:lpwstr>_Toc2143566319</vt:lpwstr>
      </vt:variant>
      <vt:variant>
        <vt:i4>2228227</vt:i4>
      </vt:variant>
      <vt:variant>
        <vt:i4>2</vt:i4>
      </vt:variant>
      <vt:variant>
        <vt:i4>0</vt:i4>
      </vt:variant>
      <vt:variant>
        <vt:i4>5</vt:i4>
      </vt:variant>
      <vt:variant>
        <vt:lpwstr/>
      </vt:variant>
      <vt:variant>
        <vt:lpwstr>_Toc1632104544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CPT Codes</dc:title>
  <dc:subject>Quality Assurance Division</dc:subject>
  <dc:creator>Phipps, Brion ACBH</dc:creator>
  <cp:keywords/>
  <dc:description/>
  <cp:lastModifiedBy>Chiang, Katy, ACBH</cp:lastModifiedBy>
  <cp:revision>2</cp:revision>
  <cp:lastPrinted>2023-09-06T18:47:00Z</cp:lastPrinted>
  <dcterms:created xsi:type="dcterms:W3CDTF">2024-04-03T16:55:00Z</dcterms:created>
  <dcterms:modified xsi:type="dcterms:W3CDTF">2024-04-03T16:55:00Z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0x010100557A81AECEA2A7459EEFB3E6D640E3FF</vt:lpwstr>
  </property>
  <property fmtid="{D5CDD505-2E9C-101B-9397-08002B2CF9AE}" pid="3" name="MediaServiceImageTags">
    <vt:lpwstr/>
  </property>
</Properties>
</file>