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48" w:rsidRDefault="00D92048">
      <w:pPr>
        <w:sectPr w:rsidR="00D92048">
          <w:type w:val="continuous"/>
          <w:pgSz w:w="12240" w:h="15840"/>
          <w:pgMar w:top="1736" w:right="331" w:bottom="1504" w:left="889" w:header="720" w:footer="720" w:gutter="0"/>
          <w:cols w:space="720"/>
        </w:sectPr>
      </w:pPr>
    </w:p>
    <w:tbl>
      <w:tblPr>
        <w:tblStyle w:val="TableGrid"/>
        <w:tblW w:w="0" w:type="auto"/>
        <w:tblInd w:w="432" w:type="dxa"/>
        <w:tblLook w:val="04A0"/>
      </w:tblPr>
      <w:tblGrid>
        <w:gridCol w:w="5389"/>
        <w:gridCol w:w="5415"/>
      </w:tblGrid>
      <w:tr w:rsidR="00700983" w:rsidTr="00700983">
        <w:tc>
          <w:tcPr>
            <w:tcW w:w="5618" w:type="dxa"/>
          </w:tcPr>
          <w:p w:rsidR="00700983" w:rsidRDefault="00700983">
            <w:pPr>
              <w:spacing w:line="266" w:lineRule="exact"/>
              <w:textAlignment w:val="baseline"/>
              <w:rPr>
                <w:rFonts w:ascii="Arial" w:hAnsi="Arial"/>
                <w:b/>
                <w:color w:val="000000"/>
                <w:spacing w:val="3"/>
                <w:sz w:val="23"/>
              </w:rPr>
            </w:pPr>
            <w:r>
              <w:rPr>
                <w:rFonts w:ascii="Arial" w:hAnsi="Arial" w:hint="eastAsia"/>
                <w:b/>
                <w:color w:val="000000"/>
                <w:sz w:val="23"/>
              </w:rPr>
              <w:lastRenderedPageBreak/>
              <w:t>阿拉米达县</w:t>
            </w:r>
            <w:r>
              <w:rPr>
                <w:rFonts w:ascii="Arial" w:hAnsi="Arial" w:hint="eastAsia"/>
                <w:b/>
                <w:color w:val="000000"/>
                <w:sz w:val="23"/>
              </w:rPr>
              <w:br/>
            </w:r>
            <w:r>
              <w:rPr>
                <w:rFonts w:ascii="Arial" w:hAnsi="Arial" w:hint="eastAsia"/>
                <w:b/>
                <w:color w:val="000000"/>
                <w:sz w:val="23"/>
              </w:rPr>
              <w:t>行为健康护理服务</w:t>
            </w:r>
          </w:p>
        </w:tc>
        <w:tc>
          <w:tcPr>
            <w:tcW w:w="5618" w:type="dxa"/>
          </w:tcPr>
          <w:p w:rsidR="00700983" w:rsidRPr="00700983" w:rsidRDefault="00700983">
            <w:pPr>
              <w:spacing w:line="266" w:lineRule="exact"/>
              <w:textAlignment w:val="baseline"/>
              <w:rPr>
                <w:rFonts w:ascii="Arial" w:hAnsi="Arial"/>
                <w:color w:val="000000"/>
                <w:spacing w:val="3"/>
                <w:sz w:val="23"/>
              </w:rPr>
            </w:pPr>
            <w:r>
              <w:rPr>
                <w:rFonts w:ascii="Arial" w:hAnsi="Arial" w:hint="eastAsia"/>
                <w:b/>
                <w:color w:val="000000"/>
                <w:sz w:val="23"/>
              </w:rPr>
              <w:t>批准日期：</w:t>
            </w:r>
            <w:r>
              <w:rPr>
                <w:rFonts w:ascii="Arial" w:hAnsi="Arial" w:hint="eastAsia"/>
                <w:color w:val="000000"/>
                <w:sz w:val="23"/>
              </w:rPr>
              <w:t xml:space="preserve">2018 </w:t>
            </w:r>
            <w:r>
              <w:rPr>
                <w:rFonts w:ascii="Arial" w:hAnsi="Arial" w:hint="eastAsia"/>
                <w:color w:val="000000"/>
                <w:sz w:val="23"/>
              </w:rPr>
              <w:t>年</w:t>
            </w:r>
            <w:r>
              <w:rPr>
                <w:rFonts w:ascii="Arial" w:hAnsi="Arial" w:hint="eastAsia"/>
                <w:color w:val="000000"/>
                <w:sz w:val="23"/>
              </w:rPr>
              <w:t xml:space="preserve"> 6 </w:t>
            </w:r>
            <w:r>
              <w:rPr>
                <w:rFonts w:ascii="Arial" w:hAnsi="Arial" w:hint="eastAsia"/>
                <w:color w:val="000000"/>
                <w:sz w:val="23"/>
              </w:rPr>
              <w:t>月</w:t>
            </w:r>
            <w:r>
              <w:rPr>
                <w:rFonts w:ascii="Arial" w:hAnsi="Arial" w:hint="eastAsia"/>
                <w:color w:val="000000"/>
                <w:sz w:val="23"/>
              </w:rPr>
              <w:t xml:space="preserve"> 5 </w:t>
            </w:r>
            <w:r>
              <w:rPr>
                <w:rFonts w:ascii="Arial" w:hAnsi="Arial" w:hint="eastAsia"/>
                <w:color w:val="000000"/>
                <w:sz w:val="23"/>
              </w:rPr>
              <w:t>日</w:t>
            </w:r>
          </w:p>
          <w:p w:rsidR="00700983" w:rsidRDefault="00700983">
            <w:pPr>
              <w:spacing w:line="266" w:lineRule="exact"/>
              <w:textAlignment w:val="baseline"/>
              <w:rPr>
                <w:rFonts w:ascii="Arial" w:hAnsi="Arial"/>
                <w:color w:val="000000"/>
                <w:spacing w:val="3"/>
                <w:sz w:val="23"/>
                <w:u w:val="single"/>
              </w:rPr>
            </w:pPr>
            <w:r>
              <w:rPr>
                <w:rFonts w:ascii="Arial" w:hAnsi="Arial" w:hint="eastAsia"/>
                <w:b/>
                <w:color w:val="000000"/>
                <w:sz w:val="23"/>
              </w:rPr>
              <w:t>批准人：</w:t>
            </w:r>
            <w:r>
              <w:rPr>
                <w:rFonts w:ascii="Arial" w:hAnsi="Arial" w:hint="eastAsia"/>
                <w:color w:val="000000"/>
                <w:sz w:val="23"/>
                <w:u w:val="single"/>
              </w:rPr>
              <w:t>[</w:t>
            </w:r>
            <w:r>
              <w:rPr>
                <w:rFonts w:ascii="Arial" w:hAnsi="Arial" w:hint="eastAsia"/>
                <w:color w:val="000000"/>
                <w:sz w:val="23"/>
                <w:u w:val="single"/>
              </w:rPr>
              <w:t>签字：</w:t>
            </w:r>
            <w:r>
              <w:rPr>
                <w:rFonts w:ascii="Arial" w:hAnsi="Arial" w:hint="eastAsia"/>
                <w:color w:val="000000"/>
                <w:sz w:val="23"/>
                <w:u w:val="single"/>
              </w:rPr>
              <w:t>Carol F. Burton]</w:t>
            </w:r>
          </w:p>
          <w:p w:rsidR="00700983" w:rsidRDefault="00700983">
            <w:pPr>
              <w:spacing w:line="266" w:lineRule="exact"/>
              <w:textAlignment w:val="baseline"/>
              <w:rPr>
                <w:rFonts w:ascii="Arial" w:hAnsi="Arial"/>
                <w:b/>
                <w:color w:val="000000"/>
                <w:spacing w:val="3"/>
                <w:sz w:val="23"/>
              </w:rPr>
            </w:pPr>
            <w:r>
              <w:rPr>
                <w:rFonts w:ascii="Arial" w:hAnsi="Arial" w:hint="eastAsia"/>
                <w:color w:val="000000"/>
                <w:sz w:val="23"/>
              </w:rPr>
              <w:t xml:space="preserve">       </w:t>
            </w:r>
            <w:r>
              <w:rPr>
                <w:rFonts w:ascii="Arial" w:hAnsi="Arial" w:hint="eastAsia"/>
                <w:b/>
                <w:color w:val="000000"/>
                <w:sz w:val="23"/>
              </w:rPr>
              <w:t>Carol F. Burton,</w:t>
            </w:r>
          </w:p>
          <w:p w:rsidR="00700983" w:rsidRPr="00700983" w:rsidRDefault="00700983">
            <w:pPr>
              <w:spacing w:line="266" w:lineRule="exact"/>
              <w:textAlignment w:val="baseline"/>
              <w:rPr>
                <w:rFonts w:ascii="Arial" w:hAnsi="Arial"/>
                <w:color w:val="000000"/>
                <w:spacing w:val="3"/>
                <w:sz w:val="23"/>
              </w:rPr>
            </w:pPr>
            <w:r>
              <w:rPr>
                <w:rFonts w:ascii="Arial" w:hAnsi="Arial" w:hint="eastAsia"/>
                <w:b/>
                <w:color w:val="000000"/>
                <w:sz w:val="23"/>
              </w:rPr>
              <w:t xml:space="preserve">       </w:t>
            </w:r>
            <w:r>
              <w:rPr>
                <w:rFonts w:ascii="Arial" w:hAnsi="Arial" w:hint="eastAsia"/>
                <w:color w:val="000000"/>
                <w:sz w:val="23"/>
              </w:rPr>
              <w:t xml:space="preserve">BHCS </w:t>
            </w:r>
            <w:r>
              <w:rPr>
                <w:rFonts w:ascii="Arial" w:hAnsi="Arial" w:hint="eastAsia"/>
                <w:color w:val="000000"/>
                <w:sz w:val="23"/>
              </w:rPr>
              <w:t>临时主管</w:t>
            </w:r>
          </w:p>
        </w:tc>
      </w:tr>
      <w:tr w:rsidR="00700983" w:rsidTr="00700983">
        <w:tc>
          <w:tcPr>
            <w:tcW w:w="5618" w:type="dxa"/>
          </w:tcPr>
          <w:p w:rsidR="00700983" w:rsidRDefault="00700983">
            <w:pPr>
              <w:spacing w:line="266" w:lineRule="exact"/>
              <w:textAlignment w:val="baseline"/>
              <w:rPr>
                <w:rFonts w:ascii="Arial" w:hAnsi="Arial"/>
                <w:b/>
                <w:color w:val="000000"/>
                <w:spacing w:val="3"/>
                <w:sz w:val="23"/>
              </w:rPr>
            </w:pPr>
            <w:r>
              <w:rPr>
                <w:rFonts w:ascii="Arial" w:hAnsi="Arial" w:hint="eastAsia"/>
                <w:b/>
                <w:color w:val="000000"/>
                <w:sz w:val="23"/>
              </w:rPr>
              <w:t>政策标题</w:t>
            </w:r>
          </w:p>
          <w:p w:rsidR="00700983" w:rsidRDefault="00700983">
            <w:pPr>
              <w:spacing w:line="266" w:lineRule="exact"/>
              <w:textAlignment w:val="baseline"/>
              <w:rPr>
                <w:rFonts w:ascii="Arial" w:eastAsia="Arial" w:hAnsi="Arial"/>
                <w:b/>
                <w:color w:val="000000"/>
                <w:spacing w:val="3"/>
                <w:sz w:val="23"/>
              </w:rPr>
            </w:pPr>
          </w:p>
          <w:p w:rsidR="00700983" w:rsidRDefault="00700983">
            <w:pPr>
              <w:spacing w:line="266" w:lineRule="exact"/>
              <w:textAlignment w:val="baseline"/>
              <w:rPr>
                <w:rFonts w:ascii="Arial" w:hAnsi="Arial"/>
                <w:b/>
                <w:color w:val="000000"/>
                <w:spacing w:val="3"/>
                <w:sz w:val="23"/>
              </w:rPr>
            </w:pPr>
            <w:r>
              <w:rPr>
                <w:rFonts w:ascii="Arial" w:hAnsi="Arial" w:hint="eastAsia"/>
                <w:b/>
                <w:color w:val="000000"/>
                <w:sz w:val="23"/>
              </w:rPr>
              <w:t>消费者申诉与上诉体制</w:t>
            </w:r>
          </w:p>
        </w:tc>
        <w:tc>
          <w:tcPr>
            <w:tcW w:w="5618" w:type="dxa"/>
          </w:tcPr>
          <w:p w:rsidR="00700983" w:rsidRPr="00BC2EFF" w:rsidRDefault="00700983">
            <w:pPr>
              <w:spacing w:line="266" w:lineRule="exact"/>
              <w:textAlignment w:val="baseline"/>
              <w:rPr>
                <w:rFonts w:ascii="Arial" w:hAnsi="Arial"/>
                <w:color w:val="000000"/>
                <w:spacing w:val="3"/>
                <w:sz w:val="23"/>
              </w:rPr>
            </w:pPr>
            <w:r>
              <w:rPr>
                <w:rFonts w:ascii="Arial" w:hAnsi="Arial" w:hint="eastAsia"/>
                <w:b/>
                <w:color w:val="000000"/>
                <w:sz w:val="23"/>
              </w:rPr>
              <w:t>政策编号：</w:t>
            </w:r>
            <w:r>
              <w:rPr>
                <w:rFonts w:ascii="Arial" w:hAnsi="Arial" w:hint="eastAsia"/>
                <w:color w:val="000000"/>
                <w:sz w:val="23"/>
              </w:rPr>
              <w:t>300-1-1</w:t>
            </w:r>
          </w:p>
          <w:p w:rsidR="00700983" w:rsidRDefault="00700983">
            <w:pPr>
              <w:spacing w:line="266" w:lineRule="exact"/>
              <w:textAlignment w:val="baseline"/>
              <w:rPr>
                <w:rFonts w:ascii="Arial" w:eastAsia="Arial" w:hAnsi="Arial"/>
                <w:b/>
                <w:color w:val="000000"/>
                <w:spacing w:val="3"/>
                <w:sz w:val="23"/>
              </w:rPr>
            </w:pPr>
          </w:p>
          <w:p w:rsidR="00700983" w:rsidRPr="00BC2EFF" w:rsidRDefault="00700983">
            <w:pPr>
              <w:spacing w:line="266" w:lineRule="exact"/>
              <w:textAlignment w:val="baseline"/>
              <w:rPr>
                <w:rFonts w:ascii="Arial" w:hAnsi="Arial"/>
                <w:color w:val="000000"/>
                <w:spacing w:val="3"/>
                <w:sz w:val="23"/>
              </w:rPr>
            </w:pPr>
            <w:r>
              <w:rPr>
                <w:rFonts w:ascii="Arial" w:hAnsi="Arial" w:hint="eastAsia"/>
                <w:b/>
                <w:color w:val="000000"/>
                <w:sz w:val="23"/>
              </w:rPr>
              <w:t>初始批准日期：</w:t>
            </w:r>
            <w:r>
              <w:rPr>
                <w:rFonts w:ascii="Arial" w:hAnsi="Arial" w:hint="eastAsia"/>
                <w:color w:val="000000"/>
                <w:sz w:val="23"/>
              </w:rPr>
              <w:t xml:space="preserve">2010 </w:t>
            </w:r>
            <w:r>
              <w:rPr>
                <w:rFonts w:ascii="Arial" w:hAnsi="Arial" w:hint="eastAsia"/>
                <w:color w:val="000000"/>
                <w:sz w:val="23"/>
              </w:rPr>
              <w:t>年</w:t>
            </w:r>
            <w:r>
              <w:rPr>
                <w:rFonts w:ascii="Arial" w:hAnsi="Arial" w:hint="eastAsia"/>
                <w:color w:val="000000"/>
                <w:sz w:val="23"/>
              </w:rPr>
              <w:t xml:space="preserve"> 3 </w:t>
            </w:r>
            <w:r>
              <w:rPr>
                <w:rFonts w:ascii="Arial" w:hAnsi="Arial" w:hint="eastAsia"/>
                <w:color w:val="000000"/>
                <w:sz w:val="23"/>
              </w:rPr>
              <w:t>月</w:t>
            </w:r>
            <w:r>
              <w:rPr>
                <w:rFonts w:ascii="Arial" w:hAnsi="Arial" w:hint="eastAsia"/>
                <w:color w:val="000000"/>
                <w:sz w:val="23"/>
              </w:rPr>
              <w:t xml:space="preserve"> 10 </w:t>
            </w:r>
            <w:r>
              <w:rPr>
                <w:rFonts w:ascii="Arial" w:hAnsi="Arial" w:hint="eastAsia"/>
                <w:color w:val="000000"/>
                <w:sz w:val="23"/>
              </w:rPr>
              <w:t>日</w:t>
            </w:r>
          </w:p>
          <w:p w:rsidR="00700983" w:rsidRPr="00BC2EFF" w:rsidRDefault="00700983">
            <w:pPr>
              <w:spacing w:line="266" w:lineRule="exact"/>
              <w:textAlignment w:val="baseline"/>
              <w:rPr>
                <w:rFonts w:ascii="Arial" w:hAnsi="Arial"/>
                <w:color w:val="000000"/>
                <w:spacing w:val="3"/>
                <w:sz w:val="23"/>
              </w:rPr>
            </w:pPr>
            <w:r>
              <w:rPr>
                <w:rFonts w:ascii="Arial" w:hAnsi="Arial" w:hint="eastAsia"/>
                <w:b/>
                <w:color w:val="000000"/>
                <w:sz w:val="23"/>
              </w:rPr>
              <w:t>修订日期：</w:t>
            </w:r>
            <w:r>
              <w:rPr>
                <w:rFonts w:ascii="Arial" w:hAnsi="Arial" w:hint="eastAsia"/>
                <w:color w:val="000000"/>
                <w:sz w:val="23"/>
              </w:rPr>
              <w:t xml:space="preserve">2018 </w:t>
            </w:r>
            <w:r>
              <w:rPr>
                <w:rFonts w:ascii="Arial" w:hAnsi="Arial" w:hint="eastAsia"/>
                <w:color w:val="000000"/>
                <w:sz w:val="23"/>
              </w:rPr>
              <w:t>年</w:t>
            </w:r>
            <w:r>
              <w:rPr>
                <w:rFonts w:ascii="Arial" w:hAnsi="Arial" w:hint="eastAsia"/>
                <w:color w:val="000000"/>
                <w:sz w:val="23"/>
              </w:rPr>
              <w:t xml:space="preserve"> 6 </w:t>
            </w:r>
            <w:r>
              <w:rPr>
                <w:rFonts w:ascii="Arial" w:hAnsi="Arial" w:hint="eastAsia"/>
                <w:color w:val="000000"/>
                <w:sz w:val="23"/>
              </w:rPr>
              <w:t>月</w:t>
            </w:r>
            <w:r>
              <w:rPr>
                <w:rFonts w:ascii="Arial" w:hAnsi="Arial" w:hint="eastAsia"/>
                <w:color w:val="000000"/>
                <w:sz w:val="23"/>
              </w:rPr>
              <w:t xml:space="preserve"> 5 </w:t>
            </w:r>
            <w:r>
              <w:rPr>
                <w:rFonts w:ascii="Arial" w:hAnsi="Arial" w:hint="eastAsia"/>
                <w:color w:val="000000"/>
                <w:sz w:val="23"/>
              </w:rPr>
              <w:t>日</w:t>
            </w:r>
          </w:p>
        </w:tc>
      </w:tr>
    </w:tbl>
    <w:p w:rsidR="00D94199" w:rsidRDefault="00D94199">
      <w:pPr>
        <w:spacing w:line="266" w:lineRule="exact"/>
        <w:ind w:left="432"/>
        <w:textAlignment w:val="baseline"/>
        <w:rPr>
          <w:rFonts w:ascii="Arial" w:eastAsia="Arial" w:hAnsi="Arial"/>
          <w:b/>
          <w:color w:val="000000"/>
          <w:spacing w:val="3"/>
          <w:sz w:val="23"/>
        </w:rPr>
      </w:pPr>
    </w:p>
    <w:p w:rsidR="00D92048" w:rsidRDefault="00E8645C">
      <w:pPr>
        <w:spacing w:line="266" w:lineRule="exact"/>
        <w:ind w:left="432"/>
        <w:textAlignment w:val="baseline"/>
        <w:rPr>
          <w:rFonts w:ascii="Arial" w:hAnsi="Arial"/>
          <w:b/>
          <w:color w:val="000000"/>
          <w:spacing w:val="3"/>
          <w:sz w:val="23"/>
        </w:rPr>
      </w:pPr>
      <w:r w:rsidRPr="00E8645C">
        <w:pict>
          <v:shapetype id="_x0000_t202" coordsize="21600,21600" o:spt="202" path="m,l,21600r21600,l21600,xe">
            <v:stroke joinstyle="miter"/>
            <v:path gradientshapeok="t" o:connecttype="rect"/>
          </v:shapetype>
          <v:shape id="_x0000_s1031" type="#_x0000_t202" style="position:absolute;left:0;text-align:left;margin-left:475.45pt;margin-top:32pt;width:120pt;height:54.65pt;z-index:-251658752;mso-wrap-distance-left:0;mso-wrap-distance-right:0;mso-position-horizontal-relative:page;mso-position-vertical-relative:page" filled="f" stroked="f">
            <v:textbox inset="0,0,0,0">
              <w:txbxContent>
                <w:p w:rsidR="00D92048" w:rsidRDefault="00D92048">
                  <w:pPr>
                    <w:ind w:right="5"/>
                    <w:textAlignment w:val="baseline"/>
                  </w:pPr>
                </w:p>
              </w:txbxContent>
            </v:textbox>
            <w10:wrap type="square" anchorx="page" anchory="page"/>
          </v:shape>
        </w:pict>
      </w:r>
      <w:r w:rsidR="00D92048">
        <w:rPr>
          <w:rFonts w:ascii="Arial" w:hAnsi="Arial" w:hint="eastAsia"/>
          <w:b/>
          <w:color w:val="000000"/>
          <w:sz w:val="23"/>
        </w:rPr>
        <w:t>目的</w:t>
      </w:r>
    </w:p>
    <w:p w:rsidR="00D92048" w:rsidRDefault="001D4F88">
      <w:pPr>
        <w:spacing w:before="282" w:line="275" w:lineRule="exact"/>
        <w:ind w:left="432" w:right="1224"/>
        <w:textAlignment w:val="baseline"/>
        <w:rPr>
          <w:rFonts w:ascii="Arial" w:hAnsi="Arial"/>
          <w:color w:val="000000"/>
          <w:spacing w:val="4"/>
          <w:sz w:val="23"/>
        </w:rPr>
      </w:pPr>
      <w:r>
        <w:rPr>
          <w:rFonts w:ascii="Arial" w:hAnsi="Arial" w:hint="eastAsia"/>
          <w:color w:val="000000"/>
          <w:sz w:val="23"/>
        </w:rPr>
        <w:t>本政策建立了一个流程，供消费者和</w:t>
      </w:r>
      <w:r>
        <w:rPr>
          <w:rFonts w:ascii="Arial" w:hAnsi="Arial" w:hint="eastAsia"/>
          <w:color w:val="000000"/>
          <w:sz w:val="23"/>
        </w:rPr>
        <w:t>/</w:t>
      </w:r>
      <w:r>
        <w:rPr>
          <w:rFonts w:ascii="Arial" w:hAnsi="Arial" w:hint="eastAsia"/>
          <w:color w:val="000000"/>
          <w:sz w:val="23"/>
        </w:rPr>
        <w:t>或授权代表就消费者保健和消费者参与的阿拉米达县行为健康护理服务</w:t>
      </w:r>
      <w:r>
        <w:rPr>
          <w:rFonts w:ascii="Arial" w:hAnsi="Arial" w:hint="eastAsia"/>
          <w:color w:val="000000"/>
          <w:sz w:val="23"/>
        </w:rPr>
        <w:t xml:space="preserve"> (BHCS) </w:t>
      </w:r>
      <w:r>
        <w:rPr>
          <w:rFonts w:ascii="Arial" w:hAnsi="Arial" w:hint="eastAsia"/>
          <w:color w:val="000000"/>
          <w:sz w:val="23"/>
        </w:rPr>
        <w:t>项目提供的任何服务表达不满，并描述了解决此类问题的程序。</w:t>
      </w:r>
      <w:r>
        <w:rPr>
          <w:rFonts w:ascii="Arial" w:hAnsi="Arial" w:hint="eastAsia"/>
          <w:color w:val="000000"/>
          <w:sz w:val="23"/>
        </w:rPr>
        <w:t xml:space="preserve">BHCS </w:t>
      </w:r>
      <w:r>
        <w:rPr>
          <w:rFonts w:ascii="Arial" w:hAnsi="Arial" w:hint="eastAsia"/>
          <w:color w:val="000000"/>
          <w:sz w:val="23"/>
        </w:rPr>
        <w:t>项目需要设立申诉与上诉体制，在</w:t>
      </w:r>
      <w:r>
        <w:rPr>
          <w:rFonts w:ascii="Arial" w:hAnsi="Arial" w:hint="eastAsia"/>
          <w:color w:val="000000"/>
          <w:sz w:val="23"/>
        </w:rPr>
        <w:t xml:space="preserve"> BHCS </w:t>
      </w:r>
      <w:r>
        <w:rPr>
          <w:rFonts w:ascii="Arial" w:hAnsi="Arial" w:hint="eastAsia"/>
          <w:color w:val="000000"/>
          <w:sz w:val="23"/>
        </w:rPr>
        <w:t>提供</w:t>
      </w:r>
      <w:r>
        <w:rPr>
          <w:rFonts w:ascii="Arial" w:hAnsi="Arial" w:hint="eastAsia"/>
          <w:color w:val="000000"/>
          <w:sz w:val="23"/>
        </w:rPr>
        <w:t xml:space="preserve"> </w:t>
      </w:r>
      <w:proofErr w:type="spellStart"/>
      <w:r>
        <w:rPr>
          <w:rFonts w:ascii="Arial" w:hAnsi="Arial" w:hint="eastAsia"/>
          <w:color w:val="000000"/>
          <w:sz w:val="23"/>
        </w:rPr>
        <w:t>Medi</w:t>
      </w:r>
      <w:proofErr w:type="spellEnd"/>
      <w:r>
        <w:rPr>
          <w:rFonts w:ascii="Arial" w:hAnsi="Arial" w:hint="eastAsia"/>
          <w:color w:val="000000"/>
          <w:sz w:val="23"/>
        </w:rPr>
        <w:t xml:space="preserve">-Cal </w:t>
      </w:r>
      <w:r>
        <w:rPr>
          <w:rFonts w:ascii="Arial" w:hAnsi="Arial" w:hint="eastAsia"/>
          <w:color w:val="000000"/>
          <w:sz w:val="23"/>
        </w:rPr>
        <w:t>行为健康服务（包括</w:t>
      </w:r>
      <w:r>
        <w:rPr>
          <w:rFonts w:ascii="Arial" w:hAnsi="Arial" w:hint="eastAsia"/>
          <w:color w:val="000000"/>
          <w:sz w:val="23"/>
        </w:rPr>
        <w:t xml:space="preserve"> </w:t>
      </w:r>
      <w:proofErr w:type="spellStart"/>
      <w:r>
        <w:rPr>
          <w:rFonts w:ascii="Arial" w:hAnsi="Arial" w:hint="eastAsia"/>
          <w:color w:val="000000"/>
          <w:sz w:val="23"/>
        </w:rPr>
        <w:t>Medi</w:t>
      </w:r>
      <w:proofErr w:type="spellEnd"/>
      <w:r>
        <w:rPr>
          <w:rFonts w:ascii="Arial" w:hAnsi="Arial" w:hint="eastAsia"/>
          <w:color w:val="000000"/>
          <w:sz w:val="23"/>
        </w:rPr>
        <w:t xml:space="preserve">-Cal </w:t>
      </w:r>
      <w:r>
        <w:rPr>
          <w:rFonts w:ascii="Arial" w:hAnsi="Arial" w:hint="eastAsia"/>
          <w:color w:val="000000"/>
          <w:sz w:val="23"/>
        </w:rPr>
        <w:t>资助的心理健康和药物滥用疾患服务）和心理健康服务法案</w:t>
      </w:r>
      <w:r>
        <w:rPr>
          <w:rFonts w:ascii="Arial" w:hAnsi="Arial" w:hint="eastAsia"/>
          <w:color w:val="000000"/>
          <w:sz w:val="23"/>
        </w:rPr>
        <w:t xml:space="preserve"> (MHSA) </w:t>
      </w:r>
      <w:r>
        <w:rPr>
          <w:rFonts w:ascii="Arial" w:hAnsi="Arial" w:hint="eastAsia"/>
          <w:color w:val="000000"/>
          <w:sz w:val="23"/>
        </w:rPr>
        <w:t>支持的服务时，受益人可借助该机制寻求方法，解决与</w:t>
      </w:r>
      <w:r>
        <w:rPr>
          <w:rFonts w:ascii="Arial" w:hAnsi="Arial" w:hint="eastAsia"/>
          <w:color w:val="000000"/>
          <w:sz w:val="23"/>
        </w:rPr>
        <w:t xml:space="preserve"> BHCS </w:t>
      </w:r>
      <w:r>
        <w:rPr>
          <w:rFonts w:ascii="Arial" w:hAnsi="Arial" w:hint="eastAsia"/>
          <w:color w:val="000000"/>
          <w:sz w:val="23"/>
        </w:rPr>
        <w:t>履行其职责相关的问题或疑虑。此外，本政策建立的申诉流程涉及</w:t>
      </w:r>
      <w:r>
        <w:rPr>
          <w:rFonts w:ascii="Arial" w:hAnsi="Arial" w:hint="eastAsia"/>
          <w:color w:val="000000"/>
          <w:sz w:val="23"/>
        </w:rPr>
        <w:t xml:space="preserve"> MHSA </w:t>
      </w:r>
      <w:r>
        <w:rPr>
          <w:rFonts w:ascii="Arial" w:hAnsi="Arial" w:hint="eastAsia"/>
          <w:color w:val="000000"/>
          <w:sz w:val="23"/>
        </w:rPr>
        <w:t>社区项目规划流程、服务获取以及项</w:t>
      </w:r>
      <w:r>
        <w:rPr>
          <w:rFonts w:ascii="Arial" w:hAnsi="Arial" w:hint="eastAsia"/>
          <w:color w:val="000000"/>
          <w:sz w:val="23"/>
        </w:rPr>
        <w:t>目实施与适用于</w:t>
      </w:r>
      <w:r>
        <w:rPr>
          <w:rFonts w:ascii="Arial" w:hAnsi="Arial" w:hint="eastAsia"/>
          <w:color w:val="000000"/>
          <w:sz w:val="23"/>
        </w:rPr>
        <w:t xml:space="preserve"> BHCS </w:t>
      </w:r>
      <w:r>
        <w:rPr>
          <w:rFonts w:ascii="Arial" w:hAnsi="Arial" w:hint="eastAsia"/>
          <w:color w:val="000000"/>
          <w:sz w:val="23"/>
        </w:rPr>
        <w:t>的获批</w:t>
      </w:r>
      <w:r>
        <w:rPr>
          <w:rFonts w:ascii="Arial" w:hAnsi="Arial" w:hint="eastAsia"/>
          <w:color w:val="000000"/>
          <w:sz w:val="23"/>
        </w:rPr>
        <w:t xml:space="preserve"> MHSA </w:t>
      </w:r>
      <w:r>
        <w:rPr>
          <w:rFonts w:ascii="Arial" w:hAnsi="Arial" w:hint="eastAsia"/>
          <w:color w:val="000000"/>
          <w:sz w:val="23"/>
        </w:rPr>
        <w:t>计划之间的一致性。按照联邦和州要求，本政策建立适用于消费者申诉与上诉的指南和程序，并建立运行和监控此流程的部门程序。</w:t>
      </w:r>
    </w:p>
    <w:p w:rsidR="00D92048" w:rsidRDefault="001D4F88">
      <w:pPr>
        <w:spacing w:before="562" w:line="271" w:lineRule="exact"/>
        <w:ind w:left="432"/>
        <w:textAlignment w:val="baseline"/>
        <w:rPr>
          <w:rFonts w:ascii="Arial" w:hAnsi="Arial"/>
          <w:b/>
          <w:color w:val="000000"/>
          <w:spacing w:val="6"/>
          <w:sz w:val="23"/>
        </w:rPr>
      </w:pPr>
      <w:r>
        <w:rPr>
          <w:rFonts w:ascii="Arial" w:hAnsi="Arial" w:hint="eastAsia"/>
          <w:b/>
          <w:color w:val="000000"/>
          <w:sz w:val="23"/>
        </w:rPr>
        <w:t>管理当局</w:t>
      </w:r>
    </w:p>
    <w:p w:rsidR="00D92048" w:rsidRDefault="001D4F88">
      <w:pPr>
        <w:spacing w:before="274" w:line="275" w:lineRule="exact"/>
        <w:ind w:left="432" w:right="1296"/>
        <w:textAlignment w:val="baseline"/>
        <w:rPr>
          <w:rFonts w:ascii="Arial" w:hAnsi="Arial"/>
          <w:color w:val="000000"/>
          <w:spacing w:val="4"/>
          <w:sz w:val="23"/>
        </w:rPr>
      </w:pPr>
      <w:r>
        <w:rPr>
          <w:rFonts w:ascii="Arial" w:hAnsi="Arial" w:hint="eastAsia"/>
          <w:color w:val="000000"/>
          <w:sz w:val="23"/>
        </w:rPr>
        <w:t xml:space="preserve">CCR </w:t>
      </w:r>
      <w:r>
        <w:rPr>
          <w:rFonts w:ascii="Arial" w:hAnsi="Arial" w:hint="eastAsia"/>
          <w:color w:val="000000"/>
          <w:sz w:val="23"/>
        </w:rPr>
        <w:t>第</w:t>
      </w:r>
      <w:r>
        <w:rPr>
          <w:rFonts w:ascii="Arial" w:hAnsi="Arial" w:hint="eastAsia"/>
          <w:color w:val="000000"/>
          <w:sz w:val="23"/>
        </w:rPr>
        <w:t xml:space="preserve"> 9 </w:t>
      </w:r>
      <w:r>
        <w:rPr>
          <w:rFonts w:ascii="Arial" w:hAnsi="Arial" w:hint="eastAsia"/>
          <w:color w:val="000000"/>
          <w:sz w:val="23"/>
        </w:rPr>
        <w:t>章、第</w:t>
      </w:r>
      <w:r>
        <w:rPr>
          <w:rFonts w:ascii="Arial" w:hAnsi="Arial" w:hint="eastAsia"/>
          <w:color w:val="000000"/>
          <w:sz w:val="23"/>
        </w:rPr>
        <w:t xml:space="preserve"> 1810.200</w:t>
      </w:r>
      <w:r>
        <w:rPr>
          <w:rFonts w:ascii="Arial" w:hAnsi="Arial" w:hint="eastAsia"/>
          <w:color w:val="000000"/>
          <w:sz w:val="23"/>
        </w:rPr>
        <w:t>、</w:t>
      </w:r>
      <w:r>
        <w:rPr>
          <w:rFonts w:ascii="Arial" w:hAnsi="Arial" w:hint="eastAsia"/>
          <w:color w:val="000000"/>
          <w:sz w:val="23"/>
        </w:rPr>
        <w:t>1850.205-215</w:t>
      </w:r>
      <w:r>
        <w:rPr>
          <w:rFonts w:ascii="Arial" w:hAnsi="Arial" w:hint="eastAsia"/>
          <w:color w:val="000000"/>
          <w:sz w:val="23"/>
        </w:rPr>
        <w:t>、</w:t>
      </w:r>
      <w:r>
        <w:rPr>
          <w:rFonts w:ascii="Arial" w:hAnsi="Arial" w:hint="eastAsia"/>
          <w:color w:val="000000"/>
          <w:sz w:val="23"/>
        </w:rPr>
        <w:t xml:space="preserve">1810.230.5 </w:t>
      </w:r>
      <w:r>
        <w:rPr>
          <w:rFonts w:ascii="Arial" w:hAnsi="Arial" w:hint="eastAsia"/>
          <w:color w:val="000000"/>
          <w:sz w:val="23"/>
        </w:rPr>
        <w:t>小节；</w:t>
      </w:r>
      <w:r>
        <w:rPr>
          <w:rFonts w:ascii="Arial" w:hAnsi="Arial" w:hint="eastAsia"/>
          <w:color w:val="000000"/>
          <w:sz w:val="23"/>
        </w:rPr>
        <w:t>1850.207(d)</w:t>
      </w:r>
      <w:r>
        <w:rPr>
          <w:rFonts w:ascii="Arial" w:hAnsi="Arial" w:hint="eastAsia"/>
          <w:color w:val="000000"/>
          <w:sz w:val="23"/>
        </w:rPr>
        <w:t>；</w:t>
      </w:r>
      <w:r>
        <w:rPr>
          <w:rFonts w:ascii="Arial" w:hAnsi="Arial" w:hint="eastAsia"/>
          <w:color w:val="000000"/>
          <w:sz w:val="23"/>
        </w:rPr>
        <w:t xml:space="preserve">CCR </w:t>
      </w:r>
      <w:r>
        <w:rPr>
          <w:rFonts w:ascii="Arial" w:hAnsi="Arial" w:hint="eastAsia"/>
          <w:color w:val="000000"/>
          <w:sz w:val="23"/>
        </w:rPr>
        <w:t>第</w:t>
      </w:r>
      <w:r>
        <w:rPr>
          <w:rFonts w:ascii="Arial" w:hAnsi="Arial" w:hint="eastAsia"/>
          <w:color w:val="000000"/>
          <w:sz w:val="23"/>
        </w:rPr>
        <w:t xml:space="preserve"> 22 </w:t>
      </w:r>
      <w:r>
        <w:rPr>
          <w:rFonts w:ascii="Arial" w:hAnsi="Arial" w:hint="eastAsia"/>
          <w:color w:val="000000"/>
          <w:sz w:val="23"/>
        </w:rPr>
        <w:t>章、第</w:t>
      </w:r>
      <w:r>
        <w:rPr>
          <w:rFonts w:ascii="Arial" w:hAnsi="Arial" w:hint="eastAsia"/>
          <w:color w:val="000000"/>
          <w:sz w:val="23"/>
        </w:rPr>
        <w:t xml:space="preserve"> 50951-51014.2 </w:t>
      </w:r>
      <w:r>
        <w:rPr>
          <w:rFonts w:ascii="Arial" w:hAnsi="Arial" w:hint="eastAsia"/>
          <w:color w:val="000000"/>
          <w:sz w:val="23"/>
        </w:rPr>
        <w:t>小节；</w:t>
      </w:r>
      <w:r>
        <w:rPr>
          <w:rFonts w:ascii="Arial" w:hAnsi="Arial" w:hint="eastAsia"/>
          <w:color w:val="000000"/>
          <w:sz w:val="23"/>
        </w:rPr>
        <w:t xml:space="preserve">CFR </w:t>
      </w:r>
      <w:r>
        <w:rPr>
          <w:rFonts w:ascii="Arial" w:hAnsi="Arial" w:hint="eastAsia"/>
          <w:color w:val="000000"/>
          <w:sz w:val="23"/>
        </w:rPr>
        <w:t>第</w:t>
      </w:r>
      <w:r>
        <w:rPr>
          <w:rFonts w:ascii="Arial" w:hAnsi="Arial" w:hint="eastAsia"/>
          <w:color w:val="000000"/>
          <w:sz w:val="23"/>
        </w:rPr>
        <w:t xml:space="preserve"> 42 </w:t>
      </w:r>
      <w:r>
        <w:rPr>
          <w:rFonts w:ascii="Arial" w:hAnsi="Arial" w:hint="eastAsia"/>
          <w:color w:val="000000"/>
          <w:sz w:val="23"/>
        </w:rPr>
        <w:t>章、第</w:t>
      </w:r>
      <w:r>
        <w:rPr>
          <w:rFonts w:ascii="Arial" w:hAnsi="Arial" w:hint="eastAsia"/>
          <w:color w:val="000000"/>
          <w:sz w:val="23"/>
        </w:rPr>
        <w:t xml:space="preserve"> 431 </w:t>
      </w:r>
      <w:r>
        <w:rPr>
          <w:rFonts w:ascii="Arial" w:hAnsi="Arial" w:hint="eastAsia"/>
          <w:color w:val="000000"/>
          <w:sz w:val="23"/>
        </w:rPr>
        <w:t>部分</w:t>
      </w:r>
      <w:r>
        <w:rPr>
          <w:rFonts w:ascii="Arial" w:hAnsi="Arial" w:hint="eastAsia"/>
          <w:color w:val="000000"/>
          <w:sz w:val="23"/>
        </w:rPr>
        <w:t xml:space="preserve"> E </w:t>
      </w:r>
      <w:r>
        <w:rPr>
          <w:rFonts w:ascii="Arial" w:hAnsi="Arial" w:hint="eastAsia"/>
          <w:color w:val="000000"/>
          <w:sz w:val="23"/>
        </w:rPr>
        <w:t>分部、第</w:t>
      </w:r>
      <w:r>
        <w:rPr>
          <w:rFonts w:ascii="Arial" w:hAnsi="Arial" w:hint="eastAsia"/>
          <w:color w:val="000000"/>
          <w:sz w:val="23"/>
        </w:rPr>
        <w:t xml:space="preserve"> 431.200-250 </w:t>
      </w:r>
      <w:r>
        <w:rPr>
          <w:rFonts w:ascii="Arial" w:hAnsi="Arial" w:hint="eastAsia"/>
          <w:color w:val="000000"/>
          <w:sz w:val="23"/>
        </w:rPr>
        <w:t>节；</w:t>
      </w:r>
      <w:r>
        <w:rPr>
          <w:rFonts w:ascii="Arial" w:hAnsi="Arial" w:hint="eastAsia"/>
          <w:color w:val="000000"/>
          <w:sz w:val="23"/>
        </w:rPr>
        <w:t xml:space="preserve">CFR </w:t>
      </w:r>
      <w:r>
        <w:rPr>
          <w:rFonts w:ascii="Arial" w:hAnsi="Arial" w:hint="eastAsia"/>
          <w:color w:val="000000"/>
          <w:sz w:val="23"/>
        </w:rPr>
        <w:t>第</w:t>
      </w:r>
      <w:r>
        <w:rPr>
          <w:rFonts w:ascii="Arial" w:hAnsi="Arial" w:hint="eastAsia"/>
          <w:color w:val="000000"/>
          <w:sz w:val="23"/>
        </w:rPr>
        <w:t xml:space="preserve"> 42 </w:t>
      </w:r>
      <w:r>
        <w:rPr>
          <w:rFonts w:ascii="Arial" w:hAnsi="Arial" w:hint="eastAsia"/>
          <w:color w:val="000000"/>
          <w:sz w:val="23"/>
        </w:rPr>
        <w:t>章、第</w:t>
      </w:r>
      <w:r>
        <w:rPr>
          <w:rFonts w:ascii="Arial" w:hAnsi="Arial" w:hint="eastAsia"/>
          <w:color w:val="000000"/>
          <w:sz w:val="23"/>
        </w:rPr>
        <w:t xml:space="preserve"> 438 </w:t>
      </w:r>
      <w:r>
        <w:rPr>
          <w:rFonts w:ascii="Arial" w:hAnsi="Arial" w:hint="eastAsia"/>
          <w:color w:val="000000"/>
          <w:sz w:val="23"/>
        </w:rPr>
        <w:t>部分</w:t>
      </w:r>
      <w:r>
        <w:rPr>
          <w:rFonts w:ascii="Arial" w:hAnsi="Arial" w:hint="eastAsia"/>
          <w:color w:val="000000"/>
          <w:sz w:val="23"/>
        </w:rPr>
        <w:t xml:space="preserve"> F </w:t>
      </w:r>
      <w:r>
        <w:rPr>
          <w:rFonts w:ascii="Arial" w:hAnsi="Arial" w:hint="eastAsia"/>
          <w:color w:val="000000"/>
          <w:sz w:val="23"/>
        </w:rPr>
        <w:t>分部、第</w:t>
      </w:r>
      <w:r>
        <w:rPr>
          <w:rFonts w:ascii="Arial" w:hAnsi="Arial" w:hint="eastAsia"/>
          <w:color w:val="000000"/>
          <w:sz w:val="23"/>
        </w:rPr>
        <w:t xml:space="preserve"> 438.400</w:t>
      </w:r>
      <w:r>
        <w:rPr>
          <w:rFonts w:ascii="Arial" w:hAnsi="Arial" w:hint="eastAsia"/>
          <w:color w:val="000000"/>
          <w:sz w:val="23"/>
        </w:rPr>
        <w:softHyphen/>
        <w:t xml:space="preserve">424 </w:t>
      </w:r>
      <w:r>
        <w:rPr>
          <w:rFonts w:ascii="Arial" w:hAnsi="Arial" w:hint="eastAsia"/>
          <w:color w:val="000000"/>
          <w:sz w:val="23"/>
        </w:rPr>
        <w:t>小节，；</w:t>
      </w:r>
      <w:r>
        <w:rPr>
          <w:rFonts w:ascii="Arial" w:hAnsi="Arial" w:hint="eastAsia"/>
          <w:color w:val="000000"/>
          <w:sz w:val="23"/>
        </w:rPr>
        <w:t xml:space="preserve">DHCS MHSUDS </w:t>
      </w:r>
      <w:r>
        <w:rPr>
          <w:rFonts w:ascii="Arial" w:hAnsi="Arial" w:hint="eastAsia"/>
          <w:color w:val="000000"/>
          <w:sz w:val="23"/>
        </w:rPr>
        <w:t>信息通知（编号</w:t>
      </w:r>
      <w:r>
        <w:rPr>
          <w:rFonts w:ascii="Arial" w:hAnsi="Arial" w:hint="eastAsia"/>
          <w:color w:val="000000"/>
          <w:sz w:val="23"/>
        </w:rPr>
        <w:t xml:space="preserve"> 18-010</w:t>
      </w:r>
      <w:r>
        <w:rPr>
          <w:rFonts w:ascii="Arial" w:hAnsi="Arial" w:hint="eastAsia"/>
          <w:color w:val="000000"/>
          <w:sz w:val="23"/>
        </w:rPr>
        <w:t>）；</w:t>
      </w:r>
      <w:r>
        <w:rPr>
          <w:rFonts w:ascii="Arial" w:hAnsi="Arial" w:hint="eastAsia"/>
          <w:color w:val="000000"/>
          <w:sz w:val="23"/>
        </w:rPr>
        <w:t xml:space="preserve">California Department of Health Care Services MHP </w:t>
      </w:r>
      <w:r>
        <w:rPr>
          <w:rFonts w:ascii="Arial" w:hAnsi="Arial" w:hint="eastAsia"/>
          <w:color w:val="000000"/>
          <w:sz w:val="23"/>
        </w:rPr>
        <w:t>协议（编号</w:t>
      </w:r>
      <w:r>
        <w:rPr>
          <w:rFonts w:ascii="Arial" w:hAnsi="Arial" w:hint="eastAsia"/>
          <w:color w:val="000000"/>
          <w:sz w:val="23"/>
        </w:rPr>
        <w:t xml:space="preserve"> 12</w:t>
      </w:r>
      <w:r>
        <w:rPr>
          <w:rFonts w:ascii="Arial" w:hAnsi="Arial" w:hint="eastAsia"/>
          <w:color w:val="000000"/>
          <w:sz w:val="23"/>
        </w:rPr>
        <w:softHyphen/>
        <w:t>89353</w:t>
      </w:r>
      <w:r>
        <w:rPr>
          <w:rFonts w:ascii="Arial" w:hAnsi="Arial" w:hint="eastAsia"/>
          <w:color w:val="000000"/>
          <w:sz w:val="23"/>
        </w:rPr>
        <w:t>）。</w:t>
      </w:r>
    </w:p>
    <w:p w:rsidR="00D92048" w:rsidRDefault="001D4F88">
      <w:pPr>
        <w:spacing w:before="835" w:line="271" w:lineRule="exact"/>
        <w:ind w:left="432"/>
        <w:textAlignment w:val="baseline"/>
        <w:rPr>
          <w:rFonts w:ascii="Arial" w:hAnsi="Arial"/>
          <w:b/>
          <w:color w:val="000000"/>
          <w:spacing w:val="3"/>
          <w:sz w:val="23"/>
        </w:rPr>
      </w:pPr>
      <w:r>
        <w:rPr>
          <w:rFonts w:ascii="Arial" w:hAnsi="Arial" w:hint="eastAsia"/>
          <w:b/>
          <w:color w:val="000000"/>
          <w:sz w:val="23"/>
        </w:rPr>
        <w:t>范围</w:t>
      </w:r>
    </w:p>
    <w:p w:rsidR="00D92048" w:rsidRPr="00D94199" w:rsidRDefault="001D4F88" w:rsidP="001D4F88">
      <w:pPr>
        <w:spacing w:before="276" w:line="275" w:lineRule="exact"/>
        <w:ind w:left="432" w:right="1440"/>
        <w:textAlignment w:val="baseline"/>
        <w:rPr>
          <w:rFonts w:ascii="Arial" w:hAnsi="Arial"/>
          <w:color w:val="000000"/>
          <w:spacing w:val="4"/>
          <w:sz w:val="23"/>
        </w:rPr>
        <w:sectPr w:rsidR="00D92048" w:rsidRPr="00D94199">
          <w:type w:val="continuous"/>
          <w:pgSz w:w="12240" w:h="15840"/>
          <w:pgMar w:top="1736" w:right="331" w:bottom="1504" w:left="889" w:header="720" w:footer="720" w:gutter="0"/>
          <w:cols w:space="720"/>
        </w:sectPr>
      </w:pPr>
      <w:r>
        <w:rPr>
          <w:rFonts w:ascii="Arial" w:hAnsi="Arial" w:hint="eastAsia"/>
          <w:color w:val="000000"/>
          <w:sz w:val="23"/>
        </w:rPr>
        <w:t>除依据与</w:t>
      </w:r>
      <w:r>
        <w:rPr>
          <w:rFonts w:ascii="Arial" w:hAnsi="Arial" w:hint="eastAsia"/>
          <w:color w:val="000000"/>
          <w:sz w:val="23"/>
        </w:rPr>
        <w:t xml:space="preserve"> BHCS </w:t>
      </w:r>
      <w:r>
        <w:rPr>
          <w:rFonts w:ascii="Arial" w:hAnsi="Arial" w:hint="eastAsia"/>
          <w:color w:val="000000"/>
          <w:sz w:val="23"/>
        </w:rPr>
        <w:t>签订的合同或分包合同提供行为健康服务以及</w:t>
      </w:r>
      <w:r>
        <w:rPr>
          <w:rFonts w:ascii="Arial" w:hAnsi="Arial" w:hint="eastAsia"/>
          <w:color w:val="000000"/>
          <w:sz w:val="23"/>
        </w:rPr>
        <w:t xml:space="preserve"> MHSA </w:t>
      </w:r>
      <w:r>
        <w:rPr>
          <w:rFonts w:ascii="Arial" w:hAnsi="Arial" w:hint="eastAsia"/>
          <w:color w:val="000000"/>
          <w:sz w:val="23"/>
        </w:rPr>
        <w:t>资助的服务的实体、个人和项目外，所有</w:t>
      </w:r>
      <w:r>
        <w:rPr>
          <w:rFonts w:ascii="Arial" w:hAnsi="Arial" w:hint="eastAsia"/>
          <w:color w:val="000000"/>
          <w:sz w:val="23"/>
        </w:rPr>
        <w:t xml:space="preserve"> BHCS </w:t>
      </w:r>
      <w:r>
        <w:rPr>
          <w:rFonts w:ascii="Arial" w:hAnsi="Arial" w:hint="eastAsia"/>
          <w:color w:val="000000"/>
          <w:sz w:val="23"/>
        </w:rPr>
        <w:t>县级运行的行为健康项目，包括心理健康</w:t>
      </w:r>
      <w:r>
        <w:rPr>
          <w:rFonts w:ascii="Arial" w:hAnsi="Arial" w:hint="eastAsia"/>
          <w:color w:val="000000"/>
          <w:sz w:val="23"/>
        </w:rPr>
        <w:t xml:space="preserve"> (MH) </w:t>
      </w:r>
      <w:r>
        <w:rPr>
          <w:rFonts w:ascii="Arial" w:hAnsi="Arial" w:hint="eastAsia"/>
          <w:color w:val="000000"/>
          <w:sz w:val="23"/>
        </w:rPr>
        <w:t>和药物滥用疾患</w:t>
      </w:r>
      <w:r>
        <w:rPr>
          <w:rFonts w:ascii="Arial" w:hAnsi="Arial" w:hint="eastAsia"/>
          <w:color w:val="000000"/>
          <w:sz w:val="23"/>
        </w:rPr>
        <w:t xml:space="preserve"> (SUD) </w:t>
      </w:r>
      <w:r>
        <w:rPr>
          <w:rFonts w:ascii="Arial" w:hAnsi="Arial" w:hint="eastAsia"/>
          <w:color w:val="000000"/>
          <w:sz w:val="23"/>
        </w:rPr>
        <w:t>服务项目均应遵守本政策。</w:t>
      </w:r>
    </w:p>
    <w:p w:rsidR="00D92048" w:rsidRDefault="00D92048">
      <w:pPr>
        <w:spacing w:after="949" w:line="20" w:lineRule="exact"/>
      </w:pPr>
    </w:p>
    <w:tbl>
      <w:tblPr>
        <w:tblStyle w:val="TableGrid"/>
        <w:tblW w:w="0" w:type="auto"/>
        <w:tblInd w:w="360" w:type="dxa"/>
        <w:tblLook w:val="04A0"/>
      </w:tblPr>
      <w:tblGrid>
        <w:gridCol w:w="7128"/>
        <w:gridCol w:w="2553"/>
      </w:tblGrid>
      <w:tr w:rsidR="00D94199" w:rsidTr="00D94199">
        <w:tc>
          <w:tcPr>
            <w:tcW w:w="7128" w:type="dxa"/>
          </w:tcPr>
          <w:p w:rsidR="00D94199" w:rsidRPr="00D94199" w:rsidRDefault="00D94199">
            <w:pPr>
              <w:spacing w:before="2" w:line="274" w:lineRule="exact"/>
              <w:textAlignment w:val="baseline"/>
              <w:rPr>
                <w:rFonts w:ascii="Arial" w:hAnsi="Arial"/>
                <w:color w:val="000000"/>
                <w:spacing w:val="-1"/>
                <w:sz w:val="24"/>
              </w:rPr>
            </w:pPr>
            <w:r>
              <w:rPr>
                <w:rFonts w:ascii="Arial" w:hAnsi="Arial" w:hint="eastAsia"/>
                <w:color w:val="000000"/>
                <w:sz w:val="24"/>
              </w:rPr>
              <w:t>消费者申诉与上诉体制</w:t>
            </w:r>
          </w:p>
        </w:tc>
        <w:tc>
          <w:tcPr>
            <w:tcW w:w="2553" w:type="dxa"/>
          </w:tcPr>
          <w:p w:rsidR="00D94199" w:rsidRPr="00D94199" w:rsidRDefault="00D94199">
            <w:pPr>
              <w:spacing w:before="2" w:line="274" w:lineRule="exact"/>
              <w:textAlignment w:val="baseline"/>
              <w:rPr>
                <w:rFonts w:ascii="Arial" w:hAnsi="Arial"/>
                <w:color w:val="000000"/>
                <w:spacing w:val="-1"/>
                <w:sz w:val="24"/>
              </w:rPr>
            </w:pPr>
            <w:r>
              <w:rPr>
                <w:rFonts w:ascii="Arial" w:hAnsi="Arial" w:hint="eastAsia"/>
                <w:color w:val="000000"/>
                <w:sz w:val="24"/>
              </w:rPr>
              <w:t>#300-1-1</w:t>
            </w:r>
          </w:p>
        </w:tc>
      </w:tr>
    </w:tbl>
    <w:p w:rsidR="00D94199" w:rsidRDefault="00D94199">
      <w:pPr>
        <w:spacing w:before="2" w:line="274" w:lineRule="exact"/>
        <w:ind w:left="360"/>
        <w:textAlignment w:val="baseline"/>
        <w:rPr>
          <w:rFonts w:ascii="Arial" w:eastAsia="Arial" w:hAnsi="Arial"/>
          <w:b/>
          <w:color w:val="000000"/>
          <w:spacing w:val="-1"/>
          <w:sz w:val="24"/>
        </w:rPr>
      </w:pPr>
    </w:p>
    <w:p w:rsidR="00D92048" w:rsidRDefault="001D4F88">
      <w:pPr>
        <w:spacing w:before="2" w:line="274" w:lineRule="exact"/>
        <w:ind w:left="360"/>
        <w:textAlignment w:val="baseline"/>
        <w:rPr>
          <w:rFonts w:ascii="Arial" w:hAnsi="Arial"/>
          <w:b/>
          <w:color w:val="000000"/>
          <w:spacing w:val="-1"/>
          <w:sz w:val="24"/>
        </w:rPr>
      </w:pPr>
      <w:r>
        <w:rPr>
          <w:rFonts w:ascii="Arial" w:hAnsi="Arial" w:hint="eastAsia"/>
          <w:b/>
          <w:color w:val="000000"/>
          <w:sz w:val="24"/>
        </w:rPr>
        <w:t>政策</w:t>
      </w:r>
    </w:p>
    <w:p w:rsidR="00D92048" w:rsidRDefault="001D4F88">
      <w:pPr>
        <w:spacing w:before="248" w:line="279" w:lineRule="exact"/>
        <w:ind w:left="360" w:right="432"/>
        <w:textAlignment w:val="baseline"/>
        <w:rPr>
          <w:rFonts w:ascii="Arial" w:hAnsi="Arial"/>
          <w:color w:val="000000"/>
          <w:spacing w:val="-1"/>
          <w:sz w:val="24"/>
        </w:rPr>
      </w:pPr>
      <w:r>
        <w:rPr>
          <w:rFonts w:ascii="Arial" w:hAnsi="Arial" w:hint="eastAsia"/>
          <w:color w:val="000000"/>
          <w:sz w:val="24"/>
        </w:rPr>
        <w:t>本政策建立申诉与上诉体制，接受</w:t>
      </w:r>
      <w:r>
        <w:rPr>
          <w:rFonts w:ascii="Arial" w:hAnsi="Arial" w:hint="eastAsia"/>
          <w:color w:val="000000"/>
          <w:sz w:val="24"/>
        </w:rPr>
        <w:t xml:space="preserve"> BHCS </w:t>
      </w:r>
      <w:r>
        <w:rPr>
          <w:rFonts w:ascii="Arial" w:hAnsi="Arial" w:hint="eastAsia"/>
          <w:color w:val="000000"/>
          <w:sz w:val="24"/>
        </w:rPr>
        <w:t>及其承包商所提供服务的所有消费者均有权依据本政策、通过该机制提起申诉和</w:t>
      </w:r>
      <w:r>
        <w:rPr>
          <w:rFonts w:ascii="Arial" w:hAnsi="Arial" w:hint="eastAsia"/>
          <w:color w:val="000000"/>
          <w:sz w:val="24"/>
        </w:rPr>
        <w:t>/</w:t>
      </w:r>
      <w:r>
        <w:rPr>
          <w:rFonts w:ascii="Arial" w:hAnsi="Arial" w:hint="eastAsia"/>
          <w:color w:val="000000"/>
          <w:sz w:val="24"/>
        </w:rPr>
        <w:t>或上诉。服务供应商应尽最大努力以快速简单的方式解决消费者和项目问题，但</w:t>
      </w:r>
      <w:r>
        <w:rPr>
          <w:rFonts w:ascii="Arial" w:hAnsi="Arial" w:hint="eastAsia"/>
          <w:color w:val="000000"/>
          <w:sz w:val="24"/>
        </w:rPr>
        <w:t xml:space="preserve"> BHCS </w:t>
      </w:r>
      <w:r>
        <w:rPr>
          <w:rFonts w:ascii="Arial" w:hAnsi="Arial" w:hint="eastAsia"/>
          <w:color w:val="000000"/>
          <w:sz w:val="24"/>
        </w:rPr>
        <w:t>的政策允许消费者随时使用</w:t>
      </w:r>
      <w:r>
        <w:rPr>
          <w:rFonts w:ascii="Arial" w:hAnsi="Arial" w:hint="eastAsia"/>
          <w:color w:val="000000"/>
          <w:sz w:val="24"/>
        </w:rPr>
        <w:t xml:space="preserve"> BHCS </w:t>
      </w:r>
      <w:r>
        <w:rPr>
          <w:rFonts w:ascii="Arial" w:hAnsi="Arial" w:hint="eastAsia"/>
          <w:color w:val="000000"/>
          <w:sz w:val="24"/>
        </w:rPr>
        <w:t>的申诉与上诉体制。消费者和</w:t>
      </w:r>
      <w:r>
        <w:rPr>
          <w:rFonts w:ascii="Arial" w:hAnsi="Arial" w:hint="eastAsia"/>
          <w:color w:val="000000"/>
          <w:sz w:val="24"/>
        </w:rPr>
        <w:t>/</w:t>
      </w:r>
      <w:r>
        <w:rPr>
          <w:rFonts w:ascii="Arial" w:hAnsi="Arial" w:hint="eastAsia"/>
          <w:color w:val="000000"/>
          <w:sz w:val="24"/>
        </w:rPr>
        <w:t>或其授权代表可使用</w:t>
      </w:r>
      <w:r>
        <w:rPr>
          <w:rFonts w:ascii="Arial" w:hAnsi="Arial" w:hint="eastAsia"/>
          <w:color w:val="000000"/>
          <w:sz w:val="24"/>
        </w:rPr>
        <w:t xml:space="preserve"> BHCS </w:t>
      </w:r>
      <w:r>
        <w:rPr>
          <w:rFonts w:ascii="Arial" w:hAnsi="Arial" w:hint="eastAsia"/>
          <w:color w:val="000000"/>
          <w:sz w:val="24"/>
        </w:rPr>
        <w:t>的申诉与上诉流程或签约供应商的上诉流程，无需担心</w:t>
      </w:r>
      <w:r>
        <w:rPr>
          <w:rFonts w:ascii="Arial" w:hAnsi="Arial" w:hint="eastAsia"/>
          <w:color w:val="000000"/>
          <w:sz w:val="24"/>
        </w:rPr>
        <w:t xml:space="preserve"> BHCS </w:t>
      </w:r>
      <w:r>
        <w:rPr>
          <w:rFonts w:ascii="Arial" w:hAnsi="Arial" w:hint="eastAsia"/>
          <w:color w:val="000000"/>
          <w:sz w:val="24"/>
        </w:rPr>
        <w:t>或其承包商会实施报复。本政策依照有关消费者信息保密的州和联邦法律法规实施。</w:t>
      </w:r>
    </w:p>
    <w:p w:rsidR="00D92048" w:rsidRDefault="001D4F88">
      <w:pPr>
        <w:spacing w:before="267" w:line="279" w:lineRule="exact"/>
        <w:ind w:left="360" w:right="720"/>
        <w:textAlignment w:val="baseline"/>
        <w:rPr>
          <w:rFonts w:ascii="Arial" w:hAnsi="Arial"/>
          <w:color w:val="000000"/>
          <w:sz w:val="24"/>
        </w:rPr>
      </w:pPr>
      <w:r>
        <w:rPr>
          <w:rFonts w:ascii="Arial" w:hAnsi="Arial" w:hint="eastAsia"/>
          <w:color w:val="000000"/>
          <w:sz w:val="24"/>
        </w:rPr>
        <w:t>在本政策中，术语“消费者”与“受益人”、“患者”和“客户”同义，并且包括当前使用服务的</w:t>
      </w:r>
      <w:r>
        <w:rPr>
          <w:rFonts w:ascii="Arial" w:hAnsi="Arial" w:hint="eastAsia"/>
          <w:color w:val="000000"/>
          <w:sz w:val="24"/>
        </w:rPr>
        <w:t>消费者以及希望开始接受</w:t>
      </w:r>
      <w:r>
        <w:rPr>
          <w:rFonts w:ascii="Arial" w:hAnsi="Arial" w:hint="eastAsia"/>
          <w:color w:val="000000"/>
          <w:sz w:val="24"/>
        </w:rPr>
        <w:t xml:space="preserve"> BHCS </w:t>
      </w:r>
      <w:r>
        <w:rPr>
          <w:rFonts w:ascii="Arial" w:hAnsi="Arial" w:hint="eastAsia"/>
          <w:color w:val="000000"/>
          <w:sz w:val="24"/>
        </w:rPr>
        <w:t>服务的个人。</w:t>
      </w:r>
    </w:p>
    <w:p w:rsidR="00D92048" w:rsidRDefault="001D4F88">
      <w:pPr>
        <w:spacing w:before="557" w:line="274" w:lineRule="exact"/>
        <w:ind w:left="360"/>
        <w:textAlignment w:val="baseline"/>
        <w:rPr>
          <w:rFonts w:ascii="Arial" w:hAnsi="Arial"/>
          <w:b/>
          <w:color w:val="000000"/>
          <w:spacing w:val="-2"/>
          <w:sz w:val="24"/>
        </w:rPr>
      </w:pPr>
      <w:r>
        <w:rPr>
          <w:rFonts w:ascii="Arial" w:hAnsi="Arial" w:hint="eastAsia"/>
          <w:b/>
          <w:color w:val="000000"/>
          <w:sz w:val="24"/>
        </w:rPr>
        <w:t>程序</w:t>
      </w:r>
    </w:p>
    <w:p w:rsidR="00D92048" w:rsidRDefault="001D4F88">
      <w:pPr>
        <w:spacing w:before="278" w:line="276" w:lineRule="exact"/>
        <w:ind w:left="360"/>
        <w:textAlignment w:val="baseline"/>
        <w:rPr>
          <w:rFonts w:ascii="Arial" w:hAnsi="Arial"/>
          <w:b/>
          <w:color w:val="000000"/>
          <w:sz w:val="24"/>
          <w:u w:val="single"/>
        </w:rPr>
      </w:pPr>
      <w:r>
        <w:rPr>
          <w:rFonts w:ascii="Arial" w:hAnsi="Arial" w:hint="eastAsia"/>
          <w:b/>
          <w:color w:val="000000"/>
          <w:sz w:val="24"/>
          <w:u w:val="single"/>
        </w:rPr>
        <w:t>消费者申诉</w:t>
      </w:r>
    </w:p>
    <w:p w:rsidR="00D92048" w:rsidRDefault="001D4F88">
      <w:pPr>
        <w:spacing w:before="252" w:line="279" w:lineRule="exact"/>
        <w:ind w:left="360" w:right="432"/>
        <w:textAlignment w:val="baseline"/>
        <w:rPr>
          <w:rFonts w:ascii="Arial" w:hAnsi="Arial"/>
          <w:color w:val="000000"/>
          <w:spacing w:val="-1"/>
          <w:sz w:val="24"/>
        </w:rPr>
      </w:pPr>
      <w:r>
        <w:rPr>
          <w:rFonts w:ascii="Arial" w:hAnsi="Arial" w:hint="eastAsia"/>
          <w:b/>
          <w:color w:val="000000"/>
          <w:sz w:val="24"/>
        </w:rPr>
        <w:t>申诉</w:t>
      </w:r>
      <w:r>
        <w:rPr>
          <w:rFonts w:ascii="Arial" w:hAnsi="Arial" w:hint="eastAsia"/>
          <w:color w:val="000000"/>
          <w:sz w:val="24"/>
        </w:rPr>
        <w:t>指对以下</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上诉流程中所述的不利给付判定</w:t>
      </w:r>
      <w:r>
        <w:rPr>
          <w:rFonts w:ascii="Arial" w:hAnsi="Arial" w:hint="eastAsia"/>
          <w:color w:val="000000"/>
          <w:sz w:val="24"/>
        </w:rPr>
        <w:t xml:space="preserve"> (Adverse Benefit Determination) </w:t>
      </w:r>
      <w:r>
        <w:rPr>
          <w:rFonts w:ascii="Arial" w:hAnsi="Arial" w:hint="eastAsia"/>
          <w:color w:val="000000"/>
          <w:sz w:val="24"/>
        </w:rPr>
        <w:t>之外的任何事项表达不满。申诉可能包括但不限于有关所提供护理服务质量的事项，以及人际关系方面的事项，例如，供应商或员工的粗鲁行为、未能尊重消费者的权利（不论是否要求采取补救措施），以及不尊重消费者对行为健康计划</w:t>
      </w:r>
      <w:r>
        <w:rPr>
          <w:rFonts w:ascii="Arial" w:hAnsi="Arial" w:hint="eastAsia"/>
          <w:color w:val="000000"/>
          <w:sz w:val="24"/>
        </w:rPr>
        <w:t xml:space="preserve"> (BHP) </w:t>
      </w:r>
      <w:r>
        <w:rPr>
          <w:rFonts w:ascii="Arial" w:hAnsi="Arial" w:hint="eastAsia"/>
          <w:color w:val="000000"/>
          <w:sz w:val="24"/>
        </w:rPr>
        <w:t>提议的延长授权决策时间提出异议的权利。</w:t>
      </w:r>
    </w:p>
    <w:p w:rsidR="00D92048" w:rsidRDefault="001D4F88">
      <w:pPr>
        <w:spacing w:before="256" w:line="279" w:lineRule="exact"/>
        <w:ind w:left="360" w:right="504"/>
        <w:textAlignment w:val="baseline"/>
        <w:rPr>
          <w:rFonts w:ascii="Arial" w:hAnsi="Arial"/>
          <w:color w:val="000000"/>
          <w:spacing w:val="-2"/>
          <w:sz w:val="24"/>
        </w:rPr>
      </w:pPr>
      <w:r>
        <w:rPr>
          <w:rFonts w:ascii="Arial" w:hAnsi="Arial" w:hint="eastAsia"/>
          <w:color w:val="000000"/>
          <w:sz w:val="24"/>
        </w:rPr>
        <w:t xml:space="preserve">BHCS </w:t>
      </w:r>
      <w:r>
        <w:rPr>
          <w:rFonts w:ascii="Arial" w:hAnsi="Arial" w:hint="eastAsia"/>
          <w:color w:val="000000"/>
          <w:sz w:val="24"/>
        </w:rPr>
        <w:t>及其承包商不应阻碍消费者提起申诉。</w:t>
      </w:r>
      <w:r>
        <w:rPr>
          <w:rFonts w:ascii="Arial" w:hAnsi="Arial" w:hint="eastAsia"/>
          <w:color w:val="000000"/>
          <w:sz w:val="24"/>
        </w:rPr>
        <w:t>若消费者的投诉可理解为表达不满，并因此而视为申诉，则消费者不必使用“申诉”这个词。正式申诉和非正式申诉没有区别。即使受益人明确拒绝向</w:t>
      </w:r>
      <w:r>
        <w:rPr>
          <w:rFonts w:ascii="Arial" w:hAnsi="Arial" w:hint="eastAsia"/>
          <w:color w:val="000000"/>
          <w:sz w:val="24"/>
        </w:rPr>
        <w:t xml:space="preserve"> BHCS </w:t>
      </w:r>
      <w:r>
        <w:rPr>
          <w:rFonts w:ascii="Arial" w:hAnsi="Arial" w:hint="eastAsia"/>
          <w:color w:val="000000"/>
          <w:sz w:val="24"/>
        </w:rPr>
        <w:t>或</w:t>
      </w:r>
      <w:r>
        <w:rPr>
          <w:rFonts w:ascii="Arial" w:hAnsi="Arial" w:hint="eastAsia"/>
          <w:color w:val="000000"/>
          <w:sz w:val="24"/>
        </w:rPr>
        <w:t xml:space="preserve"> BHCS </w:t>
      </w:r>
      <w:r>
        <w:rPr>
          <w:rFonts w:ascii="Arial" w:hAnsi="Arial" w:hint="eastAsia"/>
          <w:color w:val="000000"/>
          <w:sz w:val="24"/>
        </w:rPr>
        <w:t>的签约供应商提起正式申诉，消费者表达不满的行为仍须归类为申诉，并且应根据本政策的要求予以处理。</w:t>
      </w:r>
    </w:p>
    <w:p w:rsidR="00D92048" w:rsidRDefault="001D4F88">
      <w:pPr>
        <w:spacing w:before="279" w:line="276" w:lineRule="exact"/>
        <w:ind w:left="360"/>
        <w:textAlignment w:val="baseline"/>
        <w:rPr>
          <w:rFonts w:ascii="Arial" w:hAnsi="Arial"/>
          <w:b/>
          <w:color w:val="000000"/>
          <w:sz w:val="24"/>
          <w:u w:val="single"/>
        </w:rPr>
      </w:pPr>
      <w:r>
        <w:rPr>
          <w:rFonts w:ascii="Arial" w:hAnsi="Arial" w:hint="eastAsia"/>
          <w:b/>
          <w:color w:val="000000"/>
          <w:sz w:val="24"/>
          <w:u w:val="single"/>
        </w:rPr>
        <w:t>向</w:t>
      </w:r>
      <w:r>
        <w:rPr>
          <w:rFonts w:ascii="Arial" w:hAnsi="Arial" w:hint="eastAsia"/>
          <w:b/>
          <w:color w:val="000000"/>
          <w:sz w:val="24"/>
          <w:u w:val="single"/>
        </w:rPr>
        <w:t xml:space="preserve"> BHCS </w:t>
      </w:r>
      <w:r>
        <w:rPr>
          <w:rFonts w:ascii="Arial" w:hAnsi="Arial" w:hint="eastAsia"/>
          <w:b/>
          <w:color w:val="000000"/>
          <w:sz w:val="24"/>
          <w:u w:val="single"/>
        </w:rPr>
        <w:t>提起申诉：</w:t>
      </w:r>
      <w:r>
        <w:rPr>
          <w:rFonts w:ascii="Arial" w:hAnsi="Arial" w:hint="eastAsia"/>
          <w:b/>
          <w:color w:val="000000"/>
          <w:sz w:val="24"/>
          <w:u w:val="single"/>
        </w:rPr>
        <w:t xml:space="preserve"> </w:t>
      </w:r>
    </w:p>
    <w:p w:rsidR="00D92048" w:rsidRDefault="001D4F88">
      <w:pPr>
        <w:spacing w:before="78" w:line="317" w:lineRule="exact"/>
        <w:ind w:left="1080" w:right="792" w:hanging="360"/>
        <w:textAlignment w:val="baseline"/>
        <w:rPr>
          <w:rFonts w:ascii="Arial" w:hAnsi="Arial"/>
          <w:color w:val="000000"/>
          <w:sz w:val="24"/>
        </w:rPr>
      </w:pPr>
      <w:r>
        <w:rPr>
          <w:rFonts w:ascii="Arial" w:hAnsi="Arial" w:hint="eastAsia"/>
          <w:color w:val="000000"/>
          <w:sz w:val="24"/>
        </w:rPr>
        <w:t xml:space="preserve">A. </w:t>
      </w:r>
      <w:r>
        <w:rPr>
          <w:rFonts w:ascii="Arial" w:hAnsi="Arial" w:hint="eastAsia"/>
          <w:color w:val="000000"/>
          <w:sz w:val="24"/>
        </w:rPr>
        <w:t>消费者和</w:t>
      </w:r>
      <w:r>
        <w:rPr>
          <w:rFonts w:ascii="Arial" w:hAnsi="Arial" w:hint="eastAsia"/>
          <w:color w:val="000000"/>
          <w:sz w:val="24"/>
        </w:rPr>
        <w:t>/</w:t>
      </w:r>
      <w:r>
        <w:rPr>
          <w:rFonts w:ascii="Arial" w:hAnsi="Arial" w:hint="eastAsia"/>
          <w:color w:val="000000"/>
          <w:sz w:val="24"/>
        </w:rPr>
        <w:t>或其授权代表可随时向</w:t>
      </w:r>
      <w:r>
        <w:rPr>
          <w:rFonts w:ascii="Arial" w:hAnsi="Arial" w:hint="eastAsia"/>
          <w:color w:val="000000"/>
          <w:sz w:val="24"/>
        </w:rPr>
        <w:t xml:space="preserve"> BHCS </w:t>
      </w:r>
      <w:r>
        <w:rPr>
          <w:rFonts w:ascii="Arial" w:hAnsi="Arial" w:hint="eastAsia"/>
          <w:color w:val="000000"/>
          <w:sz w:val="24"/>
        </w:rPr>
        <w:t>提起申诉。其中包括：</w:t>
      </w:r>
    </w:p>
    <w:p w:rsidR="00D92048" w:rsidRDefault="001D4F88">
      <w:pPr>
        <w:numPr>
          <w:ilvl w:val="0"/>
          <w:numId w:val="1"/>
        </w:numPr>
        <w:tabs>
          <w:tab w:val="clear" w:pos="360"/>
          <w:tab w:val="left" w:pos="1440"/>
        </w:tabs>
        <w:spacing w:before="38" w:line="279" w:lineRule="exact"/>
        <w:ind w:left="1080"/>
        <w:textAlignment w:val="baseline"/>
        <w:rPr>
          <w:rFonts w:ascii="Arial" w:hAnsi="Arial"/>
          <w:color w:val="000000"/>
          <w:sz w:val="24"/>
        </w:rPr>
      </w:pPr>
      <w:r>
        <w:rPr>
          <w:rFonts w:ascii="Arial" w:hAnsi="Arial" w:hint="eastAsia"/>
          <w:color w:val="000000"/>
          <w:sz w:val="24"/>
        </w:rPr>
        <w:t>年龄在十二</w:t>
      </w:r>
      <w:r>
        <w:rPr>
          <w:rFonts w:ascii="Arial" w:hAnsi="Arial" w:hint="eastAsia"/>
          <w:color w:val="000000"/>
          <w:sz w:val="24"/>
        </w:rPr>
        <w:t xml:space="preserve"> (12) </w:t>
      </w:r>
      <w:r>
        <w:rPr>
          <w:rFonts w:ascii="Arial" w:hAnsi="Arial" w:hint="eastAsia"/>
          <w:color w:val="000000"/>
          <w:sz w:val="24"/>
        </w:rPr>
        <w:t>岁或以上的消费者</w:t>
      </w:r>
    </w:p>
    <w:p w:rsidR="00D92048" w:rsidRDefault="001D4F88">
      <w:pPr>
        <w:numPr>
          <w:ilvl w:val="0"/>
          <w:numId w:val="1"/>
        </w:numPr>
        <w:tabs>
          <w:tab w:val="clear" w:pos="360"/>
          <w:tab w:val="left" w:pos="1440"/>
        </w:tabs>
        <w:spacing w:before="38" w:after="1074" w:line="279" w:lineRule="exact"/>
        <w:ind w:left="1080"/>
        <w:textAlignment w:val="baseline"/>
        <w:rPr>
          <w:rFonts w:ascii="Arial" w:hAnsi="Arial"/>
          <w:color w:val="000000"/>
          <w:sz w:val="24"/>
        </w:rPr>
      </w:pPr>
      <w:r>
        <w:rPr>
          <w:rFonts w:ascii="Arial" w:hAnsi="Arial" w:hint="eastAsia"/>
          <w:color w:val="000000"/>
          <w:sz w:val="24"/>
        </w:rPr>
        <w:t>接受服务的儿童和青少年的父母</w:t>
      </w:r>
      <w:r>
        <w:rPr>
          <w:rFonts w:ascii="Arial" w:hAnsi="Arial" w:hint="eastAsia"/>
          <w:color w:val="000000"/>
          <w:sz w:val="24"/>
        </w:rPr>
        <w:t>/</w:t>
      </w:r>
      <w:r>
        <w:rPr>
          <w:rFonts w:ascii="Arial" w:hAnsi="Arial" w:hint="eastAsia"/>
          <w:color w:val="000000"/>
          <w:sz w:val="24"/>
        </w:rPr>
        <w:t>监护人</w:t>
      </w:r>
    </w:p>
    <w:p w:rsidR="00D92048" w:rsidRDefault="001D4F88">
      <w:pPr>
        <w:pBdr>
          <w:top w:val="single" w:sz="5" w:space="0" w:color="000000"/>
          <w:left w:val="single" w:sz="5" w:space="3" w:color="000000"/>
          <w:bottom w:val="single" w:sz="5" w:space="0" w:color="000000"/>
          <w:right w:val="single" w:sz="5" w:space="0" w:color="000000"/>
        </w:pBdr>
        <w:spacing w:line="218" w:lineRule="exact"/>
        <w:ind w:left="8131" w:right="355"/>
        <w:textAlignment w:val="baseline"/>
        <w:rPr>
          <w:rFonts w:ascii="Arial" w:hAnsi="Arial"/>
          <w:b/>
          <w:i/>
          <w:color w:val="000000"/>
          <w:sz w:val="20"/>
          <w:u w:val="single"/>
        </w:rPr>
      </w:pPr>
      <w:r>
        <w:rPr>
          <w:rFonts w:ascii="Arial" w:hAnsi="Arial" w:hint="eastAsia"/>
          <w:b/>
          <w:i/>
          <w:color w:val="000000"/>
          <w:sz w:val="20"/>
          <w:u w:val="single"/>
        </w:rPr>
        <w:t>页码</w:t>
      </w:r>
      <w:r>
        <w:rPr>
          <w:rFonts w:ascii="Arial" w:hAnsi="Arial" w:hint="eastAsia"/>
          <w:b/>
          <w:i/>
          <w:color w:val="000000"/>
          <w:sz w:val="20"/>
          <w:u w:val="single"/>
        </w:rPr>
        <w:t xml:space="preserve"> 2/19</w:t>
      </w:r>
    </w:p>
    <w:p w:rsidR="00D92048" w:rsidRDefault="00D92048">
      <w:pPr>
        <w:sectPr w:rsidR="00D92048">
          <w:pgSz w:w="12240" w:h="15840"/>
          <w:pgMar w:top="700" w:right="1080" w:bottom="550" w:left="1090" w:header="720" w:footer="720" w:gutter="0"/>
          <w:cols w:space="720"/>
        </w:sectPr>
      </w:pPr>
    </w:p>
    <w:p w:rsidR="00D94199" w:rsidRDefault="00D94199" w:rsidP="00D94199">
      <w:pPr>
        <w:tabs>
          <w:tab w:val="left" w:pos="1052"/>
          <w:tab w:val="left" w:pos="2404"/>
        </w:tabs>
        <w:spacing w:after="362" w:line="20" w:lineRule="exact"/>
      </w:pPr>
      <w:r>
        <w:rPr>
          <w:rFonts w:hint="eastAsia"/>
        </w:rPr>
        <w:lastRenderedPageBreak/>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消费者申诉与上诉体制</w:t>
            </w:r>
          </w:p>
        </w:tc>
        <w:tc>
          <w:tcPr>
            <w:tcW w:w="2553"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#300-1-1</w:t>
            </w:r>
          </w:p>
        </w:tc>
      </w:tr>
    </w:tbl>
    <w:p w:rsidR="00D92048" w:rsidRDefault="00D94199" w:rsidP="00D94199">
      <w:pPr>
        <w:tabs>
          <w:tab w:val="left" w:pos="1052"/>
          <w:tab w:val="left" w:pos="2404"/>
        </w:tabs>
        <w:spacing w:after="362" w:line="20" w:lineRule="exact"/>
      </w:pPr>
      <w:r>
        <w:rPr>
          <w:rFonts w:hint="eastAsia"/>
        </w:rPr>
        <w:tab/>
      </w:r>
    </w:p>
    <w:p w:rsidR="00D92048" w:rsidRDefault="001D4F88">
      <w:pPr>
        <w:numPr>
          <w:ilvl w:val="0"/>
          <w:numId w:val="2"/>
        </w:numPr>
        <w:spacing w:line="315" w:lineRule="exact"/>
        <w:ind w:left="1584" w:right="504"/>
        <w:textAlignment w:val="baseline"/>
        <w:rPr>
          <w:rFonts w:ascii="Arial" w:hAnsi="Arial"/>
          <w:color w:val="000000"/>
          <w:sz w:val="24"/>
        </w:rPr>
      </w:pPr>
      <w:r>
        <w:rPr>
          <w:rFonts w:ascii="Arial" w:hAnsi="Arial" w:hint="eastAsia"/>
          <w:color w:val="000000"/>
          <w:sz w:val="24"/>
        </w:rPr>
        <w:t>消费者指定的代表（即，家庭成员、朋友、服务供应商、其他客户或接受过专业培训的辩护律师）可提起申诉，或在消费者申诉过程中随时提供协助。</w:t>
      </w:r>
    </w:p>
    <w:p w:rsidR="00D92048" w:rsidRDefault="001D4F88">
      <w:pPr>
        <w:spacing w:before="4" w:line="317" w:lineRule="exact"/>
        <w:ind w:left="2232" w:right="288" w:hanging="360"/>
        <w:textAlignment w:val="baseline"/>
        <w:rPr>
          <w:rFonts w:ascii="Arial" w:hAnsi="Arial"/>
          <w:color w:val="000000"/>
          <w:sz w:val="24"/>
        </w:rPr>
      </w:pPr>
      <w:proofErr w:type="gramStart"/>
      <w:r>
        <w:rPr>
          <w:rFonts w:ascii="Arial" w:hAnsi="Arial" w:hint="eastAsia"/>
          <w:color w:val="000000"/>
          <w:sz w:val="24"/>
        </w:rPr>
        <w:t>a</w:t>
      </w:r>
      <w:proofErr w:type="gramEnd"/>
      <w:r>
        <w:rPr>
          <w:rFonts w:ascii="Arial" w:hAnsi="Arial" w:hint="eastAsia"/>
          <w:color w:val="000000"/>
          <w:sz w:val="24"/>
        </w:rPr>
        <w:t xml:space="preserve">. </w:t>
      </w:r>
      <w:r>
        <w:rPr>
          <w:rFonts w:ascii="Arial" w:hAnsi="Arial" w:hint="eastAsia"/>
          <w:color w:val="000000"/>
          <w:sz w:val="24"/>
        </w:rPr>
        <w:t>如果消费者指定的代表未受雇于</w:t>
      </w:r>
      <w:r>
        <w:rPr>
          <w:rFonts w:ascii="Arial" w:hAnsi="Arial" w:hint="eastAsia"/>
          <w:color w:val="000000"/>
          <w:sz w:val="24"/>
        </w:rPr>
        <w:t xml:space="preserve"> BHCS </w:t>
      </w:r>
      <w:r>
        <w:rPr>
          <w:rFonts w:ascii="Arial" w:hAnsi="Arial" w:hint="eastAsia"/>
          <w:color w:val="000000"/>
          <w:sz w:val="24"/>
        </w:rPr>
        <w:t>或</w:t>
      </w:r>
      <w:r>
        <w:rPr>
          <w:rFonts w:ascii="Arial" w:hAnsi="Arial" w:hint="eastAsia"/>
          <w:color w:val="000000"/>
          <w:sz w:val="24"/>
        </w:rPr>
        <w:t xml:space="preserve"> BHCS </w:t>
      </w:r>
      <w:r>
        <w:rPr>
          <w:rFonts w:ascii="Arial" w:hAnsi="Arial" w:hint="eastAsia"/>
          <w:color w:val="000000"/>
          <w:sz w:val="24"/>
        </w:rPr>
        <w:t>承包商，则必须对消费者机密信息进行妥善保护；消费者须给予口头同意和</w:t>
      </w:r>
      <w:r>
        <w:rPr>
          <w:rFonts w:ascii="Arial" w:hAnsi="Arial" w:hint="eastAsia"/>
          <w:color w:val="000000"/>
          <w:sz w:val="24"/>
        </w:rPr>
        <w:t>/</w:t>
      </w:r>
      <w:r>
        <w:rPr>
          <w:rFonts w:ascii="Arial" w:hAnsi="Arial" w:hint="eastAsia"/>
          <w:color w:val="000000"/>
          <w:sz w:val="24"/>
        </w:rPr>
        <w:t>或签署机密信息披露授权表（所有服务点均有提供），以便允许</w:t>
      </w:r>
      <w:r>
        <w:rPr>
          <w:rFonts w:ascii="Arial" w:hAnsi="Arial" w:hint="eastAsia"/>
          <w:color w:val="000000"/>
          <w:sz w:val="24"/>
        </w:rPr>
        <w:t xml:space="preserve"> BHCS </w:t>
      </w:r>
      <w:r>
        <w:rPr>
          <w:rFonts w:ascii="Arial" w:hAnsi="Arial" w:hint="eastAsia"/>
          <w:color w:val="000000"/>
          <w:sz w:val="24"/>
        </w:rPr>
        <w:t>与指定代表讨论相关问题。</w:t>
      </w:r>
    </w:p>
    <w:p w:rsidR="00D92048" w:rsidRDefault="001D4F88">
      <w:pPr>
        <w:numPr>
          <w:ilvl w:val="0"/>
          <w:numId w:val="3"/>
        </w:numPr>
        <w:tabs>
          <w:tab w:val="clear" w:pos="288"/>
          <w:tab w:val="left" w:pos="1152"/>
        </w:tabs>
        <w:spacing w:line="317" w:lineRule="exact"/>
        <w:ind w:left="1152" w:right="432" w:hanging="288"/>
        <w:jc w:val="both"/>
        <w:textAlignment w:val="baseline"/>
        <w:rPr>
          <w:rFonts w:ascii="Arial" w:hAnsi="Arial"/>
          <w:color w:val="000000"/>
          <w:sz w:val="24"/>
        </w:rPr>
      </w:pPr>
      <w:r>
        <w:rPr>
          <w:rFonts w:ascii="Arial" w:hAnsi="Arial" w:hint="eastAsia"/>
          <w:color w:val="000000"/>
          <w:sz w:val="24"/>
        </w:rPr>
        <w:t>可通过口头、书面的方式或使用</w:t>
      </w:r>
      <w:r>
        <w:rPr>
          <w:rFonts w:ascii="Arial" w:hAnsi="Arial" w:hint="eastAsia"/>
          <w:color w:val="000000"/>
          <w:sz w:val="24"/>
        </w:rPr>
        <w:t xml:space="preserve"> BHCS </w:t>
      </w:r>
      <w:r>
        <w:rPr>
          <w:rFonts w:ascii="Arial" w:hAnsi="Arial" w:hint="eastAsia"/>
          <w:color w:val="000000"/>
          <w:sz w:val="24"/>
        </w:rPr>
        <w:t>申诉或上诉申请表（所有供应商服务点均有提供）当面向</w:t>
      </w:r>
      <w:r>
        <w:rPr>
          <w:rFonts w:ascii="Arial" w:hAnsi="Arial" w:hint="eastAsia"/>
          <w:color w:val="000000"/>
          <w:sz w:val="24"/>
        </w:rPr>
        <w:t xml:space="preserve"> BHCS </w:t>
      </w:r>
      <w:r>
        <w:rPr>
          <w:rFonts w:ascii="Arial" w:hAnsi="Arial" w:hint="eastAsia"/>
          <w:color w:val="000000"/>
          <w:sz w:val="24"/>
        </w:rPr>
        <w:t>提起申诉。</w:t>
      </w:r>
    </w:p>
    <w:p w:rsidR="00D92048" w:rsidRDefault="001D4F88">
      <w:pPr>
        <w:numPr>
          <w:ilvl w:val="0"/>
          <w:numId w:val="3"/>
        </w:numPr>
        <w:tabs>
          <w:tab w:val="clear" w:pos="288"/>
          <w:tab w:val="left" w:pos="1152"/>
        </w:tabs>
        <w:spacing w:before="44" w:line="272" w:lineRule="exact"/>
        <w:ind w:left="1152" w:hanging="288"/>
        <w:jc w:val="both"/>
        <w:textAlignment w:val="baseline"/>
        <w:rPr>
          <w:rFonts w:ascii="Arial" w:hAnsi="Arial"/>
          <w:color w:val="000000"/>
          <w:sz w:val="24"/>
        </w:rPr>
      </w:pPr>
      <w:r>
        <w:rPr>
          <w:rFonts w:ascii="Arial" w:hAnsi="Arial" w:hint="eastAsia"/>
          <w:color w:val="000000"/>
          <w:sz w:val="24"/>
        </w:rPr>
        <w:t>消费者或其指定的代表</w:t>
      </w:r>
    </w:p>
    <w:p w:rsidR="00D92048" w:rsidRDefault="001D4F88">
      <w:pPr>
        <w:spacing w:before="45" w:line="272" w:lineRule="exact"/>
        <w:ind w:left="1152"/>
        <w:textAlignment w:val="baseline"/>
        <w:rPr>
          <w:rFonts w:ascii="Arial" w:hAnsi="Arial"/>
          <w:color w:val="000000"/>
          <w:spacing w:val="-1"/>
          <w:sz w:val="24"/>
        </w:rPr>
      </w:pPr>
      <w:r>
        <w:rPr>
          <w:rFonts w:ascii="Arial" w:hAnsi="Arial" w:hint="eastAsia"/>
          <w:color w:val="000000"/>
          <w:sz w:val="24"/>
        </w:rPr>
        <w:t>可通过以下方式向</w:t>
      </w:r>
      <w:r>
        <w:rPr>
          <w:rFonts w:ascii="Arial" w:hAnsi="Arial" w:hint="eastAsia"/>
          <w:color w:val="000000"/>
          <w:sz w:val="24"/>
        </w:rPr>
        <w:t xml:space="preserve"> BHCS </w:t>
      </w:r>
      <w:r>
        <w:rPr>
          <w:rFonts w:ascii="Arial" w:hAnsi="Arial" w:hint="eastAsia"/>
          <w:color w:val="000000"/>
          <w:sz w:val="24"/>
        </w:rPr>
        <w:t>提起申诉：</w:t>
      </w:r>
    </w:p>
    <w:p w:rsidR="00D92048" w:rsidRDefault="001D4F88">
      <w:pPr>
        <w:spacing w:before="45" w:line="272" w:lineRule="exact"/>
        <w:ind w:left="1872"/>
        <w:textAlignment w:val="baseline"/>
        <w:rPr>
          <w:rFonts w:ascii="Arial" w:hAnsi="Arial"/>
          <w:color w:val="000000"/>
          <w:spacing w:val="5"/>
          <w:sz w:val="24"/>
        </w:rPr>
      </w:pPr>
      <w:r>
        <w:rPr>
          <w:rFonts w:ascii="Arial" w:hAnsi="Arial" w:hint="eastAsia"/>
          <w:color w:val="000000"/>
          <w:sz w:val="24"/>
        </w:rPr>
        <w:t>拨打电话：</w:t>
      </w:r>
      <w:r>
        <w:rPr>
          <w:rFonts w:ascii="Arial" w:hAnsi="Arial" w:hint="eastAsia"/>
          <w:color w:val="000000"/>
          <w:sz w:val="24"/>
        </w:rPr>
        <w:t xml:space="preserve">(800) 779-0787 </w:t>
      </w:r>
      <w:r>
        <w:rPr>
          <w:rFonts w:ascii="Arial" w:hAnsi="Arial" w:hint="eastAsia"/>
          <w:color w:val="000000"/>
          <w:sz w:val="24"/>
        </w:rPr>
        <w:t>消费者援助热线</w:t>
      </w:r>
    </w:p>
    <w:p w:rsidR="00D92048" w:rsidRPr="00700983" w:rsidRDefault="001D4F88">
      <w:pPr>
        <w:spacing w:before="45" w:line="272" w:lineRule="exact"/>
        <w:ind w:left="1872"/>
        <w:textAlignment w:val="baseline"/>
        <w:rPr>
          <w:rFonts w:ascii="Arial" w:hAnsi="Arial"/>
          <w:color w:val="000000"/>
          <w:spacing w:val="1"/>
          <w:sz w:val="24"/>
        </w:rPr>
      </w:pPr>
      <w:r>
        <w:rPr>
          <w:rFonts w:ascii="Arial" w:hAnsi="Arial" w:hint="eastAsia"/>
          <w:color w:val="000000"/>
          <w:sz w:val="24"/>
        </w:rPr>
        <w:t>通过美国邮递：</w:t>
      </w:r>
      <w:r>
        <w:rPr>
          <w:rFonts w:ascii="Arial" w:hAnsi="Arial" w:hint="eastAsia"/>
          <w:color w:val="000000"/>
          <w:sz w:val="24"/>
        </w:rPr>
        <w:t>2000 Embarcadero Cove, Suite 400</w:t>
      </w:r>
    </w:p>
    <w:p w:rsidR="00D92048" w:rsidRDefault="001D4F88">
      <w:pPr>
        <w:spacing w:before="45" w:line="272" w:lineRule="exact"/>
        <w:ind w:left="3312"/>
        <w:textAlignment w:val="baseline"/>
        <w:rPr>
          <w:rFonts w:ascii="Arial" w:hAnsi="Arial"/>
          <w:color w:val="000000"/>
          <w:sz w:val="24"/>
        </w:rPr>
      </w:pPr>
      <w:r>
        <w:rPr>
          <w:rFonts w:ascii="Arial" w:hAnsi="Arial" w:hint="eastAsia"/>
          <w:color w:val="000000"/>
          <w:sz w:val="24"/>
        </w:rPr>
        <w:t>Oakland, CA 94606</w:t>
      </w:r>
    </w:p>
    <w:p w:rsidR="00D92048" w:rsidRDefault="001D4F88">
      <w:pPr>
        <w:tabs>
          <w:tab w:val="left" w:pos="3312"/>
        </w:tabs>
        <w:spacing w:before="44" w:line="272" w:lineRule="exact"/>
        <w:ind w:left="1872"/>
        <w:textAlignment w:val="baseline"/>
        <w:rPr>
          <w:rFonts w:ascii="Arial" w:hAnsi="Arial"/>
          <w:color w:val="000000"/>
          <w:sz w:val="24"/>
        </w:rPr>
      </w:pPr>
      <w:r>
        <w:rPr>
          <w:rFonts w:ascii="Arial" w:hAnsi="Arial" w:hint="eastAsia"/>
          <w:color w:val="000000"/>
          <w:sz w:val="24"/>
        </w:rPr>
        <w:t>亲到现场：</w:t>
      </w:r>
      <w:r>
        <w:rPr>
          <w:rFonts w:ascii="Arial" w:hAnsi="Arial" w:hint="eastAsia"/>
          <w:color w:val="000000"/>
          <w:sz w:val="24"/>
        </w:rPr>
        <w:tab/>
      </w:r>
      <w:r>
        <w:rPr>
          <w:rFonts w:ascii="Arial" w:hAnsi="Arial" w:hint="eastAsia"/>
          <w:color w:val="000000"/>
          <w:sz w:val="24"/>
        </w:rPr>
        <w:t>前往供应商服务点，获取表格和援助，</w:t>
      </w:r>
    </w:p>
    <w:p w:rsidR="00D92048" w:rsidRDefault="001D4F88">
      <w:pPr>
        <w:spacing w:before="127" w:line="272" w:lineRule="exact"/>
        <w:ind w:left="3312"/>
        <w:textAlignment w:val="baseline"/>
        <w:rPr>
          <w:rFonts w:ascii="Arial" w:hAnsi="Arial"/>
          <w:color w:val="000000"/>
          <w:spacing w:val="-3"/>
          <w:sz w:val="24"/>
        </w:rPr>
      </w:pPr>
      <w:r>
        <w:rPr>
          <w:rFonts w:ascii="Arial" w:hAnsi="Arial" w:hint="eastAsia"/>
          <w:color w:val="000000"/>
          <w:sz w:val="24"/>
        </w:rPr>
        <w:t>或</w:t>
      </w:r>
    </w:p>
    <w:p w:rsidR="00D92048" w:rsidRDefault="001D4F88">
      <w:pPr>
        <w:spacing w:before="118" w:line="275" w:lineRule="exact"/>
        <w:ind w:left="3312" w:right="504"/>
        <w:textAlignment w:val="baseline"/>
        <w:rPr>
          <w:rFonts w:ascii="Arial" w:hAnsi="Arial"/>
          <w:color w:val="000000"/>
          <w:spacing w:val="-1"/>
          <w:sz w:val="24"/>
        </w:rPr>
      </w:pPr>
      <w:r>
        <w:rPr>
          <w:rFonts w:ascii="Arial" w:hAnsi="Arial" w:hint="eastAsia"/>
          <w:color w:val="000000"/>
          <w:sz w:val="24"/>
        </w:rPr>
        <w:t>前往</w:t>
      </w:r>
      <w:r>
        <w:rPr>
          <w:rFonts w:ascii="Arial" w:hAnsi="Arial" w:hint="eastAsia"/>
          <w:color w:val="000000"/>
          <w:sz w:val="24"/>
        </w:rPr>
        <w:t xml:space="preserve"> Mental Health Association </w:t>
      </w:r>
      <w:r>
        <w:rPr>
          <w:rFonts w:ascii="Arial" w:hAnsi="Arial" w:hint="eastAsia"/>
          <w:color w:val="000000"/>
          <w:sz w:val="24"/>
        </w:rPr>
        <w:t>的</w:t>
      </w:r>
      <w:r>
        <w:rPr>
          <w:rFonts w:ascii="Arial" w:hAnsi="Arial" w:hint="eastAsia"/>
          <w:color w:val="000000"/>
          <w:sz w:val="24"/>
        </w:rPr>
        <w:t xml:space="preserve"> Consumer Assistance </w:t>
      </w:r>
      <w:r>
        <w:rPr>
          <w:rFonts w:ascii="Arial" w:hAnsi="Arial" w:hint="eastAsia"/>
          <w:color w:val="000000"/>
          <w:sz w:val="24"/>
        </w:rPr>
        <w:t>提起申诉，地址为</w:t>
      </w:r>
      <w:r>
        <w:rPr>
          <w:rFonts w:ascii="Arial" w:hAnsi="Arial" w:hint="eastAsia"/>
          <w:color w:val="000000"/>
          <w:sz w:val="24"/>
        </w:rPr>
        <w:t xml:space="preserve"> 954-60</w:t>
      </w:r>
      <w:r>
        <w:rPr>
          <w:rFonts w:ascii="Arial" w:hAnsi="Arial" w:hint="eastAsia"/>
          <w:color w:val="000000"/>
          <w:sz w:val="24"/>
          <w:vertAlign w:val="superscript"/>
        </w:rPr>
        <w:t>th</w:t>
      </w:r>
      <w:r>
        <w:rPr>
          <w:rFonts w:ascii="Arial" w:hAnsi="Arial" w:hint="eastAsia"/>
          <w:color w:val="000000"/>
          <w:sz w:val="24"/>
        </w:rPr>
        <w:t xml:space="preserve"> Street, Suite 10, Oakland, CA 94608</w:t>
      </w:r>
    </w:p>
    <w:p w:rsidR="00D92048" w:rsidRDefault="001D4F88">
      <w:pPr>
        <w:numPr>
          <w:ilvl w:val="0"/>
          <w:numId w:val="3"/>
        </w:numPr>
        <w:tabs>
          <w:tab w:val="clear" w:pos="288"/>
          <w:tab w:val="left" w:pos="1152"/>
        </w:tabs>
        <w:spacing w:before="85" w:line="317" w:lineRule="exact"/>
        <w:ind w:left="1152" w:right="360" w:hanging="288"/>
        <w:textAlignment w:val="baseline"/>
        <w:rPr>
          <w:rFonts w:ascii="Arial" w:hAnsi="Arial"/>
          <w:color w:val="000000"/>
          <w:sz w:val="24"/>
        </w:rPr>
      </w:pPr>
      <w:r>
        <w:rPr>
          <w:rFonts w:ascii="Arial" w:hAnsi="Arial" w:hint="eastAsia"/>
          <w:color w:val="000000"/>
          <w:sz w:val="24"/>
        </w:rPr>
        <w:t>致电上文所列的消费者援助热线，也可协助消费者提起申诉。通过口头或亲到现场的方式提起的申诉，将由接到收申诉的工作人员输入申诉记录表。</w:t>
      </w:r>
    </w:p>
    <w:p w:rsidR="00D92048" w:rsidRDefault="001D4F88">
      <w:pPr>
        <w:spacing w:before="438" w:line="266" w:lineRule="exact"/>
        <w:ind w:left="432"/>
        <w:textAlignment w:val="baseline"/>
        <w:rPr>
          <w:rFonts w:ascii="Arial" w:hAnsi="Arial"/>
          <w:color w:val="000000"/>
          <w:sz w:val="24"/>
          <w:u w:val="single"/>
        </w:rPr>
      </w:pPr>
      <w:r>
        <w:rPr>
          <w:rFonts w:ascii="Arial" w:hAnsi="Arial" w:hint="eastAsia"/>
          <w:color w:val="000000"/>
          <w:sz w:val="24"/>
          <w:u w:val="single"/>
        </w:rPr>
        <w:t xml:space="preserve">BHCS </w:t>
      </w:r>
      <w:r>
        <w:rPr>
          <w:rFonts w:ascii="Arial" w:hAnsi="Arial" w:hint="eastAsia"/>
          <w:color w:val="000000"/>
          <w:sz w:val="24"/>
          <w:u w:val="single"/>
        </w:rPr>
        <w:t>处理申诉</w:t>
      </w:r>
    </w:p>
    <w:p w:rsidR="00D92048" w:rsidRDefault="001D4F88">
      <w:pPr>
        <w:spacing w:before="246" w:line="317" w:lineRule="exact"/>
        <w:ind w:left="1152" w:right="576" w:hanging="288"/>
        <w:textAlignment w:val="baseline"/>
        <w:rPr>
          <w:rFonts w:ascii="Arial" w:hAnsi="Arial"/>
          <w:color w:val="000000"/>
          <w:sz w:val="20"/>
        </w:rPr>
      </w:pPr>
      <w:r>
        <w:rPr>
          <w:rFonts w:ascii="Arial" w:hAnsi="Arial" w:hint="eastAsia"/>
          <w:color w:val="000000"/>
          <w:sz w:val="20"/>
        </w:rPr>
        <w:t xml:space="preserve">A. </w:t>
      </w:r>
      <w:r>
        <w:rPr>
          <w:rFonts w:ascii="Arial" w:hAnsi="Arial" w:hint="eastAsia"/>
          <w:color w:val="000000"/>
          <w:sz w:val="24"/>
        </w:rPr>
        <w:t>在</w:t>
      </w:r>
      <w:r>
        <w:rPr>
          <w:rFonts w:ascii="Arial" w:hAnsi="Arial" w:hint="eastAsia"/>
          <w:color w:val="000000"/>
          <w:sz w:val="24"/>
        </w:rPr>
        <w:t xml:space="preserve"> BHCS </w:t>
      </w:r>
      <w:r>
        <w:rPr>
          <w:rFonts w:ascii="Arial" w:hAnsi="Arial" w:hint="eastAsia"/>
          <w:color w:val="000000"/>
          <w:sz w:val="24"/>
        </w:rPr>
        <w:t>收到申诉时，将由接收申诉申请的</w:t>
      </w:r>
      <w:r>
        <w:rPr>
          <w:rFonts w:ascii="Arial" w:hAnsi="Arial" w:hint="eastAsia"/>
          <w:color w:val="000000"/>
          <w:sz w:val="24"/>
        </w:rPr>
        <w:t xml:space="preserve"> Consumer Assistance </w:t>
      </w:r>
      <w:r>
        <w:rPr>
          <w:rFonts w:ascii="Arial" w:hAnsi="Arial" w:hint="eastAsia"/>
          <w:color w:val="000000"/>
          <w:sz w:val="24"/>
        </w:rPr>
        <w:t>工作人员向申诉人发出书面的申诉接收确认函。</w:t>
      </w:r>
    </w:p>
    <w:p w:rsidR="00D92048" w:rsidRDefault="001D4F88">
      <w:pPr>
        <w:numPr>
          <w:ilvl w:val="0"/>
          <w:numId w:val="4"/>
        </w:numPr>
        <w:tabs>
          <w:tab w:val="clear" w:pos="288"/>
          <w:tab w:val="left" w:pos="1872"/>
        </w:tabs>
        <w:spacing w:line="316" w:lineRule="exact"/>
        <w:ind w:left="1872" w:right="288" w:hanging="288"/>
        <w:textAlignment w:val="baseline"/>
        <w:rPr>
          <w:rFonts w:ascii="Arial" w:hAnsi="Arial"/>
          <w:color w:val="000000"/>
          <w:sz w:val="24"/>
        </w:rPr>
      </w:pPr>
      <w:r>
        <w:rPr>
          <w:rFonts w:ascii="Arial" w:hAnsi="Arial" w:hint="eastAsia"/>
          <w:color w:val="000000"/>
          <w:sz w:val="24"/>
        </w:rPr>
        <w:t>确认函中会包含接收日期，以及受益人可能就申诉联系的</w:t>
      </w:r>
      <w:r>
        <w:rPr>
          <w:rFonts w:ascii="Arial" w:hAnsi="Arial" w:hint="eastAsia"/>
          <w:color w:val="000000"/>
          <w:sz w:val="24"/>
        </w:rPr>
        <w:t xml:space="preserve"> BHCS </w:t>
      </w:r>
      <w:r>
        <w:rPr>
          <w:rFonts w:ascii="Arial" w:hAnsi="Arial" w:hint="eastAsia"/>
          <w:color w:val="000000"/>
          <w:sz w:val="24"/>
        </w:rPr>
        <w:t>代表的姓名、电话号码和地址。</w:t>
      </w:r>
    </w:p>
    <w:p w:rsidR="00D92048" w:rsidRDefault="001D4F88">
      <w:pPr>
        <w:numPr>
          <w:ilvl w:val="0"/>
          <w:numId w:val="4"/>
        </w:numPr>
        <w:tabs>
          <w:tab w:val="clear" w:pos="288"/>
          <w:tab w:val="left" w:pos="1872"/>
        </w:tabs>
        <w:spacing w:line="317" w:lineRule="exact"/>
        <w:ind w:left="1872" w:right="936" w:hanging="288"/>
        <w:textAlignment w:val="baseline"/>
        <w:rPr>
          <w:rFonts w:ascii="Arial" w:hAnsi="Arial"/>
          <w:color w:val="000000"/>
          <w:sz w:val="24"/>
        </w:rPr>
      </w:pPr>
      <w:r>
        <w:rPr>
          <w:rFonts w:ascii="Arial" w:hAnsi="Arial" w:hint="eastAsia"/>
          <w:color w:val="000000"/>
          <w:sz w:val="24"/>
        </w:rPr>
        <w:t>向消费者发出的申诉接收书面确认函将在收到申诉后五</w:t>
      </w:r>
      <w:r>
        <w:rPr>
          <w:rFonts w:ascii="Arial" w:hAnsi="Arial" w:hint="eastAsia"/>
          <w:color w:val="000000"/>
          <w:sz w:val="24"/>
        </w:rPr>
        <w:t xml:space="preserve"> (5) </w:t>
      </w:r>
      <w:r>
        <w:rPr>
          <w:rFonts w:ascii="Arial" w:hAnsi="Arial" w:hint="eastAsia"/>
          <w:color w:val="000000"/>
          <w:sz w:val="24"/>
        </w:rPr>
        <w:t>个日历日内加盖邮戳。</w:t>
      </w:r>
    </w:p>
    <w:p w:rsidR="00D92048" w:rsidRDefault="001D4F88">
      <w:pPr>
        <w:spacing w:before="44" w:line="272" w:lineRule="exact"/>
        <w:jc w:val="center"/>
        <w:textAlignment w:val="baseline"/>
        <w:rPr>
          <w:rFonts w:ascii="Arial" w:hAnsi="Arial"/>
          <w:color w:val="000000"/>
          <w:spacing w:val="1"/>
          <w:sz w:val="20"/>
        </w:rPr>
      </w:pPr>
      <w:r>
        <w:rPr>
          <w:rFonts w:ascii="Arial" w:hAnsi="Arial" w:hint="eastAsia"/>
          <w:color w:val="000000"/>
          <w:sz w:val="20"/>
        </w:rPr>
        <w:t xml:space="preserve">B. </w:t>
      </w:r>
      <w:r>
        <w:rPr>
          <w:rFonts w:ascii="Arial" w:hAnsi="Arial" w:hint="eastAsia"/>
          <w:color w:val="000000"/>
          <w:sz w:val="24"/>
        </w:rPr>
        <w:t>之后，申诉将会分配给适当的工作人员进行处理。</w:t>
      </w:r>
    </w:p>
    <w:p w:rsidR="00D92048" w:rsidRDefault="001D4F88">
      <w:pPr>
        <w:numPr>
          <w:ilvl w:val="0"/>
          <w:numId w:val="5"/>
        </w:numPr>
        <w:tabs>
          <w:tab w:val="clear" w:pos="288"/>
          <w:tab w:val="left" w:pos="1872"/>
        </w:tabs>
        <w:spacing w:before="5" w:line="317" w:lineRule="exact"/>
        <w:ind w:left="1872" w:right="504" w:hanging="288"/>
        <w:textAlignment w:val="baseline"/>
        <w:rPr>
          <w:rFonts w:ascii="Arial" w:hAnsi="Arial"/>
          <w:color w:val="000000"/>
          <w:sz w:val="24"/>
        </w:rPr>
      </w:pPr>
      <w:r>
        <w:rPr>
          <w:rFonts w:ascii="Arial" w:hAnsi="Arial" w:hint="eastAsia"/>
          <w:color w:val="000000"/>
          <w:sz w:val="24"/>
        </w:rPr>
        <w:t>申诉调查员之前必须未曾参与涉及当前所处理申诉的任何级别的审查或决策。</w:t>
      </w:r>
    </w:p>
    <w:p w:rsidR="00D92048" w:rsidRDefault="001D4F88">
      <w:pPr>
        <w:numPr>
          <w:ilvl w:val="0"/>
          <w:numId w:val="5"/>
        </w:numPr>
        <w:tabs>
          <w:tab w:val="clear" w:pos="288"/>
          <w:tab w:val="left" w:pos="1872"/>
        </w:tabs>
        <w:spacing w:after="341" w:line="316" w:lineRule="exact"/>
        <w:ind w:left="1872" w:right="432" w:hanging="288"/>
        <w:textAlignment w:val="baseline"/>
        <w:rPr>
          <w:rFonts w:ascii="Arial" w:hAnsi="Arial"/>
          <w:color w:val="000000"/>
          <w:sz w:val="24"/>
        </w:rPr>
      </w:pPr>
      <w:r>
        <w:rPr>
          <w:rFonts w:ascii="Arial" w:hAnsi="Arial" w:hint="eastAsia"/>
          <w:color w:val="000000"/>
          <w:sz w:val="24"/>
        </w:rPr>
        <w:t>非临床性质的申诉将由具备非临床消费者问题解决经验的消费者</w:t>
      </w:r>
      <w:r>
        <w:rPr>
          <w:rFonts w:ascii="Arial" w:hAnsi="Arial" w:hint="eastAsia"/>
          <w:color w:val="000000"/>
          <w:sz w:val="24"/>
        </w:rPr>
        <w:t>/</w:t>
      </w:r>
      <w:r>
        <w:rPr>
          <w:rFonts w:ascii="Arial" w:hAnsi="Arial" w:hint="eastAsia"/>
          <w:color w:val="000000"/>
          <w:sz w:val="24"/>
        </w:rPr>
        <w:t>家庭成员援助专员进行处理。</w:t>
      </w:r>
    </w:p>
    <w:p w:rsidR="00D92048" w:rsidRDefault="001D4F88">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hAnsi="Arial"/>
          <w:b/>
          <w:i/>
          <w:color w:val="000000"/>
          <w:sz w:val="20"/>
          <w:u w:val="single"/>
        </w:rPr>
      </w:pPr>
      <w:r>
        <w:rPr>
          <w:rFonts w:ascii="Arial" w:hAnsi="Arial" w:hint="eastAsia"/>
          <w:b/>
          <w:i/>
          <w:color w:val="000000"/>
          <w:sz w:val="20"/>
          <w:u w:val="single"/>
        </w:rPr>
        <w:t>页码</w:t>
      </w:r>
      <w:r>
        <w:rPr>
          <w:rFonts w:ascii="Arial" w:hAnsi="Arial" w:hint="eastAsia"/>
          <w:b/>
          <w:i/>
          <w:color w:val="000000"/>
          <w:sz w:val="20"/>
          <w:u w:val="single"/>
        </w:rPr>
        <w:t xml:space="preserve"> 3/19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1077"/>
        </w:tabs>
        <w:spacing w:after="362" w:line="20" w:lineRule="exact"/>
      </w:pPr>
      <w:r>
        <w:rPr>
          <w:rFonts w:hint="eastAsia"/>
        </w:rPr>
        <w:lastRenderedPageBreak/>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消费者申诉与上诉体制</w:t>
            </w:r>
          </w:p>
        </w:tc>
        <w:tc>
          <w:tcPr>
            <w:tcW w:w="2553"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#300-1-1</w:t>
            </w:r>
          </w:p>
        </w:tc>
      </w:tr>
    </w:tbl>
    <w:p w:rsidR="00D92048" w:rsidRDefault="00D92048" w:rsidP="00D94199">
      <w:pPr>
        <w:tabs>
          <w:tab w:val="left" w:pos="1077"/>
        </w:tabs>
        <w:spacing w:after="362" w:line="20" w:lineRule="exact"/>
      </w:pPr>
    </w:p>
    <w:p w:rsidR="00D92048" w:rsidRDefault="001D4F88">
      <w:pPr>
        <w:numPr>
          <w:ilvl w:val="0"/>
          <w:numId w:val="6"/>
        </w:numPr>
        <w:tabs>
          <w:tab w:val="clear" w:pos="288"/>
          <w:tab w:val="left" w:pos="1872"/>
        </w:tabs>
        <w:spacing w:line="316" w:lineRule="exact"/>
        <w:ind w:left="1872" w:right="576" w:hanging="288"/>
        <w:textAlignment w:val="baseline"/>
        <w:rPr>
          <w:rFonts w:ascii="Arial" w:hAnsi="Arial"/>
          <w:color w:val="000000"/>
          <w:sz w:val="24"/>
        </w:rPr>
      </w:pPr>
      <w:r>
        <w:rPr>
          <w:rFonts w:ascii="Arial" w:hAnsi="Arial" w:hint="eastAsia"/>
          <w:color w:val="000000"/>
          <w:sz w:val="24"/>
        </w:rPr>
        <w:t>临床性质的申诉将由</w:t>
      </w:r>
      <w:r>
        <w:rPr>
          <w:rFonts w:ascii="Arial" w:hAnsi="Arial" w:hint="eastAsia"/>
          <w:color w:val="000000"/>
          <w:sz w:val="24"/>
        </w:rPr>
        <w:t xml:space="preserve"> BHCS Quality Assurance Office </w:t>
      </w:r>
      <w:r>
        <w:rPr>
          <w:rFonts w:ascii="Arial" w:hAnsi="Arial" w:hint="eastAsia"/>
          <w:color w:val="000000"/>
          <w:sz w:val="24"/>
        </w:rPr>
        <w:t>的行为健康持证专业人员进行处理，因为临床问题必须由具备应对消费者申诉状况所需的适当临床专业知识的医疗保健专业人员进行处理。</w:t>
      </w:r>
    </w:p>
    <w:p w:rsidR="00D92048" w:rsidRDefault="001D4F88">
      <w:pPr>
        <w:numPr>
          <w:ilvl w:val="0"/>
          <w:numId w:val="6"/>
        </w:numPr>
        <w:tabs>
          <w:tab w:val="clear" w:pos="288"/>
          <w:tab w:val="left" w:pos="1872"/>
        </w:tabs>
        <w:spacing w:line="316" w:lineRule="exact"/>
        <w:ind w:left="1872" w:right="864" w:hanging="288"/>
        <w:textAlignment w:val="baseline"/>
        <w:rPr>
          <w:rFonts w:ascii="Arial" w:hAnsi="Arial"/>
          <w:color w:val="000000"/>
          <w:sz w:val="24"/>
        </w:rPr>
      </w:pPr>
      <w:r>
        <w:rPr>
          <w:rFonts w:ascii="Arial" w:hAnsi="Arial" w:hint="eastAsia"/>
          <w:color w:val="000000"/>
          <w:sz w:val="24"/>
        </w:rPr>
        <w:t>负责解决申诉的一方应确保申诉中的各问题得到适当妥善地处理和解决。</w:t>
      </w:r>
    </w:p>
    <w:p w:rsidR="00D92048" w:rsidRDefault="001D4F88">
      <w:pPr>
        <w:numPr>
          <w:ilvl w:val="0"/>
          <w:numId w:val="6"/>
        </w:numPr>
        <w:tabs>
          <w:tab w:val="clear" w:pos="288"/>
          <w:tab w:val="left" w:pos="1872"/>
        </w:tabs>
        <w:spacing w:before="5" w:line="317" w:lineRule="exact"/>
        <w:ind w:left="1872" w:right="432" w:hanging="288"/>
        <w:textAlignment w:val="baseline"/>
        <w:rPr>
          <w:rFonts w:ascii="Arial" w:hAnsi="Arial"/>
          <w:color w:val="000000"/>
          <w:sz w:val="24"/>
        </w:rPr>
      </w:pPr>
      <w:r>
        <w:rPr>
          <w:rFonts w:ascii="Arial" w:hAnsi="Arial" w:hint="eastAsia"/>
          <w:color w:val="000000"/>
          <w:sz w:val="24"/>
        </w:rPr>
        <w:t>涉及下方所列</w:t>
      </w:r>
      <w:r>
        <w:rPr>
          <w:rFonts w:ascii="Arial" w:hAnsi="Arial" w:hint="eastAsia"/>
          <w:color w:val="000000"/>
          <w:sz w:val="24"/>
        </w:rPr>
        <w:t xml:space="preserve"> MHSA </w:t>
      </w:r>
      <w:r>
        <w:rPr>
          <w:rFonts w:ascii="Arial" w:hAnsi="Arial" w:hint="eastAsia"/>
          <w:color w:val="000000"/>
          <w:sz w:val="24"/>
        </w:rPr>
        <w:t>相关问题的申诉应转至指定方（视情况而定），由该指定方根据本政策所述的指南和时限予以处理：</w:t>
      </w:r>
    </w:p>
    <w:p w:rsidR="00D92048" w:rsidRDefault="001D4F88">
      <w:pPr>
        <w:numPr>
          <w:ilvl w:val="0"/>
          <w:numId w:val="7"/>
        </w:numPr>
        <w:tabs>
          <w:tab w:val="clear" w:pos="288"/>
          <w:tab w:val="left" w:pos="2592"/>
        </w:tabs>
        <w:spacing w:line="316" w:lineRule="exact"/>
        <w:ind w:left="2592" w:right="936" w:hanging="288"/>
        <w:textAlignment w:val="baseline"/>
        <w:rPr>
          <w:rFonts w:ascii="Arial" w:hAnsi="Arial"/>
          <w:color w:val="000000"/>
          <w:sz w:val="24"/>
        </w:rPr>
      </w:pPr>
      <w:r>
        <w:rPr>
          <w:rFonts w:ascii="Arial" w:hAnsi="Arial" w:hint="eastAsia"/>
          <w:color w:val="000000"/>
          <w:sz w:val="24"/>
        </w:rPr>
        <w:t>涉及</w:t>
      </w:r>
      <w:r>
        <w:rPr>
          <w:rFonts w:ascii="Arial" w:hAnsi="Arial" w:hint="eastAsia"/>
          <w:color w:val="000000"/>
          <w:sz w:val="24"/>
        </w:rPr>
        <w:t xml:space="preserve"> MHSA </w:t>
      </w:r>
      <w:r>
        <w:rPr>
          <w:rFonts w:ascii="Arial" w:hAnsi="Arial" w:hint="eastAsia"/>
          <w:color w:val="000000"/>
          <w:sz w:val="24"/>
        </w:rPr>
        <w:t>资助的住房服务的申诉将送交</w:t>
      </w:r>
      <w:r>
        <w:rPr>
          <w:rFonts w:ascii="Arial" w:hAnsi="Arial" w:hint="eastAsia"/>
          <w:color w:val="000000"/>
          <w:sz w:val="24"/>
        </w:rPr>
        <w:t xml:space="preserve"> BHCS </w:t>
      </w:r>
      <w:r>
        <w:rPr>
          <w:rFonts w:ascii="Arial" w:hAnsi="Arial" w:hint="eastAsia"/>
          <w:color w:val="000000"/>
          <w:sz w:val="24"/>
        </w:rPr>
        <w:t>住房服务总监处理。</w:t>
      </w:r>
    </w:p>
    <w:p w:rsidR="00D92048" w:rsidRDefault="001D4F88">
      <w:pPr>
        <w:numPr>
          <w:ilvl w:val="0"/>
          <w:numId w:val="7"/>
        </w:numPr>
        <w:tabs>
          <w:tab w:val="clear" w:pos="288"/>
          <w:tab w:val="left" w:pos="2592"/>
        </w:tabs>
        <w:spacing w:line="317" w:lineRule="exact"/>
        <w:ind w:left="2592" w:right="288" w:hanging="288"/>
        <w:textAlignment w:val="baseline"/>
        <w:rPr>
          <w:rFonts w:ascii="Arial" w:hAnsi="Arial"/>
          <w:color w:val="000000"/>
          <w:sz w:val="24"/>
        </w:rPr>
      </w:pPr>
      <w:r>
        <w:rPr>
          <w:rFonts w:ascii="Arial" w:hAnsi="Arial" w:hint="eastAsia"/>
          <w:color w:val="000000"/>
          <w:sz w:val="24"/>
        </w:rPr>
        <w:t>涉及与</w:t>
      </w:r>
      <w:r>
        <w:rPr>
          <w:rFonts w:ascii="Arial" w:hAnsi="Arial" w:hint="eastAsia"/>
          <w:color w:val="000000"/>
          <w:sz w:val="24"/>
        </w:rPr>
        <w:t xml:space="preserve"> MHSA </w:t>
      </w:r>
      <w:r>
        <w:rPr>
          <w:rFonts w:ascii="Arial" w:hAnsi="Arial" w:hint="eastAsia"/>
          <w:color w:val="000000"/>
          <w:sz w:val="24"/>
        </w:rPr>
        <w:t>或</w:t>
      </w:r>
      <w:r>
        <w:rPr>
          <w:rFonts w:ascii="Arial" w:hAnsi="Arial" w:hint="eastAsia"/>
          <w:color w:val="000000"/>
          <w:sz w:val="24"/>
        </w:rPr>
        <w:t xml:space="preserve"> MHSA </w:t>
      </w:r>
      <w:r>
        <w:rPr>
          <w:rFonts w:ascii="Arial" w:hAnsi="Arial" w:hint="eastAsia"/>
          <w:color w:val="000000"/>
          <w:sz w:val="24"/>
        </w:rPr>
        <w:t>所资助培训相关的公开会议内容的申诉，将送交</w:t>
      </w:r>
      <w:r>
        <w:rPr>
          <w:rFonts w:ascii="Arial" w:hAnsi="Arial" w:hint="eastAsia"/>
          <w:color w:val="000000"/>
          <w:sz w:val="24"/>
        </w:rPr>
        <w:t xml:space="preserve"> BHCS MHSA </w:t>
      </w:r>
      <w:r>
        <w:rPr>
          <w:rFonts w:ascii="Arial" w:hAnsi="Arial" w:hint="eastAsia"/>
          <w:color w:val="000000"/>
          <w:sz w:val="24"/>
        </w:rPr>
        <w:t>高级规划师和</w:t>
      </w:r>
      <w:r>
        <w:rPr>
          <w:rFonts w:ascii="Arial" w:hAnsi="Arial" w:hint="eastAsia"/>
          <w:color w:val="000000"/>
          <w:sz w:val="24"/>
        </w:rPr>
        <w:t>/</w:t>
      </w:r>
      <w:r>
        <w:rPr>
          <w:rFonts w:ascii="Arial" w:hAnsi="Arial" w:hint="eastAsia"/>
          <w:color w:val="000000"/>
          <w:sz w:val="24"/>
        </w:rPr>
        <w:t>或</w:t>
      </w:r>
      <w:r>
        <w:rPr>
          <w:rFonts w:ascii="Arial" w:hAnsi="Arial" w:hint="eastAsia"/>
          <w:color w:val="000000"/>
          <w:sz w:val="24"/>
        </w:rPr>
        <w:t xml:space="preserve"> BHCS </w:t>
      </w:r>
      <w:r>
        <w:rPr>
          <w:rFonts w:ascii="Arial" w:hAnsi="Arial" w:hint="eastAsia"/>
          <w:color w:val="000000"/>
          <w:sz w:val="24"/>
        </w:rPr>
        <w:t>培训协调员处理。</w:t>
      </w:r>
    </w:p>
    <w:p w:rsidR="00D92048" w:rsidRDefault="001D4F88">
      <w:pPr>
        <w:numPr>
          <w:ilvl w:val="0"/>
          <w:numId w:val="7"/>
        </w:numPr>
        <w:tabs>
          <w:tab w:val="clear" w:pos="288"/>
          <w:tab w:val="left" w:pos="2592"/>
        </w:tabs>
        <w:spacing w:before="4" w:line="317" w:lineRule="exact"/>
        <w:ind w:left="2592" w:right="648" w:hanging="288"/>
        <w:textAlignment w:val="baseline"/>
        <w:rPr>
          <w:rFonts w:ascii="Arial" w:hAnsi="Arial"/>
          <w:color w:val="000000"/>
          <w:sz w:val="24"/>
        </w:rPr>
      </w:pPr>
      <w:r>
        <w:rPr>
          <w:rFonts w:ascii="Arial" w:hAnsi="Arial" w:hint="eastAsia"/>
          <w:color w:val="000000"/>
          <w:sz w:val="24"/>
        </w:rPr>
        <w:t>涉及</w:t>
      </w:r>
      <w:r>
        <w:rPr>
          <w:rFonts w:ascii="Arial" w:hAnsi="Arial" w:hint="eastAsia"/>
          <w:color w:val="000000"/>
          <w:sz w:val="24"/>
        </w:rPr>
        <w:t xml:space="preserve"> MHSA </w:t>
      </w:r>
      <w:r>
        <w:rPr>
          <w:rFonts w:ascii="Arial" w:hAnsi="Arial" w:hint="eastAsia"/>
          <w:color w:val="000000"/>
          <w:sz w:val="24"/>
        </w:rPr>
        <w:t>资助的消费者相关活动</w:t>
      </w:r>
      <w:r>
        <w:rPr>
          <w:rFonts w:ascii="Arial" w:hAnsi="Arial" w:hint="eastAsia"/>
          <w:color w:val="000000"/>
          <w:sz w:val="24"/>
        </w:rPr>
        <w:t>/</w:t>
      </w:r>
      <w:r>
        <w:rPr>
          <w:rFonts w:ascii="Arial" w:hAnsi="Arial" w:hint="eastAsia"/>
          <w:color w:val="000000"/>
          <w:sz w:val="24"/>
        </w:rPr>
        <w:t>身心健康活动的申诉将送交</w:t>
      </w:r>
      <w:r>
        <w:rPr>
          <w:rFonts w:ascii="Arial" w:hAnsi="Arial" w:hint="eastAsia"/>
          <w:color w:val="000000"/>
          <w:sz w:val="24"/>
        </w:rPr>
        <w:t xml:space="preserve"> BHCS </w:t>
      </w:r>
      <w:r>
        <w:rPr>
          <w:rFonts w:ascii="Arial" w:hAnsi="Arial" w:hint="eastAsia"/>
          <w:color w:val="000000"/>
          <w:sz w:val="24"/>
        </w:rPr>
        <w:t>消费者增权经理处理。</w:t>
      </w:r>
    </w:p>
    <w:p w:rsidR="00D92048" w:rsidRDefault="001D4F88">
      <w:pPr>
        <w:numPr>
          <w:ilvl w:val="0"/>
          <w:numId w:val="7"/>
        </w:numPr>
        <w:tabs>
          <w:tab w:val="clear" w:pos="288"/>
          <w:tab w:val="left" w:pos="2592"/>
        </w:tabs>
        <w:spacing w:line="316" w:lineRule="exact"/>
        <w:ind w:left="2592" w:right="288" w:hanging="288"/>
        <w:textAlignment w:val="baseline"/>
        <w:rPr>
          <w:rFonts w:ascii="Arial" w:hAnsi="Arial"/>
          <w:color w:val="000000"/>
          <w:sz w:val="24"/>
        </w:rPr>
      </w:pPr>
      <w:r>
        <w:rPr>
          <w:rFonts w:ascii="Arial" w:hAnsi="Arial" w:hint="eastAsia"/>
          <w:color w:val="000000"/>
          <w:sz w:val="24"/>
        </w:rPr>
        <w:t>涉及家庭成员参与该项目、接受项目相关教育以及支持该项目的</w:t>
      </w:r>
      <w:r>
        <w:rPr>
          <w:rFonts w:ascii="Arial" w:hAnsi="Arial" w:hint="eastAsia"/>
          <w:color w:val="000000"/>
          <w:sz w:val="24"/>
        </w:rPr>
        <w:t xml:space="preserve"> MHSA </w:t>
      </w:r>
      <w:r>
        <w:rPr>
          <w:rFonts w:ascii="Arial" w:hAnsi="Arial" w:hint="eastAsia"/>
          <w:color w:val="000000"/>
          <w:sz w:val="24"/>
        </w:rPr>
        <w:t>相关申诉将送交</w:t>
      </w:r>
      <w:r>
        <w:rPr>
          <w:rFonts w:ascii="Arial" w:hAnsi="Arial" w:hint="eastAsia"/>
          <w:color w:val="000000"/>
          <w:sz w:val="24"/>
        </w:rPr>
        <w:t xml:space="preserve"> BHCS </w:t>
      </w:r>
      <w:r>
        <w:rPr>
          <w:rFonts w:ascii="Arial" w:hAnsi="Arial" w:hint="eastAsia"/>
          <w:color w:val="000000"/>
          <w:sz w:val="24"/>
        </w:rPr>
        <w:t>家庭成员增权经理处理。</w:t>
      </w:r>
    </w:p>
    <w:p w:rsidR="00D92048" w:rsidRDefault="001D4F88">
      <w:pPr>
        <w:numPr>
          <w:ilvl w:val="0"/>
          <w:numId w:val="8"/>
        </w:numPr>
        <w:tabs>
          <w:tab w:val="clear" w:pos="288"/>
          <w:tab w:val="left" w:pos="1152"/>
        </w:tabs>
        <w:spacing w:line="317" w:lineRule="exact"/>
        <w:ind w:left="1152" w:right="792" w:hanging="288"/>
        <w:textAlignment w:val="baseline"/>
        <w:rPr>
          <w:rFonts w:ascii="Arial" w:hAnsi="Arial"/>
          <w:color w:val="000000"/>
          <w:sz w:val="24"/>
        </w:rPr>
      </w:pPr>
      <w:r>
        <w:rPr>
          <w:rFonts w:ascii="Arial" w:hAnsi="Arial" w:hint="eastAsia"/>
          <w:color w:val="000000"/>
          <w:sz w:val="24"/>
        </w:rPr>
        <w:t>在可行的情况下，进行申诉调查时，相关工作人员会与申诉人进行个人接触，可通过电话进行。</w:t>
      </w:r>
    </w:p>
    <w:p w:rsidR="00D92048" w:rsidRDefault="001D4F88">
      <w:pPr>
        <w:numPr>
          <w:ilvl w:val="0"/>
          <w:numId w:val="8"/>
        </w:numPr>
        <w:tabs>
          <w:tab w:val="clear" w:pos="288"/>
          <w:tab w:val="left" w:pos="1152"/>
        </w:tabs>
        <w:spacing w:before="4" w:line="317" w:lineRule="exact"/>
        <w:ind w:left="1152" w:right="720" w:hanging="288"/>
        <w:textAlignment w:val="baseline"/>
        <w:rPr>
          <w:rFonts w:ascii="Arial" w:hAnsi="Arial"/>
          <w:color w:val="000000"/>
          <w:sz w:val="24"/>
        </w:rPr>
      </w:pPr>
      <w:r>
        <w:rPr>
          <w:rFonts w:ascii="Arial" w:hAnsi="Arial" w:hint="eastAsia"/>
          <w:color w:val="000000"/>
          <w:sz w:val="24"/>
        </w:rPr>
        <w:t xml:space="preserve">Consumer Assistance </w:t>
      </w:r>
      <w:r>
        <w:rPr>
          <w:rFonts w:ascii="Arial" w:hAnsi="Arial" w:hint="eastAsia"/>
          <w:color w:val="000000"/>
          <w:sz w:val="24"/>
        </w:rPr>
        <w:t>专员或负责解决申诉的一方有责任应消费者或其代表的要求，提供有关申诉状态的信息。</w:t>
      </w:r>
    </w:p>
    <w:p w:rsidR="00D92048" w:rsidRDefault="001D4F88">
      <w:pPr>
        <w:numPr>
          <w:ilvl w:val="0"/>
          <w:numId w:val="8"/>
        </w:numPr>
        <w:tabs>
          <w:tab w:val="clear" w:pos="288"/>
          <w:tab w:val="left" w:pos="1152"/>
        </w:tabs>
        <w:spacing w:line="317" w:lineRule="exact"/>
        <w:ind w:left="1152" w:right="288" w:hanging="288"/>
        <w:textAlignment w:val="baseline"/>
        <w:rPr>
          <w:rFonts w:ascii="Arial" w:hAnsi="Arial"/>
          <w:color w:val="000000"/>
          <w:sz w:val="24"/>
        </w:rPr>
      </w:pPr>
      <w:r>
        <w:rPr>
          <w:rFonts w:ascii="Arial" w:hAnsi="Arial" w:hint="eastAsia"/>
          <w:color w:val="000000"/>
          <w:sz w:val="24"/>
        </w:rPr>
        <w:t xml:space="preserve">BHCS </w:t>
      </w:r>
      <w:r>
        <w:rPr>
          <w:rFonts w:ascii="Arial" w:hAnsi="Arial" w:hint="eastAsia"/>
          <w:color w:val="000000"/>
          <w:sz w:val="24"/>
        </w:rPr>
        <w:t>应在收到申诉之日起的九十</w:t>
      </w:r>
      <w:r>
        <w:rPr>
          <w:rFonts w:ascii="Arial" w:hAnsi="Arial" w:hint="eastAsia"/>
          <w:color w:val="000000"/>
          <w:sz w:val="24"/>
        </w:rPr>
        <w:t xml:space="preserve"> (90) </w:t>
      </w:r>
      <w:r>
        <w:rPr>
          <w:rFonts w:ascii="Arial" w:hAnsi="Arial" w:hint="eastAsia"/>
          <w:color w:val="000000"/>
          <w:sz w:val="24"/>
        </w:rPr>
        <w:t>个日历日内解决申诉，不包括下方第</w:t>
      </w:r>
      <w:r>
        <w:rPr>
          <w:rFonts w:ascii="Arial" w:hAnsi="Arial" w:hint="eastAsia"/>
          <w:color w:val="000000"/>
          <w:sz w:val="24"/>
        </w:rPr>
        <w:t xml:space="preserve"> #1 </w:t>
      </w:r>
      <w:r>
        <w:rPr>
          <w:rFonts w:ascii="Arial" w:hAnsi="Arial" w:hint="eastAsia"/>
          <w:color w:val="000000"/>
          <w:sz w:val="24"/>
        </w:rPr>
        <w:t>中所述情况。</w:t>
      </w:r>
    </w:p>
    <w:p w:rsidR="00D92048" w:rsidRDefault="001D4F88">
      <w:pPr>
        <w:numPr>
          <w:ilvl w:val="0"/>
          <w:numId w:val="9"/>
        </w:numPr>
        <w:tabs>
          <w:tab w:val="clear" w:pos="288"/>
          <w:tab w:val="left" w:pos="1872"/>
        </w:tabs>
        <w:spacing w:line="316" w:lineRule="exact"/>
        <w:ind w:left="1872" w:right="792" w:hanging="288"/>
        <w:textAlignment w:val="baseline"/>
        <w:rPr>
          <w:rFonts w:ascii="Arial" w:hAnsi="Arial"/>
          <w:color w:val="000000"/>
          <w:sz w:val="24"/>
        </w:rPr>
      </w:pPr>
      <w:r>
        <w:rPr>
          <w:rFonts w:ascii="Arial" w:hAnsi="Arial" w:hint="eastAsia"/>
          <w:color w:val="000000"/>
          <w:sz w:val="24"/>
        </w:rPr>
        <w:t>若申诉涉及与</w:t>
      </w:r>
      <w:r>
        <w:rPr>
          <w:rFonts w:ascii="Arial" w:hAnsi="Arial" w:hint="eastAsia"/>
          <w:color w:val="000000"/>
          <w:sz w:val="24"/>
        </w:rPr>
        <w:t xml:space="preserve"> BHCS </w:t>
      </w:r>
      <w:r>
        <w:rPr>
          <w:rFonts w:ascii="Arial" w:hAnsi="Arial" w:hint="eastAsia"/>
          <w:color w:val="000000"/>
          <w:sz w:val="24"/>
        </w:rPr>
        <w:t>提议延长授权决策时限相关的争议，则申诉的处理时限不应超过三十</w:t>
      </w:r>
      <w:r>
        <w:rPr>
          <w:rFonts w:ascii="Arial" w:hAnsi="Arial" w:hint="eastAsia"/>
          <w:color w:val="000000"/>
          <w:sz w:val="24"/>
        </w:rPr>
        <w:t xml:space="preserve"> (30) </w:t>
      </w:r>
      <w:r>
        <w:rPr>
          <w:rFonts w:ascii="Arial" w:hAnsi="Arial" w:hint="eastAsia"/>
          <w:color w:val="000000"/>
          <w:sz w:val="24"/>
        </w:rPr>
        <w:t>个日历日。</w:t>
      </w:r>
    </w:p>
    <w:p w:rsidR="00D92048" w:rsidRDefault="001D4F88">
      <w:pPr>
        <w:numPr>
          <w:ilvl w:val="0"/>
          <w:numId w:val="9"/>
        </w:numPr>
        <w:tabs>
          <w:tab w:val="clear" w:pos="288"/>
          <w:tab w:val="left" w:pos="1872"/>
        </w:tabs>
        <w:spacing w:before="3" w:after="849" w:line="317" w:lineRule="exact"/>
        <w:ind w:left="2448" w:right="288" w:hanging="864"/>
        <w:textAlignment w:val="baseline"/>
        <w:rPr>
          <w:rFonts w:ascii="Arial" w:hAnsi="Arial"/>
          <w:color w:val="000000"/>
          <w:sz w:val="24"/>
        </w:rPr>
      </w:pPr>
      <w:r>
        <w:rPr>
          <w:rFonts w:ascii="Arial" w:hAnsi="Arial" w:hint="eastAsia"/>
          <w:color w:val="000000"/>
          <w:sz w:val="24"/>
        </w:rPr>
        <w:t>“已解决”表明</w:t>
      </w:r>
      <w:r>
        <w:rPr>
          <w:rFonts w:ascii="Arial" w:hAnsi="Arial" w:hint="eastAsia"/>
          <w:color w:val="000000"/>
          <w:sz w:val="24"/>
        </w:rPr>
        <w:t xml:space="preserve"> BHCS </w:t>
      </w:r>
      <w:r>
        <w:rPr>
          <w:rFonts w:ascii="Arial" w:hAnsi="Arial" w:hint="eastAsia"/>
          <w:color w:val="000000"/>
          <w:sz w:val="24"/>
        </w:rPr>
        <w:t>已经就消费者的申诉达成决策，并通知受益人具体处理方式。</w:t>
      </w:r>
      <w:r>
        <w:rPr>
          <w:rFonts w:ascii="Arial" w:hAnsi="Arial" w:hint="eastAsia"/>
          <w:color w:val="000000"/>
          <w:sz w:val="24"/>
        </w:rPr>
        <w:t xml:space="preserve">a. </w:t>
      </w:r>
      <w:r>
        <w:rPr>
          <w:rFonts w:ascii="Arial" w:hAnsi="Arial" w:hint="eastAsia"/>
          <w:color w:val="000000"/>
          <w:sz w:val="24"/>
        </w:rPr>
        <w:t>书面决策应采用申诉处理决定书</w:t>
      </w:r>
      <w:r>
        <w:rPr>
          <w:rFonts w:ascii="Arial" w:hAnsi="Arial" w:hint="eastAsia"/>
          <w:color w:val="000000"/>
          <w:sz w:val="24"/>
        </w:rPr>
        <w:t xml:space="preserve"> (NGR) </w:t>
      </w:r>
      <w:r>
        <w:rPr>
          <w:rFonts w:ascii="Arial" w:hAnsi="Arial" w:hint="eastAsia"/>
          <w:color w:val="000000"/>
          <w:sz w:val="24"/>
        </w:rPr>
        <w:t>模板，将申诉处理决定以及决策日期告知消费者和</w:t>
      </w:r>
      <w:r>
        <w:rPr>
          <w:rFonts w:ascii="Arial" w:hAnsi="Arial" w:hint="eastAsia"/>
          <w:color w:val="000000"/>
          <w:sz w:val="24"/>
        </w:rPr>
        <w:t>/</w:t>
      </w:r>
      <w:r>
        <w:rPr>
          <w:rFonts w:ascii="Arial" w:hAnsi="Arial" w:hint="eastAsia"/>
          <w:color w:val="000000"/>
          <w:sz w:val="24"/>
        </w:rPr>
        <w:t>或其代表，并应在收到申诉后的九十</w:t>
      </w:r>
      <w:r>
        <w:rPr>
          <w:rFonts w:ascii="Arial" w:hAnsi="Arial" w:hint="eastAsia"/>
          <w:color w:val="000000"/>
          <w:sz w:val="24"/>
        </w:rPr>
        <w:t xml:space="preserve"> (90) </w:t>
      </w:r>
      <w:r>
        <w:rPr>
          <w:rFonts w:ascii="Arial" w:hAnsi="Arial" w:hint="eastAsia"/>
          <w:color w:val="000000"/>
          <w:sz w:val="24"/>
        </w:rPr>
        <w:t>个日历日内寄出。书面决策应包含简明扼要的决策说明。</w:t>
      </w:r>
    </w:p>
    <w:p w:rsidR="00D92048" w:rsidRDefault="001D4F88">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hAnsi="Arial"/>
          <w:b/>
          <w:i/>
          <w:color w:val="000000"/>
          <w:sz w:val="20"/>
          <w:u w:val="single"/>
        </w:rPr>
      </w:pPr>
      <w:r>
        <w:rPr>
          <w:rFonts w:ascii="Arial" w:hAnsi="Arial" w:hint="eastAsia"/>
          <w:b/>
          <w:i/>
          <w:color w:val="000000"/>
          <w:sz w:val="20"/>
          <w:u w:val="single"/>
        </w:rPr>
        <w:t>页码</w:t>
      </w:r>
      <w:r>
        <w:rPr>
          <w:rFonts w:ascii="Arial" w:hAnsi="Arial" w:hint="eastAsia"/>
          <w:b/>
          <w:i/>
          <w:color w:val="000000"/>
          <w:sz w:val="20"/>
          <w:u w:val="single"/>
        </w:rPr>
        <w:t xml:space="preserve"> 4/19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054"/>
        </w:tabs>
        <w:spacing w:after="362" w:line="20" w:lineRule="exact"/>
      </w:pPr>
      <w:r>
        <w:rPr>
          <w:rFonts w:hint="eastAsia"/>
        </w:rPr>
        <w:lastRenderedPageBreak/>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消费者申诉与上诉体制</w:t>
            </w:r>
          </w:p>
        </w:tc>
        <w:tc>
          <w:tcPr>
            <w:tcW w:w="2553"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#300-1-1</w:t>
            </w:r>
          </w:p>
        </w:tc>
      </w:tr>
    </w:tbl>
    <w:p w:rsidR="00D92048" w:rsidRDefault="00D92048" w:rsidP="00D94199">
      <w:pPr>
        <w:tabs>
          <w:tab w:val="left" w:pos="2054"/>
        </w:tabs>
        <w:spacing w:after="362" w:line="20" w:lineRule="exact"/>
      </w:pPr>
    </w:p>
    <w:p w:rsidR="00D92048" w:rsidRDefault="001D4F88">
      <w:pPr>
        <w:numPr>
          <w:ilvl w:val="0"/>
          <w:numId w:val="10"/>
        </w:numPr>
        <w:tabs>
          <w:tab w:val="clear" w:pos="360"/>
          <w:tab w:val="left" w:pos="2664"/>
        </w:tabs>
        <w:spacing w:line="315" w:lineRule="exact"/>
        <w:ind w:left="2664" w:right="576" w:hanging="360"/>
        <w:textAlignment w:val="baseline"/>
        <w:rPr>
          <w:rFonts w:ascii="Arial" w:hAnsi="Arial"/>
          <w:color w:val="000000"/>
          <w:spacing w:val="-2"/>
          <w:sz w:val="24"/>
        </w:rPr>
      </w:pPr>
      <w:r>
        <w:rPr>
          <w:rFonts w:ascii="Arial" w:hAnsi="Arial" w:hint="eastAsia"/>
          <w:color w:val="000000"/>
          <w:sz w:val="24"/>
        </w:rPr>
        <w:t>除了决定书，负责解决申诉的一方还可以将处理决定口头告知消费者。</w:t>
      </w:r>
    </w:p>
    <w:p w:rsidR="00D92048" w:rsidRDefault="001D4F88">
      <w:pPr>
        <w:numPr>
          <w:ilvl w:val="0"/>
          <w:numId w:val="10"/>
        </w:numPr>
        <w:tabs>
          <w:tab w:val="clear" w:pos="360"/>
          <w:tab w:val="left" w:pos="2664"/>
        </w:tabs>
        <w:spacing w:line="317" w:lineRule="exact"/>
        <w:ind w:left="2664" w:right="936" w:hanging="360"/>
        <w:textAlignment w:val="baseline"/>
        <w:rPr>
          <w:rFonts w:ascii="Arial" w:hAnsi="Arial"/>
          <w:color w:val="000000"/>
          <w:spacing w:val="-1"/>
          <w:sz w:val="24"/>
        </w:rPr>
      </w:pPr>
      <w:r>
        <w:rPr>
          <w:rFonts w:ascii="Arial" w:hAnsi="Arial" w:hint="eastAsia"/>
          <w:color w:val="000000"/>
          <w:sz w:val="24"/>
        </w:rPr>
        <w:t>如果无法联系消费者和</w:t>
      </w:r>
      <w:r>
        <w:rPr>
          <w:rFonts w:ascii="Arial" w:hAnsi="Arial" w:hint="eastAsia"/>
          <w:color w:val="000000"/>
          <w:sz w:val="24"/>
        </w:rPr>
        <w:t>/</w:t>
      </w:r>
      <w:r>
        <w:rPr>
          <w:rFonts w:ascii="Arial" w:hAnsi="Arial" w:hint="eastAsia"/>
          <w:color w:val="000000"/>
          <w:sz w:val="24"/>
        </w:rPr>
        <w:t>或其代表，应将通知内容或进行的相关工作记录在案。</w:t>
      </w:r>
    </w:p>
    <w:p w:rsidR="00D92048" w:rsidRDefault="001D4F88">
      <w:pPr>
        <w:spacing w:before="5" w:line="317" w:lineRule="exact"/>
        <w:ind w:left="1152" w:right="432" w:hanging="360"/>
        <w:textAlignment w:val="baseline"/>
        <w:rPr>
          <w:rFonts w:ascii="Arial" w:hAnsi="Arial"/>
          <w:color w:val="000000"/>
          <w:sz w:val="20"/>
        </w:rPr>
      </w:pPr>
      <w:r>
        <w:rPr>
          <w:rFonts w:ascii="Arial" w:hAnsi="Arial" w:hint="eastAsia"/>
          <w:color w:val="000000"/>
          <w:sz w:val="20"/>
        </w:rPr>
        <w:t xml:space="preserve">F. </w:t>
      </w:r>
      <w:r>
        <w:rPr>
          <w:rFonts w:ascii="Arial" w:hAnsi="Arial" w:hint="eastAsia"/>
          <w:color w:val="000000"/>
        </w:rPr>
        <w:t>如果消费者或授权代表要求延长时限，或者如果</w:t>
      </w:r>
      <w:r>
        <w:rPr>
          <w:rFonts w:ascii="Arial" w:hAnsi="Arial" w:hint="eastAsia"/>
          <w:color w:val="000000"/>
        </w:rPr>
        <w:t xml:space="preserve"> BHCS </w:t>
      </w:r>
      <w:r>
        <w:rPr>
          <w:rFonts w:ascii="Arial" w:hAnsi="Arial" w:hint="eastAsia"/>
          <w:color w:val="000000"/>
        </w:rPr>
        <w:t>决定并能证明（根据要求证明，并能达到</w:t>
      </w:r>
      <w:r>
        <w:rPr>
          <w:rFonts w:ascii="Arial" w:hAnsi="Arial" w:hint="eastAsia"/>
          <w:color w:val="000000"/>
        </w:rPr>
        <w:t xml:space="preserve"> DHCS </w:t>
      </w:r>
      <w:r>
        <w:rPr>
          <w:rFonts w:ascii="Arial" w:hAnsi="Arial" w:hint="eastAsia"/>
          <w:color w:val="000000"/>
        </w:rPr>
        <w:t>满意的程度）的确需要获得额外信息，并且延长时限符合消费者的最佳利益，则解决申诉的时限最多可延长十四</w:t>
      </w:r>
      <w:r>
        <w:rPr>
          <w:rFonts w:ascii="Arial" w:hAnsi="Arial" w:hint="eastAsia"/>
          <w:color w:val="000000"/>
        </w:rPr>
        <w:t xml:space="preserve"> (14) </w:t>
      </w:r>
      <w:r>
        <w:rPr>
          <w:rFonts w:ascii="Arial" w:hAnsi="Arial" w:hint="eastAsia"/>
          <w:color w:val="000000"/>
        </w:rPr>
        <w:t>个日历日。</w:t>
      </w:r>
    </w:p>
    <w:p w:rsidR="00D92048" w:rsidRDefault="001D4F88">
      <w:pPr>
        <w:numPr>
          <w:ilvl w:val="0"/>
          <w:numId w:val="11"/>
        </w:numPr>
        <w:tabs>
          <w:tab w:val="clear" w:pos="360"/>
          <w:tab w:val="left" w:pos="1944"/>
        </w:tabs>
        <w:spacing w:line="316" w:lineRule="exact"/>
        <w:ind w:left="1944" w:right="432" w:hanging="360"/>
        <w:textAlignment w:val="baseline"/>
        <w:rPr>
          <w:rFonts w:ascii="Arial" w:hAnsi="Arial"/>
          <w:color w:val="000000"/>
          <w:sz w:val="24"/>
        </w:rPr>
      </w:pPr>
      <w:r>
        <w:rPr>
          <w:rFonts w:ascii="Arial" w:hAnsi="Arial" w:hint="eastAsia"/>
          <w:color w:val="000000"/>
          <w:sz w:val="24"/>
        </w:rPr>
        <w:t>若未根据要求在</w:t>
      </w:r>
      <w:r>
        <w:rPr>
          <w:rFonts w:ascii="Arial" w:hAnsi="Arial" w:hint="eastAsia"/>
          <w:color w:val="000000"/>
          <w:sz w:val="24"/>
        </w:rPr>
        <w:t xml:space="preserve"> 90 </w:t>
      </w:r>
      <w:r>
        <w:rPr>
          <w:rFonts w:ascii="Arial" w:hAnsi="Arial" w:hint="eastAsia"/>
          <w:color w:val="000000"/>
          <w:sz w:val="24"/>
        </w:rPr>
        <w:t>个日历日内就某项标准申诉达成处理决定，则</w:t>
      </w:r>
      <w:r>
        <w:rPr>
          <w:rFonts w:ascii="Arial" w:hAnsi="Arial" w:hint="eastAsia"/>
          <w:color w:val="000000"/>
          <w:sz w:val="24"/>
        </w:rPr>
        <w:t xml:space="preserve"> BHCS </w:t>
      </w:r>
      <w:r>
        <w:rPr>
          <w:rFonts w:ascii="Arial" w:hAnsi="Arial" w:hint="eastAsia"/>
          <w:color w:val="000000"/>
          <w:sz w:val="24"/>
        </w:rPr>
        <w:t>必须向消费者提供适用的不利给付判定书面通知</w:t>
      </w:r>
      <w:r>
        <w:rPr>
          <w:rFonts w:ascii="Arial" w:hAnsi="Arial" w:hint="eastAsia"/>
          <w:color w:val="000000"/>
          <w:sz w:val="24"/>
        </w:rPr>
        <w:t xml:space="preserve"> (Notice of Adverse Benefit Determination, NOABD) </w:t>
      </w:r>
      <w:r>
        <w:rPr>
          <w:rFonts w:ascii="Arial" w:hAnsi="Arial" w:hint="eastAsia"/>
          <w:color w:val="000000"/>
          <w:sz w:val="24"/>
        </w:rPr>
        <w:t>文件，其内容应包含申诉状态、估计的解决日期（不超过可额外延长的十四</w:t>
      </w:r>
      <w:r>
        <w:rPr>
          <w:rFonts w:ascii="Arial" w:hAnsi="Arial" w:hint="eastAsia"/>
          <w:color w:val="000000"/>
          <w:sz w:val="24"/>
        </w:rPr>
        <w:t xml:space="preserve"> (14) </w:t>
      </w:r>
      <w:r>
        <w:rPr>
          <w:rFonts w:ascii="Arial" w:hAnsi="Arial" w:hint="eastAsia"/>
          <w:color w:val="000000"/>
          <w:sz w:val="24"/>
        </w:rPr>
        <w:t>个日历日）。</w:t>
      </w:r>
    </w:p>
    <w:p w:rsidR="00D92048" w:rsidRDefault="001D4F88">
      <w:pPr>
        <w:numPr>
          <w:ilvl w:val="0"/>
          <w:numId w:val="11"/>
        </w:numPr>
        <w:tabs>
          <w:tab w:val="clear" w:pos="360"/>
          <w:tab w:val="left" w:pos="1944"/>
        </w:tabs>
        <w:spacing w:before="4" w:line="317" w:lineRule="exact"/>
        <w:ind w:left="1944" w:right="936" w:hanging="360"/>
        <w:textAlignment w:val="baseline"/>
        <w:rPr>
          <w:rFonts w:ascii="Arial" w:hAnsi="Arial"/>
          <w:color w:val="000000"/>
          <w:sz w:val="24"/>
        </w:rPr>
      </w:pPr>
      <w:r>
        <w:rPr>
          <w:rFonts w:ascii="Arial" w:hAnsi="Arial" w:hint="eastAsia"/>
          <w:color w:val="000000"/>
          <w:sz w:val="24"/>
        </w:rPr>
        <w:t>此外，如果</w:t>
      </w:r>
      <w:r>
        <w:rPr>
          <w:rFonts w:ascii="Arial" w:hAnsi="Arial" w:hint="eastAsia"/>
          <w:color w:val="000000"/>
          <w:sz w:val="24"/>
          <w:u w:val="single"/>
        </w:rPr>
        <w:t>未经</w:t>
      </w:r>
      <w:r>
        <w:rPr>
          <w:rFonts w:ascii="Arial" w:hAnsi="Arial" w:hint="eastAsia"/>
          <w:color w:val="000000"/>
          <w:sz w:val="24"/>
        </w:rPr>
        <w:t>消费者要求，</w:t>
      </w:r>
      <w:r>
        <w:rPr>
          <w:rFonts w:ascii="Arial" w:hAnsi="Arial" w:hint="eastAsia"/>
          <w:color w:val="000000"/>
          <w:sz w:val="24"/>
        </w:rPr>
        <w:t xml:space="preserve">BHCS </w:t>
      </w:r>
      <w:r>
        <w:rPr>
          <w:rFonts w:ascii="Arial" w:hAnsi="Arial" w:hint="eastAsia"/>
          <w:color w:val="000000"/>
          <w:sz w:val="24"/>
        </w:rPr>
        <w:t>自行决定延长解决时限，则</w:t>
      </w:r>
      <w:r>
        <w:rPr>
          <w:rFonts w:ascii="Arial" w:hAnsi="Arial" w:hint="eastAsia"/>
          <w:color w:val="000000"/>
          <w:sz w:val="24"/>
        </w:rPr>
        <w:t xml:space="preserve"> BHCS </w:t>
      </w:r>
      <w:r>
        <w:rPr>
          <w:rFonts w:ascii="Arial" w:hAnsi="Arial" w:hint="eastAsia"/>
          <w:color w:val="000000"/>
          <w:sz w:val="24"/>
        </w:rPr>
        <w:t>必须完成以下事项：</w:t>
      </w:r>
    </w:p>
    <w:p w:rsidR="00D92048" w:rsidRDefault="001D4F88">
      <w:pPr>
        <w:numPr>
          <w:ilvl w:val="0"/>
          <w:numId w:val="12"/>
        </w:numPr>
        <w:tabs>
          <w:tab w:val="clear" w:pos="360"/>
          <w:tab w:val="left" w:pos="2664"/>
        </w:tabs>
        <w:spacing w:before="44" w:line="273" w:lineRule="exact"/>
        <w:ind w:left="2664" w:hanging="360"/>
        <w:textAlignment w:val="baseline"/>
        <w:rPr>
          <w:rFonts w:ascii="Arial" w:hAnsi="Arial"/>
          <w:color w:val="000000"/>
          <w:sz w:val="24"/>
        </w:rPr>
      </w:pPr>
      <w:r>
        <w:rPr>
          <w:rFonts w:ascii="Arial" w:hAnsi="Arial" w:hint="eastAsia"/>
          <w:color w:val="000000"/>
          <w:sz w:val="24"/>
        </w:rPr>
        <w:t>立即将解决时限延长事宜口头通知消费者；</w:t>
      </w:r>
    </w:p>
    <w:p w:rsidR="00D92048" w:rsidRDefault="001D4F88">
      <w:pPr>
        <w:numPr>
          <w:ilvl w:val="0"/>
          <w:numId w:val="12"/>
        </w:numPr>
        <w:tabs>
          <w:tab w:val="clear" w:pos="360"/>
          <w:tab w:val="left" w:pos="2664"/>
        </w:tabs>
        <w:spacing w:line="316" w:lineRule="exact"/>
        <w:ind w:left="2664" w:right="288" w:hanging="360"/>
        <w:textAlignment w:val="baseline"/>
        <w:rPr>
          <w:rFonts w:ascii="Arial" w:hAnsi="Arial"/>
          <w:color w:val="000000"/>
          <w:sz w:val="24"/>
        </w:rPr>
      </w:pPr>
      <w:r>
        <w:rPr>
          <w:rFonts w:ascii="Arial" w:hAnsi="Arial" w:hint="eastAsia"/>
          <w:color w:val="000000"/>
          <w:sz w:val="24"/>
        </w:rPr>
        <w:t>在作出决策后两</w:t>
      </w:r>
      <w:r>
        <w:rPr>
          <w:rFonts w:ascii="Arial" w:hAnsi="Arial" w:hint="eastAsia"/>
          <w:color w:val="000000"/>
          <w:sz w:val="24"/>
        </w:rPr>
        <w:t xml:space="preserve"> (2) </w:t>
      </w:r>
      <w:r>
        <w:rPr>
          <w:rFonts w:ascii="Arial" w:hAnsi="Arial" w:hint="eastAsia"/>
          <w:color w:val="000000"/>
          <w:sz w:val="24"/>
        </w:rPr>
        <w:t>个日历日内，</w:t>
      </w:r>
      <w:r>
        <w:rPr>
          <w:rFonts w:ascii="Arial" w:hAnsi="Arial" w:hint="eastAsia"/>
          <w:color w:val="000000"/>
          <w:sz w:val="24"/>
        </w:rPr>
        <w:t xml:space="preserve">BHCS </w:t>
      </w:r>
      <w:r>
        <w:rPr>
          <w:rFonts w:ascii="Arial" w:hAnsi="Arial" w:hint="eastAsia"/>
          <w:color w:val="000000"/>
          <w:sz w:val="24"/>
        </w:rPr>
        <w:t>必须向消费者发出书面通知，</w:t>
      </w:r>
      <w:r>
        <w:rPr>
          <w:rFonts w:ascii="Arial" w:hAnsi="Arial" w:hint="eastAsia"/>
          <w:color w:val="000000"/>
          <w:sz w:val="24"/>
        </w:rPr>
        <w:t>解释为何决定要延长解决时限，并告知消费者，如果对决策有异议，可提起申诉；以及</w:t>
      </w:r>
    </w:p>
    <w:p w:rsidR="00D92048" w:rsidRDefault="001D4F88">
      <w:pPr>
        <w:numPr>
          <w:ilvl w:val="0"/>
          <w:numId w:val="12"/>
        </w:numPr>
        <w:tabs>
          <w:tab w:val="clear" w:pos="360"/>
          <w:tab w:val="left" w:pos="2664"/>
          <w:tab w:val="left" w:pos="2592"/>
        </w:tabs>
        <w:spacing w:before="44" w:line="273" w:lineRule="exact"/>
        <w:ind w:left="2664" w:hanging="360"/>
        <w:textAlignment w:val="baseline"/>
        <w:rPr>
          <w:rFonts w:ascii="Arial" w:hAnsi="Arial"/>
          <w:color w:val="000000"/>
          <w:sz w:val="24"/>
        </w:rPr>
      </w:pPr>
      <w:r>
        <w:rPr>
          <w:rFonts w:ascii="Arial" w:hAnsi="Arial" w:hint="eastAsia"/>
          <w:color w:val="000000"/>
          <w:sz w:val="24"/>
        </w:rPr>
        <w:t>在延长时限到期之前解决申诉。</w:t>
      </w:r>
    </w:p>
    <w:p w:rsidR="00D92048" w:rsidRDefault="001D4F88">
      <w:pPr>
        <w:spacing w:before="3" w:line="317" w:lineRule="exact"/>
        <w:ind w:left="1152" w:right="288" w:hanging="360"/>
        <w:textAlignment w:val="baseline"/>
        <w:rPr>
          <w:rFonts w:ascii="Arial" w:hAnsi="Arial"/>
          <w:color w:val="000000"/>
          <w:sz w:val="20"/>
        </w:rPr>
      </w:pPr>
      <w:r>
        <w:rPr>
          <w:rFonts w:ascii="Arial" w:hAnsi="Arial" w:hint="eastAsia"/>
          <w:color w:val="000000"/>
          <w:sz w:val="20"/>
        </w:rPr>
        <w:t xml:space="preserve">G. </w:t>
      </w:r>
      <w:r>
        <w:rPr>
          <w:rFonts w:ascii="Arial" w:hAnsi="Arial" w:hint="eastAsia"/>
          <w:color w:val="000000"/>
          <w:sz w:val="24"/>
        </w:rPr>
        <w:t>负责解决申诉的一方有责任以书面处理通知（服务供应商）表的形式，将申诉内容、遭申诉的特定供应商以及解决方案，告知指定代理机构相应的管理层人员（例如，执行董事、项目主管）；并且，该表必须直接提供给服务供应商或在解决申诉的截止日期前加盖邮戳。</w:t>
      </w:r>
    </w:p>
    <w:p w:rsidR="00D92048" w:rsidRDefault="001D4F88">
      <w:pPr>
        <w:spacing w:before="4" w:line="317" w:lineRule="exact"/>
        <w:ind w:left="1152" w:right="360" w:hanging="360"/>
        <w:textAlignment w:val="baseline"/>
        <w:rPr>
          <w:rFonts w:ascii="Arial" w:hAnsi="Arial"/>
          <w:color w:val="000000"/>
          <w:sz w:val="20"/>
        </w:rPr>
      </w:pPr>
      <w:r>
        <w:rPr>
          <w:rFonts w:ascii="Arial" w:hAnsi="Arial" w:hint="eastAsia"/>
          <w:color w:val="000000"/>
          <w:sz w:val="20"/>
        </w:rPr>
        <w:t xml:space="preserve">H. </w:t>
      </w:r>
      <w:r>
        <w:rPr>
          <w:rFonts w:ascii="Arial" w:hAnsi="Arial" w:hint="eastAsia"/>
          <w:color w:val="000000"/>
          <w:sz w:val="24"/>
        </w:rPr>
        <w:t>对于与</w:t>
      </w:r>
      <w:r>
        <w:rPr>
          <w:rFonts w:ascii="Arial" w:hAnsi="Arial" w:hint="eastAsia"/>
          <w:color w:val="000000"/>
          <w:sz w:val="24"/>
        </w:rPr>
        <w:t xml:space="preserve"> MHSA </w:t>
      </w:r>
      <w:r>
        <w:rPr>
          <w:rFonts w:ascii="Arial" w:hAnsi="Arial" w:hint="eastAsia"/>
          <w:color w:val="000000"/>
          <w:sz w:val="24"/>
        </w:rPr>
        <w:t>相关且已经由</w:t>
      </w:r>
      <w:r>
        <w:rPr>
          <w:rFonts w:ascii="Arial" w:hAnsi="Arial" w:hint="eastAsia"/>
          <w:color w:val="000000"/>
          <w:sz w:val="24"/>
        </w:rPr>
        <w:t xml:space="preserve"> BHCS </w:t>
      </w:r>
      <w:r>
        <w:rPr>
          <w:rFonts w:ascii="Arial" w:hAnsi="Arial" w:hint="eastAsia"/>
          <w:color w:val="000000"/>
          <w:sz w:val="24"/>
        </w:rPr>
        <w:t>工作人员解决而非通过</w:t>
      </w:r>
      <w:r>
        <w:rPr>
          <w:rFonts w:ascii="Arial" w:hAnsi="Arial" w:hint="eastAsia"/>
          <w:color w:val="000000"/>
          <w:sz w:val="24"/>
        </w:rPr>
        <w:t xml:space="preserve"> BHCS Consumer Assistance </w:t>
      </w:r>
      <w:r>
        <w:rPr>
          <w:rFonts w:ascii="Arial" w:hAnsi="Arial" w:hint="eastAsia"/>
          <w:color w:val="000000"/>
          <w:sz w:val="24"/>
        </w:rPr>
        <w:t>或</w:t>
      </w:r>
      <w:r>
        <w:rPr>
          <w:rFonts w:ascii="Arial" w:hAnsi="Arial" w:hint="eastAsia"/>
          <w:color w:val="000000"/>
          <w:sz w:val="24"/>
        </w:rPr>
        <w:t xml:space="preserve"> BHCS Quality Assurance Office </w:t>
      </w:r>
      <w:r>
        <w:rPr>
          <w:rFonts w:ascii="Arial" w:hAnsi="Arial" w:hint="eastAsia"/>
          <w:color w:val="000000"/>
          <w:sz w:val="24"/>
        </w:rPr>
        <w:t>解决的申诉，应于作出决策之日起的五</w:t>
      </w:r>
      <w:r>
        <w:rPr>
          <w:rFonts w:ascii="Arial" w:hAnsi="Arial" w:hint="eastAsia"/>
          <w:color w:val="000000"/>
          <w:sz w:val="24"/>
        </w:rPr>
        <w:t xml:space="preserve"> (5) </w:t>
      </w:r>
      <w:r>
        <w:rPr>
          <w:rFonts w:ascii="Arial" w:hAnsi="Arial" w:hint="eastAsia"/>
          <w:color w:val="000000"/>
          <w:sz w:val="24"/>
        </w:rPr>
        <w:t>个工作日内，向</w:t>
      </w:r>
      <w:r>
        <w:rPr>
          <w:rFonts w:ascii="Arial" w:hAnsi="Arial" w:hint="eastAsia"/>
          <w:color w:val="000000"/>
          <w:sz w:val="24"/>
        </w:rPr>
        <w:t xml:space="preserve"> BHCS </w:t>
      </w:r>
      <w:r>
        <w:rPr>
          <w:rFonts w:ascii="Arial" w:hAnsi="Arial" w:hint="eastAsia"/>
          <w:color w:val="000000"/>
          <w:sz w:val="24"/>
        </w:rPr>
        <w:t>质量保证办公室发送针对消费者的申诉处理决定书</w:t>
      </w:r>
      <w:r>
        <w:rPr>
          <w:rFonts w:ascii="Arial" w:hAnsi="Arial" w:hint="eastAsia"/>
          <w:color w:val="000000"/>
          <w:sz w:val="24"/>
        </w:rPr>
        <w:t xml:space="preserve"> (NGR) </w:t>
      </w:r>
      <w:r>
        <w:rPr>
          <w:rFonts w:ascii="Arial" w:hAnsi="Arial" w:hint="eastAsia"/>
          <w:color w:val="000000"/>
          <w:sz w:val="24"/>
        </w:rPr>
        <w:t>副本和针对服务供应商的处理通知函（如适用）以及相关证明材料的副本。</w:t>
      </w:r>
    </w:p>
    <w:p w:rsidR="00D92048" w:rsidRDefault="001D4F88">
      <w:pPr>
        <w:spacing w:before="361" w:line="275" w:lineRule="exact"/>
        <w:ind w:left="432"/>
        <w:textAlignment w:val="baseline"/>
        <w:rPr>
          <w:rFonts w:ascii="Arial" w:hAnsi="Arial"/>
          <w:b/>
          <w:color w:val="000000"/>
          <w:sz w:val="24"/>
          <w:u w:val="single"/>
        </w:rPr>
      </w:pPr>
      <w:r>
        <w:rPr>
          <w:rFonts w:ascii="Arial" w:hAnsi="Arial" w:hint="eastAsia"/>
          <w:b/>
          <w:color w:val="000000"/>
          <w:sz w:val="24"/>
          <w:u w:val="single"/>
        </w:rPr>
        <w:t>向</w:t>
      </w:r>
      <w:r>
        <w:rPr>
          <w:rFonts w:ascii="Arial" w:hAnsi="Arial" w:hint="eastAsia"/>
          <w:b/>
          <w:color w:val="000000"/>
          <w:sz w:val="24"/>
          <w:u w:val="single"/>
        </w:rPr>
        <w:t xml:space="preserve"> BHCS </w:t>
      </w:r>
      <w:r>
        <w:rPr>
          <w:rFonts w:ascii="Arial" w:hAnsi="Arial" w:hint="eastAsia"/>
          <w:b/>
          <w:color w:val="000000"/>
          <w:sz w:val="24"/>
          <w:u w:val="single"/>
        </w:rPr>
        <w:t>签约的供应商提起申诉</w:t>
      </w:r>
    </w:p>
    <w:p w:rsidR="00D92048" w:rsidRDefault="001D4F88">
      <w:pPr>
        <w:spacing w:before="232" w:after="297" w:line="317" w:lineRule="exact"/>
        <w:ind w:left="1152" w:right="432" w:hanging="360"/>
        <w:textAlignment w:val="baseline"/>
        <w:rPr>
          <w:rFonts w:ascii="Arial" w:hAnsi="Arial"/>
          <w:color w:val="000000"/>
          <w:spacing w:val="-1"/>
          <w:sz w:val="24"/>
        </w:rPr>
      </w:pPr>
      <w:r>
        <w:rPr>
          <w:rFonts w:ascii="Arial" w:hAnsi="Arial" w:hint="eastAsia"/>
          <w:color w:val="000000"/>
          <w:sz w:val="24"/>
        </w:rPr>
        <w:t xml:space="preserve">A. </w:t>
      </w:r>
      <w:r>
        <w:rPr>
          <w:rFonts w:ascii="Arial" w:hAnsi="Arial" w:hint="eastAsia"/>
          <w:color w:val="000000"/>
          <w:sz w:val="24"/>
        </w:rPr>
        <w:t>消费者可询问</w:t>
      </w:r>
      <w:r>
        <w:rPr>
          <w:rFonts w:ascii="Arial" w:hAnsi="Arial" w:hint="eastAsia"/>
          <w:color w:val="000000"/>
          <w:sz w:val="24"/>
        </w:rPr>
        <w:t xml:space="preserve"> BHCS </w:t>
      </w:r>
      <w:r>
        <w:rPr>
          <w:rFonts w:ascii="Arial" w:hAnsi="Arial" w:hint="eastAsia"/>
          <w:color w:val="000000"/>
          <w:sz w:val="24"/>
        </w:rPr>
        <w:t>签约服务供应商代理机构是否设有内部消费者申诉流程；消费者可选择使用该流程</w:t>
      </w:r>
      <w:r>
        <w:rPr>
          <w:rFonts w:ascii="Arial" w:hAnsi="Arial" w:hint="eastAsia"/>
          <w:color w:val="000000"/>
          <w:sz w:val="24"/>
        </w:rPr>
        <w:t>，也可以向</w:t>
      </w:r>
      <w:r>
        <w:rPr>
          <w:rFonts w:ascii="Arial" w:hAnsi="Arial" w:hint="eastAsia"/>
          <w:color w:val="000000"/>
          <w:sz w:val="24"/>
        </w:rPr>
        <w:t xml:space="preserve"> BHCS </w:t>
      </w:r>
      <w:r>
        <w:rPr>
          <w:rFonts w:ascii="Arial" w:hAnsi="Arial" w:hint="eastAsia"/>
          <w:color w:val="000000"/>
          <w:sz w:val="24"/>
        </w:rPr>
        <w:t>直接提起申诉。</w:t>
      </w:r>
    </w:p>
    <w:p w:rsidR="00D92048" w:rsidRDefault="001D4F88">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hAnsi="Arial"/>
          <w:b/>
          <w:i/>
          <w:color w:val="000000"/>
          <w:sz w:val="20"/>
          <w:u w:val="single"/>
        </w:rPr>
      </w:pPr>
      <w:r>
        <w:rPr>
          <w:rFonts w:ascii="Arial" w:hAnsi="Arial" w:hint="eastAsia"/>
          <w:b/>
          <w:i/>
          <w:color w:val="000000"/>
          <w:sz w:val="20"/>
          <w:u w:val="single"/>
        </w:rPr>
        <w:t>页码</w:t>
      </w:r>
      <w:r>
        <w:rPr>
          <w:rFonts w:ascii="Arial" w:hAnsi="Arial" w:hint="eastAsia"/>
          <w:b/>
          <w:i/>
          <w:color w:val="000000"/>
          <w:sz w:val="20"/>
          <w:u w:val="single"/>
        </w:rPr>
        <w:t xml:space="preserve"> 5/19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404"/>
        </w:tabs>
        <w:spacing w:after="363" w:line="20" w:lineRule="exact"/>
      </w:pPr>
      <w:r>
        <w:rPr>
          <w:rFonts w:hint="eastAsia"/>
        </w:rPr>
        <w:lastRenderedPageBreak/>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消费者申诉与上诉体制</w:t>
            </w:r>
          </w:p>
        </w:tc>
        <w:tc>
          <w:tcPr>
            <w:tcW w:w="2553"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#300-1-1</w:t>
            </w:r>
          </w:p>
        </w:tc>
      </w:tr>
    </w:tbl>
    <w:p w:rsidR="00D92048" w:rsidRDefault="00D92048" w:rsidP="00D94199">
      <w:pPr>
        <w:tabs>
          <w:tab w:val="left" w:pos="2404"/>
        </w:tabs>
        <w:spacing w:after="363" w:line="20" w:lineRule="exact"/>
      </w:pPr>
    </w:p>
    <w:p w:rsidR="00D92048" w:rsidRDefault="001D4F88">
      <w:pPr>
        <w:numPr>
          <w:ilvl w:val="0"/>
          <w:numId w:val="13"/>
        </w:numPr>
        <w:tabs>
          <w:tab w:val="clear" w:pos="288"/>
          <w:tab w:val="left" w:pos="1152"/>
        </w:tabs>
        <w:spacing w:before="7" w:line="316" w:lineRule="exact"/>
        <w:ind w:left="1152" w:right="288" w:hanging="288"/>
        <w:textAlignment w:val="baseline"/>
        <w:rPr>
          <w:rFonts w:ascii="Arial" w:hAnsi="Arial"/>
          <w:color w:val="000000"/>
          <w:sz w:val="24"/>
        </w:rPr>
      </w:pPr>
      <w:r>
        <w:rPr>
          <w:rFonts w:ascii="Arial" w:hAnsi="Arial" w:hint="eastAsia"/>
          <w:color w:val="000000"/>
          <w:sz w:val="24"/>
        </w:rPr>
        <w:t xml:space="preserve">BHCS </w:t>
      </w:r>
      <w:r>
        <w:rPr>
          <w:rFonts w:ascii="Arial" w:hAnsi="Arial" w:hint="eastAsia"/>
          <w:color w:val="000000"/>
          <w:sz w:val="24"/>
        </w:rPr>
        <w:t>签约供应商代理机构的内部消费者申诉流程（不论是否正式）应遵守联邦和州的所有法规及指南，并符合本</w:t>
      </w:r>
      <w:r>
        <w:rPr>
          <w:rFonts w:ascii="Arial" w:hAnsi="Arial" w:hint="eastAsia"/>
          <w:color w:val="000000"/>
          <w:sz w:val="24"/>
        </w:rPr>
        <w:t xml:space="preserve"> BHCS </w:t>
      </w:r>
      <w:r>
        <w:rPr>
          <w:rFonts w:ascii="Arial" w:hAnsi="Arial" w:hint="eastAsia"/>
          <w:color w:val="000000"/>
          <w:sz w:val="24"/>
        </w:rPr>
        <w:t>政策中有关申诉流程的要求（包括但不限于申诉的解决时限、给消费者的通知、记录留存以及如何进行记录）。签约的服务供应商可访问</w:t>
      </w:r>
      <w:r>
        <w:rPr>
          <w:rFonts w:ascii="Arial" w:hAnsi="Arial" w:hint="eastAsia"/>
          <w:color w:val="000000"/>
          <w:sz w:val="24"/>
        </w:rPr>
        <w:t xml:space="preserve"> BHCS </w:t>
      </w:r>
      <w:r>
        <w:rPr>
          <w:rFonts w:ascii="Arial" w:hAnsi="Arial" w:hint="eastAsia"/>
          <w:color w:val="000000"/>
          <w:sz w:val="24"/>
        </w:rPr>
        <w:t>供应商网站，参阅《质量保证手册》中发布的《</w:t>
      </w:r>
      <w:r>
        <w:rPr>
          <w:rFonts w:ascii="Arial" w:hAnsi="Arial" w:hint="eastAsia"/>
          <w:color w:val="000000"/>
          <w:sz w:val="24"/>
        </w:rPr>
        <w:t xml:space="preserve">BHCS </w:t>
      </w:r>
      <w:r>
        <w:rPr>
          <w:rFonts w:ascii="Arial" w:hAnsi="Arial" w:hint="eastAsia"/>
          <w:color w:val="000000"/>
          <w:sz w:val="24"/>
        </w:rPr>
        <w:t>消费者申诉与上诉手册》，获取所需的指南、通知和处理决定模板。</w:t>
      </w:r>
    </w:p>
    <w:p w:rsidR="00D92048" w:rsidRDefault="001D4F88">
      <w:pPr>
        <w:numPr>
          <w:ilvl w:val="0"/>
          <w:numId w:val="13"/>
        </w:numPr>
        <w:tabs>
          <w:tab w:val="clear" w:pos="288"/>
          <w:tab w:val="left" w:pos="1152"/>
        </w:tabs>
        <w:spacing w:before="3" w:line="316" w:lineRule="exact"/>
        <w:ind w:left="1152" w:right="1080" w:hanging="288"/>
        <w:textAlignment w:val="baseline"/>
        <w:rPr>
          <w:rFonts w:ascii="Arial" w:hAnsi="Arial"/>
          <w:color w:val="000000"/>
          <w:sz w:val="24"/>
        </w:rPr>
      </w:pPr>
      <w:r>
        <w:rPr>
          <w:rFonts w:ascii="Arial" w:hAnsi="Arial" w:hint="eastAsia"/>
          <w:color w:val="000000"/>
          <w:sz w:val="24"/>
        </w:rPr>
        <w:t>若消费者未获得有关</w:t>
      </w:r>
      <w:r>
        <w:rPr>
          <w:rFonts w:ascii="Arial" w:hAnsi="Arial" w:hint="eastAsia"/>
          <w:color w:val="000000"/>
          <w:sz w:val="24"/>
        </w:rPr>
        <w:t xml:space="preserve"> BHCS </w:t>
      </w:r>
      <w:r>
        <w:rPr>
          <w:rFonts w:ascii="Arial" w:hAnsi="Arial" w:hint="eastAsia"/>
          <w:color w:val="000000"/>
          <w:sz w:val="24"/>
        </w:rPr>
        <w:t>申诉流程的信息，则签约的供应商不可要求消费者使用或最大限度利用其内部申诉流程。</w:t>
      </w:r>
    </w:p>
    <w:p w:rsidR="00D92048" w:rsidRDefault="001D4F88">
      <w:pPr>
        <w:numPr>
          <w:ilvl w:val="0"/>
          <w:numId w:val="13"/>
        </w:numPr>
        <w:tabs>
          <w:tab w:val="clear" w:pos="288"/>
          <w:tab w:val="left" w:pos="1152"/>
        </w:tabs>
        <w:spacing w:before="1" w:line="316" w:lineRule="exact"/>
        <w:ind w:left="1152" w:right="504" w:hanging="288"/>
        <w:textAlignment w:val="baseline"/>
        <w:rPr>
          <w:rFonts w:ascii="Arial" w:hAnsi="Arial"/>
          <w:color w:val="000000"/>
          <w:sz w:val="24"/>
        </w:rPr>
      </w:pPr>
      <w:r>
        <w:rPr>
          <w:rFonts w:ascii="Arial" w:hAnsi="Arial" w:hint="eastAsia"/>
          <w:color w:val="000000"/>
          <w:sz w:val="24"/>
        </w:rPr>
        <w:t>“消费者上诉”部分（见下文）所述的上诉应仅向</w:t>
      </w:r>
      <w:r>
        <w:rPr>
          <w:rFonts w:ascii="Arial" w:hAnsi="Arial" w:hint="eastAsia"/>
          <w:color w:val="000000"/>
          <w:sz w:val="24"/>
        </w:rPr>
        <w:t xml:space="preserve"> BHCS </w:t>
      </w:r>
      <w:r>
        <w:rPr>
          <w:rFonts w:ascii="Arial" w:hAnsi="Arial" w:hint="eastAsia"/>
          <w:color w:val="000000"/>
          <w:sz w:val="24"/>
        </w:rPr>
        <w:t>提起并由</w:t>
      </w:r>
      <w:r>
        <w:rPr>
          <w:rFonts w:ascii="Arial" w:hAnsi="Arial" w:hint="eastAsia"/>
          <w:color w:val="000000"/>
          <w:sz w:val="24"/>
        </w:rPr>
        <w:t xml:space="preserve"> BHCS </w:t>
      </w:r>
      <w:r>
        <w:rPr>
          <w:rFonts w:ascii="Arial" w:hAnsi="Arial" w:hint="eastAsia"/>
          <w:color w:val="000000"/>
          <w:sz w:val="24"/>
        </w:rPr>
        <w:t>解决，并且签约供应商必须对希望向</w:t>
      </w:r>
      <w:r>
        <w:rPr>
          <w:rFonts w:ascii="Arial" w:hAnsi="Arial" w:hint="eastAsia"/>
          <w:color w:val="000000"/>
          <w:sz w:val="24"/>
        </w:rPr>
        <w:t xml:space="preserve"> BHCS </w:t>
      </w:r>
      <w:r>
        <w:rPr>
          <w:rFonts w:ascii="Arial" w:hAnsi="Arial" w:hint="eastAsia"/>
          <w:color w:val="000000"/>
          <w:sz w:val="24"/>
        </w:rPr>
        <w:t>消费者援助热线提起上诉的消费者给予指导。</w:t>
      </w:r>
    </w:p>
    <w:p w:rsidR="00D92048" w:rsidRDefault="001D4F88">
      <w:pPr>
        <w:numPr>
          <w:ilvl w:val="0"/>
          <w:numId w:val="13"/>
        </w:numPr>
        <w:tabs>
          <w:tab w:val="clear" w:pos="288"/>
          <w:tab w:val="left" w:pos="1152"/>
        </w:tabs>
        <w:spacing w:before="8" w:line="316" w:lineRule="exact"/>
        <w:ind w:left="1152" w:right="432" w:hanging="288"/>
        <w:textAlignment w:val="baseline"/>
        <w:rPr>
          <w:rFonts w:ascii="Arial" w:hAnsi="Arial"/>
          <w:color w:val="000000"/>
          <w:sz w:val="24"/>
        </w:rPr>
      </w:pPr>
      <w:r>
        <w:rPr>
          <w:rFonts w:ascii="Arial" w:hAnsi="Arial" w:hint="eastAsia"/>
          <w:color w:val="000000"/>
          <w:sz w:val="24"/>
        </w:rPr>
        <w:t>所有</w:t>
      </w:r>
      <w:r>
        <w:rPr>
          <w:rFonts w:ascii="Arial" w:hAnsi="Arial" w:hint="eastAsia"/>
          <w:color w:val="000000"/>
          <w:sz w:val="24"/>
        </w:rPr>
        <w:t xml:space="preserve"> BHCS </w:t>
      </w:r>
      <w:r>
        <w:rPr>
          <w:rFonts w:ascii="Arial" w:hAnsi="Arial" w:hint="eastAsia"/>
          <w:color w:val="000000"/>
          <w:sz w:val="24"/>
        </w:rPr>
        <w:t>签约的供应商和</w:t>
      </w:r>
      <w:r>
        <w:rPr>
          <w:rFonts w:ascii="Arial" w:hAnsi="Arial" w:hint="eastAsia"/>
          <w:color w:val="000000"/>
          <w:sz w:val="24"/>
        </w:rPr>
        <w:t>/</w:t>
      </w:r>
      <w:r>
        <w:rPr>
          <w:rFonts w:ascii="Arial" w:hAnsi="Arial" w:hint="eastAsia"/>
          <w:color w:val="000000"/>
          <w:sz w:val="24"/>
        </w:rPr>
        <w:t>或代理机构都必须针对每项消费者申诉保留一份申诉案例档案（不论是否正式），档案内容至少应包含下文“记录留存”章节中</w:t>
      </w:r>
      <w:r>
        <w:rPr>
          <w:rFonts w:ascii="Arial" w:hAnsi="Arial" w:hint="eastAsia"/>
          <w:color w:val="000000"/>
          <w:sz w:val="24"/>
        </w:rPr>
        <w:t xml:space="preserve"> C </w:t>
      </w:r>
      <w:r>
        <w:rPr>
          <w:rFonts w:ascii="Arial" w:hAnsi="Arial" w:hint="eastAsia"/>
          <w:color w:val="000000"/>
          <w:sz w:val="24"/>
        </w:rPr>
        <w:t>部分列出的所有适用的信息和文件。</w:t>
      </w:r>
    </w:p>
    <w:p w:rsidR="00D92048" w:rsidRDefault="001D4F88">
      <w:pPr>
        <w:numPr>
          <w:ilvl w:val="0"/>
          <w:numId w:val="13"/>
        </w:numPr>
        <w:tabs>
          <w:tab w:val="clear" w:pos="288"/>
          <w:tab w:val="left" w:pos="1152"/>
        </w:tabs>
        <w:spacing w:before="2" w:line="316" w:lineRule="exact"/>
        <w:ind w:left="1152" w:right="288" w:hanging="288"/>
        <w:textAlignment w:val="baseline"/>
        <w:rPr>
          <w:rFonts w:ascii="Arial" w:hAnsi="Arial"/>
          <w:color w:val="000000"/>
          <w:sz w:val="24"/>
        </w:rPr>
      </w:pPr>
      <w:r>
        <w:rPr>
          <w:rFonts w:ascii="Arial" w:hAnsi="Arial" w:hint="eastAsia"/>
          <w:color w:val="000000"/>
          <w:sz w:val="24"/>
        </w:rPr>
        <w:t>在申诉得到解决时，签约的供应商必须于申诉解决之日起的五</w:t>
      </w:r>
      <w:r>
        <w:rPr>
          <w:rFonts w:ascii="Arial" w:hAnsi="Arial" w:hint="eastAsia"/>
          <w:color w:val="000000"/>
          <w:sz w:val="24"/>
        </w:rPr>
        <w:t xml:space="preserve"> (5) </w:t>
      </w:r>
      <w:r>
        <w:rPr>
          <w:rFonts w:ascii="Arial" w:hAnsi="Arial" w:hint="eastAsia"/>
          <w:color w:val="000000"/>
          <w:sz w:val="24"/>
        </w:rPr>
        <w:t>日内转交“记录留存”章节中</w:t>
      </w:r>
      <w:r>
        <w:rPr>
          <w:rFonts w:ascii="Arial" w:hAnsi="Arial" w:hint="eastAsia"/>
          <w:color w:val="000000"/>
          <w:sz w:val="24"/>
        </w:rPr>
        <w:t xml:space="preserve"> C </w:t>
      </w:r>
      <w:r>
        <w:rPr>
          <w:rFonts w:ascii="Arial" w:hAnsi="Arial" w:hint="eastAsia"/>
          <w:color w:val="000000"/>
          <w:sz w:val="24"/>
        </w:rPr>
        <w:t>部分所列全部适用信息和文件的副本。</w:t>
      </w:r>
    </w:p>
    <w:p w:rsidR="00D92048" w:rsidRDefault="001D4F88">
      <w:pPr>
        <w:spacing w:before="3" w:line="316" w:lineRule="exact"/>
        <w:ind w:left="1872" w:right="360" w:hanging="288"/>
        <w:textAlignment w:val="baseline"/>
        <w:rPr>
          <w:rFonts w:ascii="Arial" w:hAnsi="Arial"/>
          <w:color w:val="000000"/>
          <w:sz w:val="24"/>
        </w:rPr>
      </w:pPr>
      <w:r>
        <w:rPr>
          <w:rFonts w:ascii="Arial" w:hAnsi="Arial" w:hint="eastAsia"/>
          <w:color w:val="000000"/>
          <w:sz w:val="24"/>
        </w:rPr>
        <w:t>1.</w:t>
      </w:r>
      <w:r>
        <w:rPr>
          <w:rFonts w:ascii="Arial" w:hAnsi="Arial" w:hint="eastAsia"/>
          <w:color w:val="000000"/>
          <w:sz w:val="24"/>
        </w:rPr>
        <w:t>向</w:t>
      </w:r>
      <w:r>
        <w:rPr>
          <w:rFonts w:ascii="Arial" w:hAnsi="Arial" w:hint="eastAsia"/>
          <w:color w:val="000000"/>
          <w:sz w:val="24"/>
        </w:rPr>
        <w:t xml:space="preserve"> BHCS Quality Assurance Office Consumer Assistance </w:t>
      </w:r>
      <w:r>
        <w:rPr>
          <w:rFonts w:ascii="Arial" w:hAnsi="Arial" w:hint="eastAsia"/>
          <w:color w:val="000000"/>
          <w:sz w:val="24"/>
        </w:rPr>
        <w:t>递交申诉案例档案，其中须包含代理机构代表的姓名和联系信息：</w:t>
      </w:r>
    </w:p>
    <w:p w:rsidR="00D92048" w:rsidRDefault="001D4F88">
      <w:pPr>
        <w:tabs>
          <w:tab w:val="left" w:pos="4248"/>
        </w:tabs>
        <w:spacing w:before="45" w:line="272" w:lineRule="exact"/>
        <w:ind w:left="2232"/>
        <w:textAlignment w:val="baseline"/>
        <w:rPr>
          <w:rFonts w:ascii="Arial" w:hAnsi="Arial"/>
          <w:color w:val="000000"/>
          <w:spacing w:val="-1"/>
          <w:sz w:val="24"/>
        </w:rPr>
      </w:pPr>
      <w:r>
        <w:rPr>
          <w:rFonts w:ascii="Arial" w:hAnsi="Arial" w:hint="eastAsia"/>
          <w:color w:val="000000"/>
          <w:sz w:val="24"/>
        </w:rPr>
        <w:t>通过传真：</w:t>
      </w:r>
      <w:r>
        <w:rPr>
          <w:rFonts w:ascii="Arial" w:hAnsi="Arial" w:hint="eastAsia"/>
          <w:color w:val="000000"/>
          <w:sz w:val="24"/>
        </w:rPr>
        <w:tab/>
        <w:t>(510) 639-1346</w:t>
      </w:r>
    </w:p>
    <w:p w:rsidR="00D92048" w:rsidRDefault="001D4F88">
      <w:pPr>
        <w:spacing w:before="1" w:line="274" w:lineRule="exact"/>
        <w:ind w:left="2232"/>
        <w:textAlignment w:val="baseline"/>
        <w:rPr>
          <w:rFonts w:ascii="Arial" w:hAnsi="Arial"/>
          <w:color w:val="000000"/>
          <w:spacing w:val="1"/>
          <w:sz w:val="24"/>
        </w:rPr>
      </w:pPr>
      <w:r>
        <w:rPr>
          <w:rFonts w:ascii="Arial" w:hAnsi="Arial" w:hint="eastAsia"/>
          <w:color w:val="000000"/>
          <w:sz w:val="24"/>
        </w:rPr>
        <w:t>通过安全的电子邮件：</w:t>
      </w:r>
      <w:r w:rsidR="00E8645C">
        <w:fldChar w:fldCharType="begin"/>
      </w:r>
      <w:r w:rsidR="00E8645C">
        <w:instrText>HYPERLINK "mailto:qaoffice@acgov.org" \h</w:instrText>
      </w:r>
      <w:r w:rsidR="00E8645C">
        <w:fldChar w:fldCharType="separate"/>
      </w:r>
      <w:r>
        <w:rPr>
          <w:rFonts w:ascii="Arial" w:hAnsi="Arial" w:hint="eastAsia"/>
          <w:color w:val="0000FF"/>
          <w:sz w:val="24"/>
          <w:u w:val="single"/>
        </w:rPr>
        <w:t>qaoffice@acgov.org</w:t>
      </w:r>
      <w:r w:rsidR="00E8645C">
        <w:fldChar w:fldCharType="end"/>
      </w:r>
      <w:r>
        <w:rPr>
          <w:rFonts w:ascii="Arial" w:hAnsi="Arial" w:hint="eastAsia"/>
          <w:color w:val="000000"/>
          <w:sz w:val="24"/>
        </w:rPr>
        <w:t xml:space="preserve"> </w:t>
      </w:r>
    </w:p>
    <w:p w:rsidR="00D92048" w:rsidRDefault="001D4F88">
      <w:pPr>
        <w:tabs>
          <w:tab w:val="left" w:pos="4248"/>
        </w:tabs>
        <w:spacing w:line="277" w:lineRule="exact"/>
        <w:ind w:left="4248" w:right="2016" w:hanging="2016"/>
        <w:textAlignment w:val="baseline"/>
        <w:rPr>
          <w:rFonts w:ascii="Arial" w:hAnsi="Arial"/>
          <w:color w:val="000000"/>
          <w:sz w:val="24"/>
        </w:rPr>
      </w:pPr>
      <w:r>
        <w:rPr>
          <w:rFonts w:ascii="Arial" w:hAnsi="Arial" w:hint="eastAsia"/>
          <w:color w:val="000000"/>
          <w:sz w:val="24"/>
        </w:rPr>
        <w:t>通过美国邮递：</w:t>
      </w:r>
      <w:r>
        <w:rPr>
          <w:rFonts w:ascii="Arial" w:hAnsi="Arial" w:hint="eastAsia"/>
          <w:color w:val="000000"/>
          <w:sz w:val="24"/>
        </w:rPr>
        <w:tab/>
        <w:t>2000</w:t>
      </w:r>
      <w:r>
        <w:rPr>
          <w:rFonts w:ascii="Arial" w:hAnsi="Arial" w:hint="eastAsia"/>
          <w:color w:val="000000"/>
          <w:sz w:val="24"/>
        </w:rPr>
        <w:t xml:space="preserve"> Embarcadero Cove, Suite 400, Oakland, CA 94606</w:t>
      </w:r>
    </w:p>
    <w:p w:rsidR="00D92048" w:rsidRDefault="001D4F88">
      <w:pPr>
        <w:numPr>
          <w:ilvl w:val="0"/>
          <w:numId w:val="13"/>
        </w:numPr>
        <w:tabs>
          <w:tab w:val="clear" w:pos="288"/>
          <w:tab w:val="left" w:pos="1152"/>
        </w:tabs>
        <w:spacing w:before="2" w:line="316" w:lineRule="exact"/>
        <w:ind w:left="1152" w:right="432" w:hanging="288"/>
        <w:textAlignment w:val="baseline"/>
        <w:rPr>
          <w:rFonts w:ascii="Arial" w:hAnsi="Arial"/>
          <w:color w:val="000000"/>
          <w:sz w:val="24"/>
        </w:rPr>
      </w:pPr>
      <w:r>
        <w:rPr>
          <w:rFonts w:ascii="Arial" w:hAnsi="Arial" w:hint="eastAsia"/>
          <w:color w:val="000000"/>
          <w:sz w:val="24"/>
        </w:rPr>
        <w:t>签约的供应商代理机构必须保留一份申诉日志，确保日志内容为最新且包含下文“记录留存”章节中</w:t>
      </w:r>
      <w:r>
        <w:rPr>
          <w:rFonts w:ascii="Arial" w:hAnsi="Arial" w:hint="eastAsia"/>
          <w:color w:val="000000"/>
          <w:sz w:val="24"/>
        </w:rPr>
        <w:t xml:space="preserve"> B </w:t>
      </w:r>
      <w:r>
        <w:rPr>
          <w:rFonts w:ascii="Arial" w:hAnsi="Arial" w:hint="eastAsia"/>
          <w:color w:val="000000"/>
          <w:sz w:val="24"/>
        </w:rPr>
        <w:t>部分列出的所有适用信息。</w:t>
      </w:r>
    </w:p>
    <w:p w:rsidR="00D92048" w:rsidRDefault="001D4F88">
      <w:pPr>
        <w:spacing w:before="7" w:line="316" w:lineRule="exact"/>
        <w:ind w:left="1872" w:right="288" w:hanging="288"/>
        <w:textAlignment w:val="baseline"/>
        <w:rPr>
          <w:rFonts w:ascii="Arial" w:hAnsi="Arial"/>
          <w:color w:val="000000"/>
          <w:sz w:val="24"/>
        </w:rPr>
      </w:pPr>
      <w:r>
        <w:rPr>
          <w:rFonts w:ascii="Arial" w:hAnsi="Arial" w:hint="eastAsia"/>
          <w:color w:val="000000"/>
          <w:sz w:val="24"/>
        </w:rPr>
        <w:t>1.</w:t>
      </w:r>
      <w:r>
        <w:rPr>
          <w:rFonts w:ascii="Arial" w:hAnsi="Arial" w:hint="eastAsia"/>
          <w:color w:val="000000"/>
          <w:sz w:val="24"/>
        </w:rPr>
        <w:t>申诉日志必须记录消费者提起的所有申诉（不论是否为正式申诉）。</w:t>
      </w:r>
    </w:p>
    <w:p w:rsidR="00D92048" w:rsidRDefault="001D4F88">
      <w:pPr>
        <w:numPr>
          <w:ilvl w:val="0"/>
          <w:numId w:val="13"/>
        </w:numPr>
        <w:tabs>
          <w:tab w:val="clear" w:pos="288"/>
          <w:tab w:val="left" w:pos="1152"/>
        </w:tabs>
        <w:spacing w:before="45" w:line="273" w:lineRule="exact"/>
        <w:ind w:left="1152" w:hanging="288"/>
        <w:textAlignment w:val="baseline"/>
        <w:rPr>
          <w:rFonts w:ascii="Arial" w:hAnsi="Arial"/>
          <w:color w:val="000000"/>
          <w:sz w:val="24"/>
        </w:rPr>
      </w:pPr>
      <w:r>
        <w:rPr>
          <w:rFonts w:ascii="Arial" w:hAnsi="Arial" w:hint="eastAsia"/>
          <w:color w:val="000000"/>
          <w:sz w:val="24"/>
        </w:rPr>
        <w:t xml:space="preserve">BHCS </w:t>
      </w:r>
      <w:r>
        <w:rPr>
          <w:rFonts w:ascii="Arial" w:hAnsi="Arial" w:hint="eastAsia"/>
          <w:color w:val="000000"/>
          <w:sz w:val="24"/>
        </w:rPr>
        <w:t>质量管理部门将监控签约供应商机构的</w:t>
      </w:r>
    </w:p>
    <w:p w:rsidR="00D92048" w:rsidRDefault="001D4F88">
      <w:pPr>
        <w:spacing w:before="2" w:line="316" w:lineRule="exact"/>
        <w:ind w:left="1152" w:right="288"/>
        <w:textAlignment w:val="baseline"/>
        <w:rPr>
          <w:rFonts w:ascii="Arial" w:hAnsi="Arial"/>
          <w:color w:val="000000"/>
          <w:sz w:val="24"/>
        </w:rPr>
      </w:pPr>
      <w:r>
        <w:rPr>
          <w:rFonts w:ascii="Arial" w:hAnsi="Arial" w:hint="eastAsia"/>
          <w:color w:val="000000"/>
          <w:sz w:val="24"/>
        </w:rPr>
        <w:t>消费者申诉流程，包括但不限于核查供应商的消费者申诉解决政策、申诉日志和</w:t>
      </w:r>
      <w:r>
        <w:rPr>
          <w:rFonts w:ascii="Arial" w:hAnsi="Arial" w:hint="eastAsia"/>
          <w:color w:val="000000"/>
          <w:sz w:val="24"/>
        </w:rPr>
        <w:t>/</w:t>
      </w:r>
      <w:r>
        <w:rPr>
          <w:rFonts w:ascii="Arial" w:hAnsi="Arial" w:hint="eastAsia"/>
          <w:color w:val="000000"/>
          <w:sz w:val="24"/>
        </w:rPr>
        <w:t>或申诉案例档案是否符合联邦和州法规及指南、本</w:t>
      </w:r>
      <w:r>
        <w:rPr>
          <w:rFonts w:ascii="Arial" w:hAnsi="Arial" w:hint="eastAsia"/>
          <w:color w:val="000000"/>
          <w:sz w:val="24"/>
        </w:rPr>
        <w:t xml:space="preserve"> BHCS </w:t>
      </w:r>
      <w:r>
        <w:rPr>
          <w:rFonts w:ascii="Arial" w:hAnsi="Arial" w:hint="eastAsia"/>
          <w:color w:val="000000"/>
          <w:sz w:val="24"/>
        </w:rPr>
        <w:t>政策的要求。</w:t>
      </w:r>
    </w:p>
    <w:p w:rsidR="00D92048" w:rsidRDefault="001D4F88">
      <w:pPr>
        <w:spacing w:before="241" w:line="271" w:lineRule="exact"/>
        <w:ind w:left="432"/>
        <w:textAlignment w:val="baseline"/>
        <w:rPr>
          <w:rFonts w:ascii="Arial" w:hAnsi="Arial"/>
          <w:b/>
          <w:color w:val="000000"/>
          <w:sz w:val="24"/>
          <w:u w:val="single"/>
        </w:rPr>
      </w:pPr>
      <w:r>
        <w:rPr>
          <w:rFonts w:ascii="Arial" w:hAnsi="Arial" w:hint="eastAsia"/>
          <w:b/>
          <w:color w:val="000000"/>
          <w:sz w:val="24"/>
          <w:u w:val="single"/>
        </w:rPr>
        <w:t>申诉流程豁免</w:t>
      </w:r>
      <w:r>
        <w:rPr>
          <w:rFonts w:ascii="Arial" w:hAnsi="Arial" w:hint="eastAsia"/>
          <w:b/>
          <w:color w:val="000000"/>
          <w:sz w:val="24"/>
          <w:u w:val="single"/>
        </w:rPr>
        <w:t xml:space="preserve"> </w:t>
      </w:r>
    </w:p>
    <w:p w:rsidR="00D92048" w:rsidRDefault="001D4F88">
      <w:pPr>
        <w:spacing w:before="90" w:after="374" w:line="316" w:lineRule="exact"/>
        <w:ind w:left="1152" w:right="216" w:hanging="288"/>
        <w:textAlignment w:val="baseline"/>
        <w:rPr>
          <w:rFonts w:ascii="Arial" w:hAnsi="Arial"/>
          <w:color w:val="000000"/>
          <w:sz w:val="24"/>
        </w:rPr>
      </w:pPr>
      <w:r>
        <w:rPr>
          <w:rFonts w:ascii="Arial" w:hAnsi="Arial" w:hint="eastAsia"/>
          <w:color w:val="000000"/>
          <w:sz w:val="24"/>
        </w:rPr>
        <w:t xml:space="preserve">A. </w:t>
      </w:r>
      <w:r>
        <w:rPr>
          <w:rFonts w:ascii="Arial" w:hAnsi="Arial" w:hint="eastAsia"/>
          <w:color w:val="000000"/>
          <w:sz w:val="24"/>
        </w:rPr>
        <w:t>由</w:t>
      </w:r>
      <w:r>
        <w:rPr>
          <w:rFonts w:ascii="Arial" w:hAnsi="Arial" w:hint="eastAsia"/>
          <w:color w:val="000000"/>
          <w:sz w:val="24"/>
        </w:rPr>
        <w:t xml:space="preserve"> BHCS </w:t>
      </w:r>
      <w:r>
        <w:rPr>
          <w:rFonts w:ascii="Arial" w:hAnsi="Arial" w:hint="eastAsia"/>
          <w:color w:val="000000"/>
          <w:sz w:val="24"/>
        </w:rPr>
        <w:t>或</w:t>
      </w:r>
      <w:r>
        <w:rPr>
          <w:rFonts w:ascii="Arial" w:hAnsi="Arial" w:hint="eastAsia"/>
          <w:color w:val="000000"/>
          <w:sz w:val="24"/>
        </w:rPr>
        <w:t xml:space="preserve"> BHCS </w:t>
      </w:r>
      <w:r>
        <w:rPr>
          <w:rFonts w:ascii="Arial" w:hAnsi="Arial" w:hint="eastAsia"/>
          <w:color w:val="000000"/>
          <w:sz w:val="24"/>
        </w:rPr>
        <w:t>签约的代理机构通过电话或面见申诉人的方式接收的申诉，若在接收后的下一个工作日结束时得到解决并使受益人满意，</w:t>
      </w:r>
    </w:p>
    <w:p w:rsidR="00D92048" w:rsidRDefault="001D4F88">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hAnsi="Arial"/>
          <w:b/>
          <w:i/>
          <w:color w:val="000000"/>
          <w:sz w:val="20"/>
          <w:u w:val="single"/>
        </w:rPr>
      </w:pPr>
      <w:r>
        <w:rPr>
          <w:rFonts w:ascii="Arial" w:hAnsi="Arial" w:hint="eastAsia"/>
          <w:b/>
          <w:i/>
          <w:color w:val="000000"/>
          <w:sz w:val="20"/>
          <w:u w:val="single"/>
        </w:rPr>
        <w:t>页码</w:t>
      </w:r>
      <w:r>
        <w:rPr>
          <w:rFonts w:ascii="Arial" w:hAnsi="Arial" w:hint="eastAsia"/>
          <w:b/>
          <w:i/>
          <w:color w:val="000000"/>
          <w:sz w:val="20"/>
          <w:u w:val="single"/>
        </w:rPr>
        <w:t xml:space="preserve"> 6/19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479"/>
        </w:tabs>
        <w:spacing w:after="362" w:line="20" w:lineRule="exact"/>
      </w:pPr>
      <w:r>
        <w:rPr>
          <w:rFonts w:hint="eastAsia"/>
        </w:rPr>
        <w:lastRenderedPageBreak/>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消费者申诉与上诉体制</w:t>
            </w:r>
          </w:p>
        </w:tc>
        <w:tc>
          <w:tcPr>
            <w:tcW w:w="2553"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#300-1-1</w:t>
            </w:r>
          </w:p>
        </w:tc>
      </w:tr>
    </w:tbl>
    <w:p w:rsidR="00D92048" w:rsidRDefault="00D92048" w:rsidP="00D94199">
      <w:pPr>
        <w:tabs>
          <w:tab w:val="left" w:pos="2479"/>
        </w:tabs>
        <w:spacing w:after="362" w:line="20" w:lineRule="exact"/>
      </w:pPr>
    </w:p>
    <w:p w:rsidR="00D92048" w:rsidRDefault="001D4F88">
      <w:pPr>
        <w:spacing w:line="315" w:lineRule="exact"/>
        <w:ind w:left="1152" w:right="576"/>
        <w:textAlignment w:val="baseline"/>
        <w:rPr>
          <w:rFonts w:ascii="Arial" w:hAnsi="Arial"/>
          <w:color w:val="000000"/>
          <w:sz w:val="24"/>
        </w:rPr>
      </w:pPr>
      <w:r>
        <w:rPr>
          <w:rFonts w:ascii="Arial" w:hAnsi="Arial" w:hint="eastAsia"/>
          <w:color w:val="000000"/>
          <w:sz w:val="24"/>
        </w:rPr>
        <w:t>则在处理此类申诉时，无需发送书面的确认函和处理函。</w:t>
      </w:r>
    </w:p>
    <w:p w:rsidR="00D92048" w:rsidRDefault="001D4F88">
      <w:pPr>
        <w:spacing w:line="317" w:lineRule="exact"/>
        <w:ind w:left="1152" w:right="288" w:hanging="288"/>
        <w:textAlignment w:val="baseline"/>
        <w:rPr>
          <w:rFonts w:ascii="Arial" w:hAnsi="Arial"/>
          <w:color w:val="000000"/>
          <w:sz w:val="24"/>
        </w:rPr>
      </w:pPr>
      <w:r>
        <w:rPr>
          <w:rFonts w:ascii="Arial" w:hAnsi="Arial" w:hint="eastAsia"/>
          <w:color w:val="000000"/>
          <w:sz w:val="24"/>
        </w:rPr>
        <w:t xml:space="preserve">B. </w:t>
      </w:r>
      <w:r>
        <w:rPr>
          <w:rFonts w:ascii="Arial" w:hAnsi="Arial" w:hint="eastAsia"/>
          <w:color w:val="000000"/>
          <w:sz w:val="24"/>
        </w:rPr>
        <w:t>由</w:t>
      </w:r>
      <w:r>
        <w:rPr>
          <w:rFonts w:ascii="Arial" w:hAnsi="Arial" w:hint="eastAsia"/>
          <w:color w:val="000000"/>
          <w:sz w:val="24"/>
        </w:rPr>
        <w:t xml:space="preserve"> BHCS </w:t>
      </w:r>
      <w:r>
        <w:rPr>
          <w:rFonts w:ascii="Arial" w:hAnsi="Arial" w:hint="eastAsia"/>
          <w:color w:val="000000"/>
          <w:sz w:val="24"/>
        </w:rPr>
        <w:t>或</w:t>
      </w:r>
      <w:r>
        <w:rPr>
          <w:rFonts w:ascii="Arial" w:hAnsi="Arial" w:hint="eastAsia"/>
          <w:color w:val="000000"/>
          <w:sz w:val="24"/>
        </w:rPr>
        <w:t xml:space="preserve"> BHCS </w:t>
      </w:r>
      <w:r>
        <w:rPr>
          <w:rFonts w:ascii="Arial" w:hAnsi="Arial" w:hint="eastAsia"/>
          <w:color w:val="000000"/>
          <w:sz w:val="24"/>
        </w:rPr>
        <w:t>签约的供应商和</w:t>
      </w:r>
      <w:r>
        <w:rPr>
          <w:rFonts w:ascii="Arial" w:hAnsi="Arial" w:hint="eastAsia"/>
          <w:color w:val="000000"/>
          <w:sz w:val="24"/>
        </w:rPr>
        <w:t>/</w:t>
      </w:r>
      <w:r>
        <w:rPr>
          <w:rFonts w:ascii="Arial" w:hAnsi="Arial" w:hint="eastAsia"/>
          <w:color w:val="000000"/>
          <w:sz w:val="24"/>
        </w:rPr>
        <w:t>或代理机构通过邮件接收的申诉不在豁免范围内，因此，在处理时必须发送书面的确认函和处理函。</w:t>
      </w:r>
    </w:p>
    <w:p w:rsidR="00D92048" w:rsidRDefault="001D4F88">
      <w:pPr>
        <w:spacing w:before="4" w:line="317" w:lineRule="exact"/>
        <w:ind w:left="1152" w:right="360" w:hanging="288"/>
        <w:textAlignment w:val="baseline"/>
        <w:rPr>
          <w:rFonts w:ascii="Arial" w:hAnsi="Arial"/>
          <w:color w:val="000000"/>
          <w:sz w:val="24"/>
        </w:rPr>
      </w:pPr>
      <w:r>
        <w:rPr>
          <w:rFonts w:ascii="Arial" w:hAnsi="Arial" w:hint="eastAsia"/>
          <w:color w:val="000000"/>
          <w:sz w:val="24"/>
        </w:rPr>
        <w:t xml:space="preserve">C. </w:t>
      </w:r>
      <w:r>
        <w:rPr>
          <w:rFonts w:ascii="Arial" w:hAnsi="Arial" w:hint="eastAsia"/>
          <w:color w:val="000000"/>
          <w:sz w:val="24"/>
        </w:rPr>
        <w:t>如果</w:t>
      </w:r>
      <w:r>
        <w:rPr>
          <w:rFonts w:ascii="Arial" w:hAnsi="Arial" w:hint="eastAsia"/>
          <w:color w:val="000000"/>
          <w:sz w:val="24"/>
        </w:rPr>
        <w:t xml:space="preserve"> BHCS </w:t>
      </w:r>
      <w:r>
        <w:rPr>
          <w:rFonts w:ascii="Arial" w:hAnsi="Arial" w:hint="eastAsia"/>
          <w:color w:val="000000"/>
          <w:sz w:val="24"/>
        </w:rPr>
        <w:t>或</w:t>
      </w:r>
      <w:r>
        <w:rPr>
          <w:rFonts w:ascii="Arial" w:hAnsi="Arial" w:hint="eastAsia"/>
          <w:color w:val="000000"/>
          <w:sz w:val="24"/>
        </w:rPr>
        <w:t xml:space="preserve"> BHCS </w:t>
      </w:r>
      <w:r>
        <w:rPr>
          <w:rFonts w:ascii="Arial" w:hAnsi="Arial" w:hint="eastAsia"/>
          <w:color w:val="000000"/>
          <w:sz w:val="24"/>
        </w:rPr>
        <w:t>签约的代理机构收到有关不利给付判定的申诉，则不视为申诉，并且不在豁免范围内。</w:t>
      </w:r>
    </w:p>
    <w:p w:rsidR="00D92048" w:rsidRDefault="001D4F88">
      <w:pPr>
        <w:spacing w:line="317" w:lineRule="exact"/>
        <w:ind w:left="1152" w:right="360" w:hanging="288"/>
        <w:jc w:val="both"/>
        <w:textAlignment w:val="baseline"/>
        <w:rPr>
          <w:rFonts w:ascii="Arial" w:hAnsi="Arial"/>
          <w:color w:val="000000"/>
          <w:sz w:val="24"/>
        </w:rPr>
      </w:pPr>
      <w:r>
        <w:rPr>
          <w:rFonts w:ascii="Arial" w:hAnsi="Arial" w:hint="eastAsia"/>
          <w:color w:val="000000"/>
          <w:sz w:val="24"/>
        </w:rPr>
        <w:t xml:space="preserve">D. BHCS </w:t>
      </w:r>
      <w:r>
        <w:rPr>
          <w:rFonts w:ascii="Arial" w:hAnsi="Arial" w:hint="eastAsia"/>
          <w:color w:val="000000"/>
          <w:sz w:val="24"/>
        </w:rPr>
        <w:t>和</w:t>
      </w:r>
      <w:r>
        <w:rPr>
          <w:rFonts w:ascii="Arial" w:hAnsi="Arial" w:hint="eastAsia"/>
          <w:color w:val="000000"/>
          <w:sz w:val="24"/>
        </w:rPr>
        <w:t xml:space="preserve"> BHCS </w:t>
      </w:r>
      <w:r>
        <w:rPr>
          <w:rFonts w:ascii="Arial" w:hAnsi="Arial" w:hint="eastAsia"/>
          <w:color w:val="000000"/>
          <w:sz w:val="24"/>
        </w:rPr>
        <w:t>签约的供应商代理机构必须记录豁免范围内的所有申诉。</w:t>
      </w:r>
    </w:p>
    <w:p w:rsidR="00D92048" w:rsidRDefault="001D4F88">
      <w:pPr>
        <w:spacing w:line="316" w:lineRule="exact"/>
        <w:ind w:left="1152" w:right="432" w:hanging="288"/>
        <w:textAlignment w:val="baseline"/>
        <w:rPr>
          <w:rFonts w:ascii="Arial" w:hAnsi="Arial"/>
          <w:color w:val="000000"/>
          <w:sz w:val="24"/>
        </w:rPr>
      </w:pPr>
      <w:r>
        <w:rPr>
          <w:rFonts w:ascii="Arial" w:hAnsi="Arial" w:hint="eastAsia"/>
          <w:color w:val="000000"/>
          <w:sz w:val="24"/>
        </w:rPr>
        <w:t xml:space="preserve">E. BHCS </w:t>
      </w:r>
      <w:r>
        <w:rPr>
          <w:rFonts w:ascii="Arial" w:hAnsi="Arial" w:hint="eastAsia"/>
          <w:color w:val="000000"/>
          <w:sz w:val="24"/>
        </w:rPr>
        <w:t>签约的供应商和</w:t>
      </w:r>
      <w:r>
        <w:rPr>
          <w:rFonts w:ascii="Arial" w:hAnsi="Arial" w:hint="eastAsia"/>
          <w:color w:val="000000"/>
          <w:sz w:val="24"/>
        </w:rPr>
        <w:t>/</w:t>
      </w:r>
      <w:r>
        <w:rPr>
          <w:rFonts w:ascii="Arial" w:hAnsi="Arial" w:hint="eastAsia"/>
          <w:color w:val="000000"/>
          <w:sz w:val="24"/>
        </w:rPr>
        <w:t>或代理机构必须提交</w:t>
      </w:r>
      <w:r>
        <w:rPr>
          <w:rFonts w:ascii="Arial" w:hAnsi="Arial" w:hint="eastAsia"/>
          <w:color w:val="000000"/>
          <w:sz w:val="24"/>
        </w:rPr>
        <w:t xml:space="preserve"> BHCS </w:t>
      </w:r>
      <w:r>
        <w:rPr>
          <w:rFonts w:ascii="Arial" w:hAnsi="Arial" w:hint="eastAsia"/>
          <w:color w:val="000000"/>
          <w:sz w:val="24"/>
        </w:rPr>
        <w:t>申诉豁免表，以取代申诉案例档案。</w:t>
      </w:r>
      <w:r>
        <w:rPr>
          <w:rFonts w:ascii="Arial" w:hAnsi="Arial" w:hint="eastAsia"/>
          <w:color w:val="000000"/>
          <w:sz w:val="24"/>
        </w:rPr>
        <w:t xml:space="preserve">BHCS </w:t>
      </w:r>
      <w:r>
        <w:rPr>
          <w:rFonts w:ascii="Arial" w:hAnsi="Arial" w:hint="eastAsia"/>
          <w:color w:val="000000"/>
          <w:sz w:val="24"/>
        </w:rPr>
        <w:t>申诉豁免表必须包含以下信息：</w:t>
      </w:r>
    </w:p>
    <w:p w:rsidR="00D92048" w:rsidRDefault="001D4F88">
      <w:pPr>
        <w:numPr>
          <w:ilvl w:val="0"/>
          <w:numId w:val="14"/>
        </w:numPr>
        <w:tabs>
          <w:tab w:val="clear" w:pos="288"/>
          <w:tab w:val="left" w:pos="1944"/>
        </w:tabs>
        <w:spacing w:before="45" w:line="272" w:lineRule="exact"/>
        <w:ind w:left="1656"/>
        <w:textAlignment w:val="baseline"/>
        <w:rPr>
          <w:rFonts w:ascii="Arial" w:hAnsi="Arial"/>
          <w:color w:val="000000"/>
          <w:sz w:val="24"/>
        </w:rPr>
      </w:pPr>
      <w:r>
        <w:rPr>
          <w:rFonts w:ascii="Arial" w:hAnsi="Arial" w:hint="eastAsia"/>
          <w:color w:val="000000"/>
          <w:sz w:val="24"/>
        </w:rPr>
        <w:t>申诉接收日期</w:t>
      </w:r>
    </w:p>
    <w:p w:rsidR="00D92048" w:rsidRDefault="001D4F88">
      <w:pPr>
        <w:numPr>
          <w:ilvl w:val="0"/>
          <w:numId w:val="14"/>
        </w:numPr>
        <w:tabs>
          <w:tab w:val="clear" w:pos="288"/>
          <w:tab w:val="left" w:pos="1944"/>
        </w:tabs>
        <w:spacing w:before="45" w:line="272" w:lineRule="exact"/>
        <w:ind w:left="1656"/>
        <w:textAlignment w:val="baseline"/>
        <w:rPr>
          <w:rFonts w:ascii="Arial" w:hAnsi="Arial"/>
          <w:color w:val="000000"/>
          <w:spacing w:val="2"/>
          <w:sz w:val="24"/>
        </w:rPr>
      </w:pPr>
      <w:r>
        <w:rPr>
          <w:rFonts w:ascii="Arial" w:hAnsi="Arial" w:hint="eastAsia"/>
          <w:color w:val="000000"/>
          <w:sz w:val="24"/>
        </w:rPr>
        <w:t>消费者姓名</w:t>
      </w:r>
    </w:p>
    <w:p w:rsidR="00D92048" w:rsidRDefault="001D4F88">
      <w:pPr>
        <w:numPr>
          <w:ilvl w:val="0"/>
          <w:numId w:val="14"/>
        </w:numPr>
        <w:tabs>
          <w:tab w:val="clear" w:pos="288"/>
          <w:tab w:val="left" w:pos="1944"/>
        </w:tabs>
        <w:spacing w:before="49" w:line="272" w:lineRule="exact"/>
        <w:ind w:left="1656"/>
        <w:textAlignment w:val="baseline"/>
        <w:rPr>
          <w:rFonts w:ascii="Arial" w:hAnsi="Arial"/>
          <w:color w:val="000000"/>
          <w:spacing w:val="1"/>
          <w:sz w:val="24"/>
        </w:rPr>
      </w:pPr>
      <w:r>
        <w:rPr>
          <w:rFonts w:ascii="Arial" w:hAnsi="Arial" w:hint="eastAsia"/>
          <w:color w:val="000000"/>
          <w:sz w:val="24"/>
        </w:rPr>
        <w:t>申诉性质</w:t>
      </w:r>
    </w:p>
    <w:p w:rsidR="00D92048" w:rsidRDefault="001D4F88">
      <w:pPr>
        <w:numPr>
          <w:ilvl w:val="0"/>
          <w:numId w:val="14"/>
        </w:numPr>
        <w:tabs>
          <w:tab w:val="clear" w:pos="288"/>
          <w:tab w:val="left" w:pos="1944"/>
        </w:tabs>
        <w:spacing w:before="45" w:line="272" w:lineRule="exact"/>
        <w:ind w:left="1656"/>
        <w:textAlignment w:val="baseline"/>
        <w:rPr>
          <w:rFonts w:ascii="Arial" w:hAnsi="Arial"/>
          <w:color w:val="000000"/>
          <w:sz w:val="24"/>
        </w:rPr>
      </w:pPr>
      <w:r>
        <w:rPr>
          <w:rFonts w:ascii="Arial" w:hAnsi="Arial" w:hint="eastAsia"/>
          <w:color w:val="000000"/>
          <w:sz w:val="24"/>
        </w:rPr>
        <w:t>申诉处理决定的简要描述</w:t>
      </w:r>
    </w:p>
    <w:p w:rsidR="00D92048" w:rsidRDefault="001D4F88">
      <w:pPr>
        <w:numPr>
          <w:ilvl w:val="0"/>
          <w:numId w:val="14"/>
        </w:numPr>
        <w:tabs>
          <w:tab w:val="clear" w:pos="288"/>
          <w:tab w:val="left" w:pos="1944"/>
        </w:tabs>
        <w:spacing w:before="45" w:line="272" w:lineRule="exact"/>
        <w:ind w:left="1656"/>
        <w:textAlignment w:val="baseline"/>
        <w:rPr>
          <w:rFonts w:ascii="Arial" w:hAnsi="Arial"/>
          <w:color w:val="000000"/>
          <w:spacing w:val="1"/>
          <w:sz w:val="24"/>
        </w:rPr>
      </w:pPr>
      <w:r>
        <w:rPr>
          <w:rFonts w:ascii="Arial" w:hAnsi="Arial" w:hint="eastAsia"/>
          <w:color w:val="000000"/>
          <w:sz w:val="24"/>
        </w:rPr>
        <w:t>处理决定的日期和时间</w:t>
      </w:r>
    </w:p>
    <w:p w:rsidR="00D92048" w:rsidRDefault="001D4F88">
      <w:pPr>
        <w:numPr>
          <w:ilvl w:val="0"/>
          <w:numId w:val="14"/>
        </w:numPr>
        <w:tabs>
          <w:tab w:val="clear" w:pos="288"/>
          <w:tab w:val="left" w:pos="1944"/>
        </w:tabs>
        <w:spacing w:before="45" w:line="272" w:lineRule="exact"/>
        <w:ind w:left="1656"/>
        <w:textAlignment w:val="baseline"/>
        <w:rPr>
          <w:rFonts w:ascii="Arial" w:hAnsi="Arial"/>
          <w:color w:val="000000"/>
          <w:sz w:val="24"/>
        </w:rPr>
      </w:pPr>
      <w:r>
        <w:rPr>
          <w:rFonts w:ascii="Arial" w:hAnsi="Arial" w:hint="eastAsia"/>
          <w:color w:val="000000"/>
          <w:sz w:val="24"/>
        </w:rPr>
        <w:t>接收和解决申诉的机构代表名称</w:t>
      </w:r>
    </w:p>
    <w:p w:rsidR="00D92048" w:rsidRDefault="001D4F88">
      <w:pPr>
        <w:numPr>
          <w:ilvl w:val="0"/>
          <w:numId w:val="14"/>
        </w:numPr>
        <w:tabs>
          <w:tab w:val="clear" w:pos="288"/>
          <w:tab w:val="left" w:pos="1944"/>
        </w:tabs>
        <w:spacing w:before="44" w:line="273" w:lineRule="exact"/>
        <w:ind w:left="1656"/>
        <w:textAlignment w:val="baseline"/>
        <w:rPr>
          <w:rFonts w:ascii="Arial" w:hAnsi="Arial"/>
          <w:color w:val="000000"/>
          <w:sz w:val="24"/>
        </w:rPr>
      </w:pPr>
      <w:r>
        <w:rPr>
          <w:rFonts w:ascii="Arial" w:hAnsi="Arial" w:hint="eastAsia"/>
          <w:color w:val="000000"/>
          <w:sz w:val="24"/>
        </w:rPr>
        <w:t>代理机构代表的联系信息</w:t>
      </w:r>
    </w:p>
    <w:p w:rsidR="00D92048" w:rsidRDefault="001D4F88">
      <w:pPr>
        <w:spacing w:line="316" w:lineRule="exact"/>
        <w:ind w:left="1152" w:right="288" w:hanging="288"/>
        <w:textAlignment w:val="baseline"/>
        <w:rPr>
          <w:rFonts w:ascii="Arial" w:hAnsi="Arial"/>
          <w:color w:val="000000"/>
          <w:sz w:val="24"/>
        </w:rPr>
      </w:pPr>
      <w:r>
        <w:rPr>
          <w:rFonts w:ascii="Arial" w:hAnsi="Arial" w:hint="eastAsia"/>
          <w:color w:val="000000"/>
          <w:sz w:val="24"/>
        </w:rPr>
        <w:t xml:space="preserve">F. BHCS </w:t>
      </w:r>
      <w:r>
        <w:rPr>
          <w:rFonts w:ascii="Arial" w:hAnsi="Arial" w:hint="eastAsia"/>
          <w:color w:val="000000"/>
          <w:sz w:val="24"/>
        </w:rPr>
        <w:t>必须确保其提交给</w:t>
      </w:r>
      <w:r>
        <w:rPr>
          <w:rFonts w:ascii="Arial" w:hAnsi="Arial" w:hint="eastAsia"/>
          <w:color w:val="000000"/>
          <w:sz w:val="24"/>
        </w:rPr>
        <w:t xml:space="preserve"> California Department of Health Care Services (DHCS) </w:t>
      </w:r>
      <w:r>
        <w:rPr>
          <w:rFonts w:ascii="Arial" w:hAnsi="Arial" w:hint="eastAsia"/>
          <w:color w:val="000000"/>
          <w:sz w:val="24"/>
        </w:rPr>
        <w:t>部的年度受益人申诉与上诉报告</w:t>
      </w:r>
      <w:r>
        <w:rPr>
          <w:rFonts w:ascii="Arial" w:hAnsi="Arial" w:hint="eastAsia"/>
          <w:color w:val="000000"/>
          <w:sz w:val="24"/>
        </w:rPr>
        <w:t xml:space="preserve"> (ABGAR) </w:t>
      </w:r>
      <w:r>
        <w:rPr>
          <w:rFonts w:ascii="Arial" w:hAnsi="Arial" w:hint="eastAsia"/>
          <w:color w:val="000000"/>
          <w:sz w:val="24"/>
        </w:rPr>
        <w:t>中包含豁免范围内的申诉。</w:t>
      </w:r>
    </w:p>
    <w:p w:rsidR="00D92048" w:rsidRDefault="001D4F88">
      <w:pPr>
        <w:spacing w:before="634" w:line="278" w:lineRule="exact"/>
        <w:ind w:left="432" w:right="792"/>
        <w:textAlignment w:val="baseline"/>
        <w:rPr>
          <w:rFonts w:ascii="Arial" w:hAnsi="Arial"/>
          <w:b/>
          <w:color w:val="000000"/>
          <w:sz w:val="24"/>
          <w:u w:val="single"/>
        </w:rPr>
      </w:pPr>
      <w:r>
        <w:rPr>
          <w:rFonts w:ascii="Arial" w:hAnsi="Arial" w:hint="eastAsia"/>
          <w:b/>
          <w:color w:val="000000"/>
          <w:sz w:val="24"/>
          <w:u w:val="single"/>
        </w:rPr>
        <w:t>消费者上诉</w:t>
      </w:r>
      <w:r>
        <w:rPr>
          <w:rFonts w:ascii="Arial" w:hAnsi="Arial" w:hint="eastAsia"/>
          <w:color w:val="000000"/>
          <w:sz w:val="24"/>
        </w:rPr>
        <w:t>（仅适用于接受</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服务的</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受益人）</w:t>
      </w:r>
    </w:p>
    <w:p w:rsidR="00D92048" w:rsidRDefault="001D4F88">
      <w:pPr>
        <w:spacing w:before="118" w:line="276" w:lineRule="exact"/>
        <w:ind w:left="432" w:right="432"/>
        <w:textAlignment w:val="baseline"/>
        <w:rPr>
          <w:rFonts w:ascii="Arial" w:hAnsi="Arial"/>
          <w:color w:val="000000"/>
          <w:sz w:val="24"/>
        </w:rPr>
      </w:pPr>
      <w:r>
        <w:rPr>
          <w:rFonts w:ascii="Arial" w:hAnsi="Arial" w:hint="eastAsia"/>
          <w:b/>
          <w:color w:val="000000"/>
          <w:sz w:val="24"/>
        </w:rPr>
        <w:t>上诉</w:t>
      </w:r>
      <w:r>
        <w:rPr>
          <w:rFonts w:ascii="Arial" w:hAnsi="Arial" w:hint="eastAsia"/>
          <w:color w:val="000000"/>
          <w:sz w:val="24"/>
        </w:rPr>
        <w:t>是指</w:t>
      </w:r>
      <w:r>
        <w:rPr>
          <w:rFonts w:ascii="Arial" w:hAnsi="Arial" w:hint="eastAsia"/>
          <w:color w:val="000000"/>
          <w:sz w:val="24"/>
        </w:rPr>
        <w:t xml:space="preserve"> BHCS </w:t>
      </w:r>
      <w:r>
        <w:rPr>
          <w:rFonts w:ascii="Arial" w:hAnsi="Arial" w:hint="eastAsia"/>
          <w:color w:val="000000"/>
          <w:sz w:val="24"/>
        </w:rPr>
        <w:t>针对不利给付判定进行的审查。</w:t>
      </w:r>
      <w:r>
        <w:rPr>
          <w:rFonts w:ascii="Arial" w:hAnsi="Arial" w:hint="eastAsia"/>
          <w:b/>
          <w:color w:val="000000"/>
          <w:sz w:val="24"/>
        </w:rPr>
        <w:t>不利给付判定</w:t>
      </w:r>
      <w:r>
        <w:rPr>
          <w:rFonts w:ascii="Arial" w:hAnsi="Arial" w:hint="eastAsia"/>
          <w:color w:val="000000"/>
          <w:sz w:val="24"/>
        </w:rPr>
        <w:t>是指</w:t>
      </w:r>
      <w:r>
        <w:rPr>
          <w:rFonts w:ascii="Arial" w:hAnsi="Arial" w:hint="eastAsia"/>
          <w:color w:val="000000"/>
          <w:sz w:val="24"/>
        </w:rPr>
        <w:t xml:space="preserve"> BHCS </w:t>
      </w:r>
      <w:r>
        <w:rPr>
          <w:rFonts w:ascii="Arial" w:hAnsi="Arial" w:hint="eastAsia"/>
          <w:color w:val="000000"/>
          <w:sz w:val="24"/>
        </w:rPr>
        <w:t>或</w:t>
      </w:r>
      <w:r>
        <w:rPr>
          <w:rFonts w:ascii="Arial" w:hAnsi="Arial" w:hint="eastAsia"/>
          <w:color w:val="000000"/>
          <w:sz w:val="24"/>
        </w:rPr>
        <w:t xml:space="preserve"> BHCS </w:t>
      </w:r>
      <w:r>
        <w:rPr>
          <w:rFonts w:ascii="Arial" w:hAnsi="Arial" w:hint="eastAsia"/>
          <w:color w:val="000000"/>
          <w:sz w:val="24"/>
        </w:rPr>
        <w:t>签约的供应商针对</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行为医疗保健服务采取的以下任何行动：</w:t>
      </w:r>
    </w:p>
    <w:p w:rsidR="00D92048" w:rsidRDefault="001D4F88">
      <w:pPr>
        <w:numPr>
          <w:ilvl w:val="0"/>
          <w:numId w:val="15"/>
        </w:numPr>
        <w:tabs>
          <w:tab w:val="clear" w:pos="288"/>
          <w:tab w:val="left" w:pos="1152"/>
        </w:tabs>
        <w:spacing w:before="278" w:line="317" w:lineRule="exact"/>
        <w:ind w:left="1152" w:right="1296" w:hanging="288"/>
        <w:textAlignment w:val="baseline"/>
        <w:rPr>
          <w:rFonts w:ascii="Arial" w:hAnsi="Arial"/>
          <w:color w:val="000000"/>
          <w:spacing w:val="-1"/>
          <w:sz w:val="24"/>
        </w:rPr>
      </w:pPr>
      <w:r>
        <w:rPr>
          <w:rFonts w:ascii="Arial" w:hAnsi="Arial" w:hint="eastAsia"/>
          <w:color w:val="000000"/>
          <w:sz w:val="24"/>
        </w:rPr>
        <w:t>拒绝或限制对于所要求服务的授权，包括根据服务类型或水平、</w:t>
      </w:r>
      <w:r>
        <w:rPr>
          <w:rFonts w:ascii="Arial" w:hAnsi="Arial" w:hint="eastAsia"/>
          <w:color w:val="000000"/>
          <w:sz w:val="24"/>
        </w:rPr>
        <w:t>医疗必要性、适当性、背景或承保给付范围有效性作出的认定；</w:t>
      </w:r>
    </w:p>
    <w:p w:rsidR="00D92048" w:rsidRDefault="001D4F88">
      <w:pPr>
        <w:numPr>
          <w:ilvl w:val="0"/>
          <w:numId w:val="15"/>
        </w:numPr>
        <w:tabs>
          <w:tab w:val="clear" w:pos="288"/>
          <w:tab w:val="left" w:pos="1152"/>
        </w:tabs>
        <w:spacing w:before="49" w:line="272" w:lineRule="exact"/>
        <w:ind w:left="1152" w:hanging="288"/>
        <w:textAlignment w:val="baseline"/>
        <w:rPr>
          <w:rFonts w:ascii="Arial" w:hAnsi="Arial"/>
          <w:color w:val="000000"/>
          <w:sz w:val="24"/>
        </w:rPr>
      </w:pPr>
      <w:r>
        <w:rPr>
          <w:rFonts w:ascii="Arial" w:hAnsi="Arial" w:hint="eastAsia"/>
          <w:color w:val="000000"/>
          <w:sz w:val="24"/>
        </w:rPr>
        <w:t>减少、暂停或终止先前授权的服务；</w:t>
      </w:r>
    </w:p>
    <w:p w:rsidR="00D92048" w:rsidRDefault="001D4F88">
      <w:pPr>
        <w:numPr>
          <w:ilvl w:val="0"/>
          <w:numId w:val="15"/>
        </w:numPr>
        <w:tabs>
          <w:tab w:val="clear" w:pos="288"/>
          <w:tab w:val="left" w:pos="1152"/>
        </w:tabs>
        <w:spacing w:before="45" w:line="272" w:lineRule="exact"/>
        <w:ind w:left="1152" w:hanging="288"/>
        <w:textAlignment w:val="baseline"/>
        <w:rPr>
          <w:rFonts w:ascii="Arial" w:hAnsi="Arial"/>
          <w:color w:val="000000"/>
          <w:sz w:val="24"/>
        </w:rPr>
      </w:pPr>
      <w:r>
        <w:rPr>
          <w:rFonts w:ascii="Arial" w:hAnsi="Arial" w:hint="eastAsia"/>
          <w:color w:val="000000"/>
          <w:sz w:val="24"/>
        </w:rPr>
        <w:t>拒绝支付全部或部分服务费用；</w:t>
      </w:r>
    </w:p>
    <w:p w:rsidR="00D92048" w:rsidRDefault="001D4F88">
      <w:pPr>
        <w:numPr>
          <w:ilvl w:val="0"/>
          <w:numId w:val="15"/>
        </w:numPr>
        <w:tabs>
          <w:tab w:val="clear" w:pos="288"/>
          <w:tab w:val="left" w:pos="1152"/>
        </w:tabs>
        <w:spacing w:before="45" w:line="272" w:lineRule="exact"/>
        <w:ind w:left="1152" w:hanging="288"/>
        <w:textAlignment w:val="baseline"/>
        <w:rPr>
          <w:rFonts w:ascii="Arial" w:hAnsi="Arial"/>
          <w:color w:val="000000"/>
          <w:sz w:val="24"/>
        </w:rPr>
      </w:pPr>
      <w:r>
        <w:rPr>
          <w:rFonts w:ascii="Arial" w:hAnsi="Arial" w:hint="eastAsia"/>
          <w:color w:val="000000"/>
          <w:sz w:val="24"/>
        </w:rPr>
        <w:t>未能及时提供服务；</w:t>
      </w:r>
    </w:p>
    <w:p w:rsidR="00D92048" w:rsidRDefault="001D4F88">
      <w:pPr>
        <w:numPr>
          <w:ilvl w:val="0"/>
          <w:numId w:val="15"/>
        </w:numPr>
        <w:tabs>
          <w:tab w:val="clear" w:pos="288"/>
          <w:tab w:val="left" w:pos="1152"/>
        </w:tabs>
        <w:spacing w:line="316" w:lineRule="exact"/>
        <w:ind w:left="1152" w:right="1080" w:hanging="288"/>
        <w:textAlignment w:val="baseline"/>
        <w:rPr>
          <w:rFonts w:ascii="Arial" w:hAnsi="Arial"/>
          <w:color w:val="000000"/>
          <w:sz w:val="24"/>
        </w:rPr>
      </w:pPr>
      <w:r>
        <w:rPr>
          <w:rFonts w:ascii="Arial" w:hAnsi="Arial" w:hint="eastAsia"/>
          <w:color w:val="000000"/>
          <w:sz w:val="24"/>
        </w:rPr>
        <w:t>未能在申诉与上诉标准处理程序规定的时限内采取行动；或</w:t>
      </w:r>
    </w:p>
    <w:p w:rsidR="00D92048" w:rsidRDefault="001D4F88">
      <w:pPr>
        <w:numPr>
          <w:ilvl w:val="0"/>
          <w:numId w:val="15"/>
        </w:numPr>
        <w:tabs>
          <w:tab w:val="clear" w:pos="288"/>
          <w:tab w:val="left" w:pos="1152"/>
        </w:tabs>
        <w:spacing w:before="45" w:after="657" w:line="273" w:lineRule="exact"/>
        <w:ind w:left="1152" w:hanging="288"/>
        <w:textAlignment w:val="baseline"/>
        <w:rPr>
          <w:rFonts w:ascii="Arial" w:hAnsi="Arial"/>
          <w:color w:val="000000"/>
          <w:sz w:val="24"/>
        </w:rPr>
      </w:pPr>
      <w:r>
        <w:rPr>
          <w:rFonts w:ascii="Arial" w:hAnsi="Arial" w:hint="eastAsia"/>
          <w:color w:val="000000"/>
          <w:sz w:val="24"/>
        </w:rPr>
        <w:t>拒绝受益人针对金融负债提出的争议。</w:t>
      </w:r>
    </w:p>
    <w:p w:rsidR="00D92048" w:rsidRDefault="001D4F88">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hAnsi="Arial"/>
          <w:b/>
          <w:i/>
          <w:color w:val="000000"/>
          <w:sz w:val="20"/>
          <w:u w:val="single"/>
        </w:rPr>
      </w:pPr>
      <w:r>
        <w:rPr>
          <w:rFonts w:ascii="Arial" w:hAnsi="Arial" w:hint="eastAsia"/>
          <w:b/>
          <w:i/>
          <w:color w:val="000000"/>
          <w:sz w:val="20"/>
          <w:u w:val="single"/>
        </w:rPr>
        <w:t>页码</w:t>
      </w:r>
      <w:r>
        <w:rPr>
          <w:rFonts w:ascii="Arial" w:hAnsi="Arial" w:hint="eastAsia"/>
          <w:b/>
          <w:i/>
          <w:color w:val="000000"/>
          <w:sz w:val="20"/>
          <w:u w:val="single"/>
        </w:rPr>
        <w:t xml:space="preserve"> 7/19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479"/>
        </w:tabs>
        <w:spacing w:after="397" w:line="20" w:lineRule="exact"/>
      </w:pPr>
      <w:r>
        <w:rPr>
          <w:rFonts w:hint="eastAsia"/>
        </w:rPr>
        <w:lastRenderedPageBreak/>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消费者申诉与上诉体制</w:t>
            </w:r>
          </w:p>
        </w:tc>
        <w:tc>
          <w:tcPr>
            <w:tcW w:w="2553"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#300-1-1</w:t>
            </w:r>
          </w:p>
        </w:tc>
      </w:tr>
    </w:tbl>
    <w:p w:rsidR="00D92048" w:rsidRDefault="00D92048" w:rsidP="00D94199">
      <w:pPr>
        <w:tabs>
          <w:tab w:val="left" w:pos="2479"/>
        </w:tabs>
        <w:spacing w:after="397" w:line="20" w:lineRule="exact"/>
      </w:pPr>
    </w:p>
    <w:p w:rsidR="00D92048" w:rsidRDefault="001D4F88">
      <w:pPr>
        <w:spacing w:line="275" w:lineRule="exact"/>
        <w:ind w:left="432" w:right="216"/>
        <w:textAlignment w:val="baseline"/>
        <w:rPr>
          <w:rFonts w:ascii="Arial" w:hAnsi="Arial"/>
          <w:color w:val="000000"/>
          <w:sz w:val="24"/>
        </w:rPr>
      </w:pPr>
      <w:r>
        <w:rPr>
          <w:rFonts w:ascii="Arial" w:hAnsi="Arial" w:hint="eastAsia"/>
          <w:color w:val="000000"/>
          <w:sz w:val="24"/>
        </w:rPr>
        <w:t>发生上述任一行为时，行为健康计划</w:t>
      </w:r>
      <w:r>
        <w:rPr>
          <w:rFonts w:ascii="Arial" w:hAnsi="Arial" w:hint="eastAsia"/>
          <w:color w:val="000000"/>
          <w:sz w:val="24"/>
        </w:rPr>
        <w:t xml:space="preserve"> (BHP) </w:t>
      </w:r>
      <w:r>
        <w:rPr>
          <w:rFonts w:ascii="Arial" w:hAnsi="Arial" w:hint="eastAsia"/>
          <w:color w:val="000000"/>
          <w:sz w:val="24"/>
        </w:rPr>
        <w:t>需要签发一份书面的</w:t>
      </w:r>
      <w:r>
        <w:rPr>
          <w:rFonts w:ascii="Arial" w:hAnsi="Arial" w:hint="eastAsia"/>
          <w:b/>
          <w:color w:val="000000"/>
          <w:sz w:val="24"/>
        </w:rPr>
        <w:t>不利给付判定通知</w:t>
      </w:r>
      <w:r>
        <w:rPr>
          <w:rFonts w:ascii="Arial" w:hAnsi="Arial" w:hint="eastAsia"/>
          <w:b/>
          <w:color w:val="000000"/>
          <w:sz w:val="24"/>
        </w:rPr>
        <w:t xml:space="preserve"> (NOABD)</w:t>
      </w:r>
      <w:r>
        <w:rPr>
          <w:rFonts w:ascii="Arial" w:hAnsi="Arial" w:hint="eastAsia"/>
          <w:color w:val="000000"/>
          <w:sz w:val="24"/>
        </w:rPr>
        <w:t xml:space="preserve"> </w:t>
      </w:r>
      <w:r>
        <w:rPr>
          <w:rFonts w:ascii="Arial" w:hAnsi="Arial" w:hint="eastAsia"/>
          <w:color w:val="000000"/>
          <w:sz w:val="24"/>
        </w:rPr>
        <w:t>文件，但</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受益人不需要收到</w:t>
      </w:r>
      <w:r>
        <w:rPr>
          <w:rFonts w:ascii="Arial" w:hAnsi="Arial" w:hint="eastAsia"/>
          <w:color w:val="000000"/>
          <w:sz w:val="24"/>
        </w:rPr>
        <w:t xml:space="preserve"> NOABD </w:t>
      </w:r>
      <w:r>
        <w:rPr>
          <w:rFonts w:ascii="Arial" w:hAnsi="Arial" w:hint="eastAsia"/>
          <w:color w:val="000000"/>
          <w:sz w:val="24"/>
        </w:rPr>
        <w:t>文件，也可申请上诉。</w:t>
      </w:r>
      <w:r>
        <w:rPr>
          <w:rFonts w:ascii="Arial" w:hAnsi="Arial" w:hint="eastAsia"/>
          <w:i/>
          <w:color w:val="000000"/>
          <w:sz w:val="24"/>
        </w:rPr>
        <w:t>请参阅“不利给付判定通知”，了解更多信息。</w:t>
      </w:r>
    </w:p>
    <w:p w:rsidR="00D92048" w:rsidRDefault="001D4F88">
      <w:pPr>
        <w:spacing w:before="277" w:line="273" w:lineRule="exact"/>
        <w:ind w:left="432"/>
        <w:textAlignment w:val="baseline"/>
        <w:rPr>
          <w:rFonts w:ascii="Arial" w:hAnsi="Arial"/>
          <w:b/>
          <w:color w:val="000000"/>
          <w:spacing w:val="-1"/>
          <w:sz w:val="24"/>
          <w:u w:val="single"/>
        </w:rPr>
      </w:pPr>
      <w:r>
        <w:rPr>
          <w:rFonts w:ascii="Arial" w:hAnsi="Arial" w:hint="eastAsia"/>
          <w:b/>
          <w:color w:val="000000"/>
          <w:sz w:val="24"/>
          <w:u w:val="single"/>
        </w:rPr>
        <w:t>向</w:t>
      </w:r>
      <w:r>
        <w:rPr>
          <w:rFonts w:ascii="Arial" w:hAnsi="Arial" w:hint="eastAsia"/>
          <w:b/>
          <w:color w:val="000000"/>
          <w:sz w:val="24"/>
          <w:u w:val="single"/>
        </w:rPr>
        <w:t xml:space="preserve"> BHCS </w:t>
      </w:r>
      <w:r>
        <w:rPr>
          <w:rFonts w:ascii="Arial" w:hAnsi="Arial" w:hint="eastAsia"/>
          <w:b/>
          <w:color w:val="000000"/>
          <w:sz w:val="24"/>
          <w:u w:val="single"/>
        </w:rPr>
        <w:t>提起上诉以及上诉处理（第</w:t>
      </w:r>
      <w:r>
        <w:rPr>
          <w:rFonts w:ascii="Arial" w:hAnsi="Arial" w:hint="eastAsia"/>
          <w:b/>
          <w:color w:val="000000"/>
          <w:sz w:val="24"/>
          <w:u w:val="single"/>
        </w:rPr>
        <w:t xml:space="preserve"> 1 </w:t>
      </w:r>
      <w:r>
        <w:rPr>
          <w:rFonts w:ascii="Arial" w:hAnsi="Arial" w:hint="eastAsia"/>
          <w:b/>
          <w:color w:val="000000"/>
          <w:sz w:val="24"/>
          <w:u w:val="single"/>
        </w:rPr>
        <w:t>级上诉）</w:t>
      </w:r>
    </w:p>
    <w:p w:rsidR="00D92048" w:rsidRDefault="001D4F88">
      <w:pPr>
        <w:spacing w:before="195" w:line="316" w:lineRule="exact"/>
        <w:ind w:left="1152" w:right="360" w:hanging="360"/>
        <w:textAlignment w:val="baseline"/>
        <w:rPr>
          <w:rFonts w:ascii="Arial" w:hAnsi="Arial"/>
          <w:color w:val="000000"/>
          <w:sz w:val="24"/>
        </w:rPr>
      </w:pPr>
      <w:r>
        <w:rPr>
          <w:rFonts w:ascii="Arial" w:hAnsi="Arial" w:hint="eastAsia"/>
          <w:color w:val="000000"/>
          <w:sz w:val="24"/>
        </w:rPr>
        <w:t xml:space="preserve">A. </w:t>
      </w:r>
      <w:r>
        <w:rPr>
          <w:rFonts w:ascii="Arial" w:hAnsi="Arial" w:hint="eastAsia"/>
          <w:color w:val="000000"/>
          <w:sz w:val="24"/>
        </w:rPr>
        <w:t>只有</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受益人可以向</w:t>
      </w:r>
      <w:r>
        <w:rPr>
          <w:rFonts w:ascii="Arial" w:hAnsi="Arial" w:hint="eastAsia"/>
          <w:color w:val="000000"/>
          <w:sz w:val="24"/>
        </w:rPr>
        <w:t xml:space="preserve"> BHCS </w:t>
      </w:r>
      <w:r>
        <w:rPr>
          <w:rFonts w:ascii="Arial" w:hAnsi="Arial" w:hint="eastAsia"/>
          <w:color w:val="000000"/>
          <w:sz w:val="24"/>
        </w:rPr>
        <w:t>提起关于</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行为健康服务</w:t>
      </w:r>
      <w:r>
        <w:rPr>
          <w:rFonts w:ascii="Arial" w:hAnsi="Arial" w:hint="eastAsia"/>
          <w:color w:val="000000"/>
          <w:sz w:val="24"/>
        </w:rPr>
        <w:t xml:space="preserve"> NOABD </w:t>
      </w:r>
      <w:r>
        <w:rPr>
          <w:rFonts w:ascii="Arial" w:hAnsi="Arial" w:hint="eastAsia"/>
          <w:color w:val="000000"/>
          <w:sz w:val="24"/>
        </w:rPr>
        <w:t>的标准或加急上诉。</w:t>
      </w:r>
    </w:p>
    <w:p w:rsidR="00D92048" w:rsidRDefault="001D4F88">
      <w:pPr>
        <w:spacing w:before="2" w:line="316" w:lineRule="exact"/>
        <w:ind w:left="1152" w:right="288" w:hanging="360"/>
        <w:textAlignment w:val="baseline"/>
        <w:rPr>
          <w:rFonts w:ascii="Arial" w:hAnsi="Arial"/>
          <w:color w:val="000000"/>
          <w:sz w:val="24"/>
        </w:rPr>
      </w:pPr>
      <w:r>
        <w:rPr>
          <w:rFonts w:ascii="Arial" w:hAnsi="Arial" w:hint="eastAsia"/>
          <w:color w:val="000000"/>
          <w:sz w:val="24"/>
        </w:rPr>
        <w:t xml:space="preserve">B. </w:t>
      </w:r>
      <w:r>
        <w:rPr>
          <w:rFonts w:ascii="Arial" w:hAnsi="Arial" w:hint="eastAsia"/>
          <w:color w:val="000000"/>
          <w:sz w:val="24"/>
        </w:rPr>
        <w:t>上诉不适用于对申诉处理结果不满意的受益人。</w:t>
      </w:r>
    </w:p>
    <w:p w:rsidR="00D92048" w:rsidRDefault="001D4F88">
      <w:pPr>
        <w:spacing w:before="6" w:line="316" w:lineRule="exact"/>
        <w:ind w:left="1152" w:right="504" w:hanging="360"/>
        <w:textAlignment w:val="baseline"/>
        <w:rPr>
          <w:rFonts w:ascii="Arial" w:hAnsi="Arial"/>
          <w:color w:val="000000"/>
          <w:sz w:val="24"/>
        </w:rPr>
      </w:pPr>
      <w:r>
        <w:rPr>
          <w:rFonts w:ascii="Arial" w:hAnsi="Arial" w:hint="eastAsia"/>
          <w:color w:val="000000"/>
          <w:sz w:val="24"/>
        </w:rPr>
        <w:t xml:space="preserve">C. </w:t>
      </w:r>
      <w:r>
        <w:rPr>
          <w:rFonts w:ascii="Arial" w:hAnsi="Arial" w:hint="eastAsia"/>
          <w:color w:val="000000"/>
          <w:sz w:val="24"/>
        </w:rPr>
        <w:t>本政策中所述上诉流程仅可通过</w:t>
      </w:r>
      <w:r>
        <w:rPr>
          <w:rFonts w:ascii="Arial" w:hAnsi="Arial" w:hint="eastAsia"/>
          <w:color w:val="000000"/>
          <w:sz w:val="24"/>
        </w:rPr>
        <w:t xml:space="preserve"> BHCS </w:t>
      </w:r>
      <w:r>
        <w:rPr>
          <w:rFonts w:ascii="Arial" w:hAnsi="Arial" w:hint="eastAsia"/>
          <w:color w:val="000000"/>
          <w:sz w:val="24"/>
        </w:rPr>
        <w:t>使用，不可通过</w:t>
      </w:r>
      <w:r>
        <w:rPr>
          <w:rFonts w:ascii="Arial" w:hAnsi="Arial" w:hint="eastAsia"/>
          <w:color w:val="000000"/>
          <w:sz w:val="24"/>
        </w:rPr>
        <w:t xml:space="preserve"> BHCS </w:t>
      </w:r>
      <w:r>
        <w:rPr>
          <w:rFonts w:ascii="Arial" w:hAnsi="Arial" w:hint="eastAsia"/>
          <w:color w:val="000000"/>
          <w:sz w:val="24"/>
        </w:rPr>
        <w:t>签约的供应商使用。</w:t>
      </w:r>
    </w:p>
    <w:p w:rsidR="00D92048" w:rsidRDefault="001D4F88">
      <w:pPr>
        <w:spacing w:before="3" w:line="316" w:lineRule="exact"/>
        <w:ind w:left="1152" w:right="576" w:hanging="360"/>
        <w:textAlignment w:val="baseline"/>
        <w:rPr>
          <w:rFonts w:ascii="Arial" w:hAnsi="Arial"/>
          <w:color w:val="000000"/>
          <w:sz w:val="24"/>
        </w:rPr>
      </w:pPr>
      <w:r>
        <w:rPr>
          <w:rFonts w:ascii="Arial" w:hAnsi="Arial" w:hint="eastAsia"/>
          <w:color w:val="000000"/>
          <w:sz w:val="24"/>
        </w:rPr>
        <w:t xml:space="preserve">D. </w:t>
      </w:r>
      <w:r>
        <w:rPr>
          <w:rFonts w:ascii="Arial" w:hAnsi="Arial" w:hint="eastAsia"/>
          <w:color w:val="000000"/>
          <w:sz w:val="24"/>
        </w:rPr>
        <w:t>消费者、供应商和</w:t>
      </w:r>
      <w:r>
        <w:rPr>
          <w:rFonts w:ascii="Arial" w:hAnsi="Arial" w:hint="eastAsia"/>
          <w:color w:val="000000"/>
          <w:sz w:val="24"/>
        </w:rPr>
        <w:t>/</w:t>
      </w:r>
      <w:r>
        <w:rPr>
          <w:rFonts w:ascii="Arial" w:hAnsi="Arial" w:hint="eastAsia"/>
          <w:color w:val="000000"/>
          <w:sz w:val="24"/>
        </w:rPr>
        <w:t>或其授权代表（需要取得消费者的书面同意）可通过口头或书面的形式向</w:t>
      </w:r>
      <w:r>
        <w:rPr>
          <w:rFonts w:ascii="Arial" w:hAnsi="Arial" w:hint="eastAsia"/>
          <w:color w:val="000000"/>
          <w:sz w:val="24"/>
        </w:rPr>
        <w:t xml:space="preserve"> BHCS </w:t>
      </w:r>
      <w:r>
        <w:rPr>
          <w:rFonts w:ascii="Arial" w:hAnsi="Arial" w:hint="eastAsia"/>
          <w:color w:val="000000"/>
          <w:sz w:val="24"/>
        </w:rPr>
        <w:t>提起上诉。其中包括：</w:t>
      </w:r>
    </w:p>
    <w:p w:rsidR="00D92048" w:rsidRDefault="001D4F88">
      <w:pPr>
        <w:numPr>
          <w:ilvl w:val="0"/>
          <w:numId w:val="16"/>
        </w:numPr>
        <w:tabs>
          <w:tab w:val="clear" w:pos="288"/>
          <w:tab w:val="left" w:pos="1872"/>
        </w:tabs>
        <w:spacing w:before="45" w:line="272" w:lineRule="exact"/>
        <w:ind w:left="2448" w:hanging="864"/>
        <w:textAlignment w:val="baseline"/>
        <w:rPr>
          <w:rFonts w:ascii="Arial" w:hAnsi="Arial"/>
          <w:color w:val="000000"/>
          <w:spacing w:val="1"/>
          <w:sz w:val="24"/>
        </w:rPr>
      </w:pPr>
      <w:r>
        <w:rPr>
          <w:rFonts w:ascii="Arial" w:hAnsi="Arial" w:hint="eastAsia"/>
          <w:color w:val="000000"/>
          <w:sz w:val="24"/>
        </w:rPr>
        <w:t>年龄在十二</w:t>
      </w:r>
      <w:r>
        <w:rPr>
          <w:rFonts w:ascii="Arial" w:hAnsi="Arial" w:hint="eastAsia"/>
          <w:color w:val="000000"/>
          <w:sz w:val="24"/>
        </w:rPr>
        <w:t xml:space="preserve"> (12) </w:t>
      </w:r>
      <w:r>
        <w:rPr>
          <w:rFonts w:ascii="Arial" w:hAnsi="Arial" w:hint="eastAsia"/>
          <w:color w:val="000000"/>
          <w:sz w:val="24"/>
        </w:rPr>
        <w:t>岁或以上的客户</w:t>
      </w:r>
    </w:p>
    <w:p w:rsidR="00D92048" w:rsidRDefault="001D4F88">
      <w:pPr>
        <w:numPr>
          <w:ilvl w:val="0"/>
          <w:numId w:val="16"/>
        </w:numPr>
        <w:tabs>
          <w:tab w:val="clear" w:pos="288"/>
          <w:tab w:val="left" w:pos="1872"/>
        </w:tabs>
        <w:spacing w:before="44" w:line="272" w:lineRule="exact"/>
        <w:ind w:left="1584"/>
        <w:textAlignment w:val="baseline"/>
        <w:rPr>
          <w:rFonts w:ascii="Arial" w:hAnsi="Arial"/>
          <w:color w:val="000000"/>
          <w:sz w:val="24"/>
        </w:rPr>
      </w:pPr>
      <w:r>
        <w:rPr>
          <w:rFonts w:ascii="Arial" w:hAnsi="Arial" w:hint="eastAsia"/>
          <w:color w:val="000000"/>
          <w:sz w:val="24"/>
        </w:rPr>
        <w:t>接受服务的儿童和青少年的父母</w:t>
      </w:r>
      <w:r>
        <w:rPr>
          <w:rFonts w:ascii="Arial" w:hAnsi="Arial" w:hint="eastAsia"/>
          <w:color w:val="000000"/>
          <w:sz w:val="24"/>
        </w:rPr>
        <w:t>/</w:t>
      </w:r>
      <w:r>
        <w:rPr>
          <w:rFonts w:ascii="Arial" w:hAnsi="Arial" w:hint="eastAsia"/>
          <w:color w:val="000000"/>
          <w:sz w:val="24"/>
        </w:rPr>
        <w:t>监护人</w:t>
      </w:r>
    </w:p>
    <w:p w:rsidR="00D92048" w:rsidRDefault="001D4F88">
      <w:pPr>
        <w:numPr>
          <w:ilvl w:val="0"/>
          <w:numId w:val="16"/>
        </w:numPr>
        <w:tabs>
          <w:tab w:val="clear" w:pos="288"/>
          <w:tab w:val="left" w:pos="1872"/>
        </w:tabs>
        <w:spacing w:before="12" w:line="316" w:lineRule="exact"/>
        <w:ind w:left="2448" w:right="216" w:hanging="864"/>
        <w:textAlignment w:val="baseline"/>
        <w:rPr>
          <w:rFonts w:ascii="Arial" w:hAnsi="Arial"/>
          <w:color w:val="000000"/>
          <w:sz w:val="24"/>
        </w:rPr>
      </w:pPr>
      <w:r>
        <w:rPr>
          <w:rFonts w:ascii="Arial" w:hAnsi="Arial" w:hint="eastAsia"/>
          <w:color w:val="000000"/>
          <w:sz w:val="24"/>
        </w:rPr>
        <w:t>消费者指定的代表（即，已取得消费者书面同意的家庭成员、朋友、服务供应商、其他客户或接受过专业培训的辩护律师）可提起上诉，或在消费者上诉过程中随时提供协助。</w:t>
      </w:r>
      <w:r>
        <w:rPr>
          <w:rFonts w:ascii="Arial" w:hAnsi="Arial" w:hint="eastAsia"/>
          <w:color w:val="000000"/>
          <w:sz w:val="24"/>
        </w:rPr>
        <w:t xml:space="preserve">a. </w:t>
      </w:r>
      <w:r>
        <w:rPr>
          <w:rFonts w:ascii="Arial" w:hAnsi="Arial" w:hint="eastAsia"/>
          <w:color w:val="000000"/>
          <w:sz w:val="24"/>
        </w:rPr>
        <w:t>如果消费者指定的代表未受雇于</w:t>
      </w:r>
      <w:r>
        <w:rPr>
          <w:rFonts w:ascii="Arial" w:hAnsi="Arial" w:hint="eastAsia"/>
          <w:color w:val="000000"/>
          <w:sz w:val="24"/>
        </w:rPr>
        <w:t xml:space="preserve"> BHCS </w:t>
      </w:r>
      <w:r>
        <w:rPr>
          <w:rFonts w:ascii="Arial" w:hAnsi="Arial" w:hint="eastAsia"/>
          <w:color w:val="000000"/>
          <w:sz w:val="24"/>
        </w:rPr>
        <w:t>或</w:t>
      </w:r>
      <w:r>
        <w:rPr>
          <w:rFonts w:ascii="Arial" w:hAnsi="Arial" w:hint="eastAsia"/>
          <w:color w:val="000000"/>
          <w:sz w:val="24"/>
        </w:rPr>
        <w:t xml:space="preserve"> BHCS </w:t>
      </w:r>
      <w:r>
        <w:rPr>
          <w:rFonts w:ascii="Arial" w:hAnsi="Arial" w:hint="eastAsia"/>
          <w:color w:val="000000"/>
          <w:sz w:val="24"/>
        </w:rPr>
        <w:t>承包商，则必须对消费者机密信息进行妥善保护；消费者须给予口头同意和</w:t>
      </w:r>
      <w:r>
        <w:rPr>
          <w:rFonts w:ascii="Arial" w:hAnsi="Arial" w:hint="eastAsia"/>
          <w:color w:val="000000"/>
          <w:sz w:val="24"/>
        </w:rPr>
        <w:t>/</w:t>
      </w:r>
      <w:r>
        <w:rPr>
          <w:rFonts w:ascii="Arial" w:hAnsi="Arial" w:hint="eastAsia"/>
          <w:color w:val="000000"/>
          <w:sz w:val="24"/>
        </w:rPr>
        <w:t>或签署机密信息披露授权表（所有服务点均有提供），以便允许</w:t>
      </w:r>
      <w:r>
        <w:rPr>
          <w:rFonts w:ascii="Arial" w:hAnsi="Arial" w:hint="eastAsia"/>
          <w:color w:val="000000"/>
          <w:sz w:val="24"/>
        </w:rPr>
        <w:t xml:space="preserve"> BHCS </w:t>
      </w:r>
      <w:r>
        <w:rPr>
          <w:rFonts w:ascii="Arial" w:hAnsi="Arial" w:hint="eastAsia"/>
          <w:color w:val="000000"/>
          <w:sz w:val="24"/>
        </w:rPr>
        <w:t>与指定代表讨论相关问题。</w:t>
      </w:r>
    </w:p>
    <w:p w:rsidR="00D92048" w:rsidRDefault="001D4F88">
      <w:pPr>
        <w:spacing w:before="7" w:line="316" w:lineRule="exact"/>
        <w:ind w:left="1152" w:right="1224" w:hanging="360"/>
        <w:textAlignment w:val="baseline"/>
        <w:rPr>
          <w:rFonts w:ascii="Arial" w:hAnsi="Arial"/>
          <w:color w:val="000000"/>
          <w:sz w:val="24"/>
        </w:rPr>
      </w:pPr>
      <w:r>
        <w:rPr>
          <w:rFonts w:ascii="Arial" w:hAnsi="Arial" w:hint="eastAsia"/>
          <w:color w:val="000000"/>
          <w:sz w:val="24"/>
        </w:rPr>
        <w:t xml:space="preserve">E. </w:t>
      </w:r>
      <w:r>
        <w:rPr>
          <w:rFonts w:ascii="Arial" w:hAnsi="Arial" w:hint="eastAsia"/>
          <w:color w:val="000000"/>
          <w:sz w:val="24"/>
          <w:u w:val="single"/>
        </w:rPr>
        <w:t>标准上诉</w:t>
      </w:r>
      <w:r>
        <w:rPr>
          <w:rFonts w:ascii="Arial" w:hAnsi="Arial" w:hint="eastAsia"/>
          <w:color w:val="000000"/>
          <w:sz w:val="24"/>
        </w:rPr>
        <w:t>：可使用</w:t>
      </w:r>
      <w:r>
        <w:rPr>
          <w:rFonts w:ascii="Arial" w:hAnsi="Arial" w:hint="eastAsia"/>
          <w:color w:val="000000"/>
          <w:sz w:val="24"/>
        </w:rPr>
        <w:t xml:space="preserve"> BHCS </w:t>
      </w:r>
      <w:r>
        <w:rPr>
          <w:rFonts w:ascii="Arial" w:hAnsi="Arial" w:hint="eastAsia"/>
          <w:color w:val="000000"/>
          <w:sz w:val="24"/>
        </w:rPr>
        <w:t>申诉或上诉申请表（所有服务</w:t>
      </w:r>
      <w:r>
        <w:rPr>
          <w:rFonts w:ascii="Arial" w:hAnsi="Arial" w:hint="eastAsia"/>
          <w:color w:val="000000"/>
          <w:sz w:val="24"/>
        </w:rPr>
        <w:t>点均有提供），以口头或书面形式向</w:t>
      </w:r>
      <w:r>
        <w:rPr>
          <w:rFonts w:ascii="Arial" w:hAnsi="Arial" w:hint="eastAsia"/>
          <w:color w:val="000000"/>
          <w:sz w:val="24"/>
        </w:rPr>
        <w:t xml:space="preserve"> BHCS </w:t>
      </w:r>
      <w:r>
        <w:rPr>
          <w:rFonts w:ascii="Arial" w:hAnsi="Arial" w:hint="eastAsia"/>
          <w:color w:val="000000"/>
          <w:sz w:val="24"/>
        </w:rPr>
        <w:t>提起标准上诉。</w:t>
      </w:r>
    </w:p>
    <w:p w:rsidR="00D92048" w:rsidRDefault="001D4F88">
      <w:pPr>
        <w:numPr>
          <w:ilvl w:val="0"/>
          <w:numId w:val="17"/>
        </w:numPr>
        <w:tabs>
          <w:tab w:val="clear" w:pos="288"/>
          <w:tab w:val="left" w:pos="1872"/>
        </w:tabs>
        <w:spacing w:before="3" w:line="316" w:lineRule="exact"/>
        <w:ind w:left="1872" w:right="288" w:hanging="288"/>
        <w:textAlignment w:val="baseline"/>
        <w:rPr>
          <w:rFonts w:ascii="Arial" w:hAnsi="Arial"/>
          <w:color w:val="000000"/>
          <w:sz w:val="24"/>
        </w:rPr>
      </w:pPr>
      <w:r>
        <w:rPr>
          <w:rFonts w:ascii="Arial" w:hAnsi="Arial" w:hint="eastAsia"/>
          <w:color w:val="000000"/>
          <w:sz w:val="24"/>
        </w:rPr>
        <w:t>口头上诉（加急上诉除外）后续应提供由消费者签名的书面上诉申请，但即便</w:t>
      </w:r>
      <w:r>
        <w:rPr>
          <w:rFonts w:ascii="Arial" w:hAnsi="Arial" w:hint="eastAsia"/>
          <w:color w:val="000000"/>
          <w:sz w:val="24"/>
        </w:rPr>
        <w:t xml:space="preserve"> BHCS </w:t>
      </w:r>
      <w:r>
        <w:rPr>
          <w:rFonts w:ascii="Arial" w:hAnsi="Arial" w:hint="eastAsia"/>
          <w:color w:val="000000"/>
          <w:sz w:val="24"/>
        </w:rPr>
        <w:t>未收到已签署的书面上诉书，</w:t>
      </w:r>
      <w:r>
        <w:rPr>
          <w:rFonts w:ascii="Arial" w:hAnsi="Arial" w:hint="eastAsia"/>
          <w:color w:val="000000"/>
          <w:sz w:val="24"/>
        </w:rPr>
        <w:t xml:space="preserve">BHCS </w:t>
      </w:r>
      <w:r>
        <w:rPr>
          <w:rFonts w:ascii="Arial" w:hAnsi="Arial" w:hint="eastAsia"/>
          <w:color w:val="000000"/>
          <w:sz w:val="24"/>
        </w:rPr>
        <w:t>也不得驳回上诉或延迟上诉解决时间。</w:t>
      </w:r>
    </w:p>
    <w:p w:rsidR="00D92048" w:rsidRDefault="001D4F88">
      <w:pPr>
        <w:spacing w:before="2" w:line="316" w:lineRule="exact"/>
        <w:ind w:left="2664" w:right="1008" w:hanging="360"/>
        <w:textAlignment w:val="baseline"/>
        <w:rPr>
          <w:rFonts w:ascii="Arial" w:hAnsi="Arial"/>
          <w:color w:val="000000"/>
          <w:sz w:val="24"/>
        </w:rPr>
      </w:pPr>
      <w:r>
        <w:rPr>
          <w:rFonts w:ascii="Arial" w:hAnsi="Arial" w:hint="eastAsia"/>
          <w:color w:val="000000"/>
          <w:sz w:val="24"/>
        </w:rPr>
        <w:t xml:space="preserve">a. </w:t>
      </w:r>
      <w:r>
        <w:rPr>
          <w:rFonts w:ascii="Arial" w:hAnsi="Arial" w:hint="eastAsia"/>
          <w:color w:val="000000"/>
          <w:sz w:val="24"/>
        </w:rPr>
        <w:t>口头上诉的日期即提起上诉的日期。</w:t>
      </w:r>
    </w:p>
    <w:p w:rsidR="00D92048" w:rsidRDefault="001D4F88">
      <w:pPr>
        <w:numPr>
          <w:ilvl w:val="0"/>
          <w:numId w:val="17"/>
        </w:numPr>
        <w:tabs>
          <w:tab w:val="clear" w:pos="288"/>
          <w:tab w:val="left" w:pos="1872"/>
        </w:tabs>
        <w:spacing w:before="8" w:line="316" w:lineRule="exact"/>
        <w:ind w:left="1872" w:right="288" w:hanging="288"/>
        <w:textAlignment w:val="baseline"/>
        <w:rPr>
          <w:rFonts w:ascii="Arial" w:hAnsi="Arial"/>
          <w:color w:val="000000"/>
          <w:sz w:val="24"/>
        </w:rPr>
      </w:pPr>
      <w:r>
        <w:rPr>
          <w:rFonts w:ascii="Arial" w:hAnsi="Arial" w:hint="eastAsia"/>
          <w:color w:val="000000"/>
          <w:sz w:val="24"/>
        </w:rPr>
        <w:t>如果消费者收到</w:t>
      </w:r>
      <w:r>
        <w:rPr>
          <w:rFonts w:ascii="Arial" w:hAnsi="Arial" w:hint="eastAsia"/>
          <w:color w:val="000000"/>
          <w:sz w:val="24"/>
        </w:rPr>
        <w:t xml:space="preserve"> NOABD</w:t>
      </w:r>
      <w:r>
        <w:rPr>
          <w:rFonts w:ascii="Arial" w:hAnsi="Arial" w:hint="eastAsia"/>
          <w:color w:val="000000"/>
          <w:sz w:val="24"/>
        </w:rPr>
        <w:t>，则必须在</w:t>
      </w:r>
      <w:r>
        <w:rPr>
          <w:rFonts w:ascii="Arial" w:hAnsi="Arial" w:hint="eastAsia"/>
          <w:color w:val="000000"/>
          <w:sz w:val="24"/>
        </w:rPr>
        <w:t xml:space="preserve"> NOABD </w:t>
      </w:r>
      <w:r>
        <w:rPr>
          <w:rFonts w:ascii="Arial" w:hAnsi="Arial" w:hint="eastAsia"/>
          <w:color w:val="000000"/>
          <w:sz w:val="24"/>
        </w:rPr>
        <w:t>上所载日期起六十</w:t>
      </w:r>
      <w:r>
        <w:rPr>
          <w:rFonts w:ascii="Arial" w:hAnsi="Arial" w:hint="eastAsia"/>
          <w:color w:val="000000"/>
          <w:sz w:val="24"/>
        </w:rPr>
        <w:t xml:space="preserve"> (60) </w:t>
      </w:r>
      <w:r>
        <w:rPr>
          <w:rFonts w:ascii="Arial" w:hAnsi="Arial" w:hint="eastAsia"/>
          <w:color w:val="000000"/>
          <w:sz w:val="24"/>
        </w:rPr>
        <w:t>个日历日内提起上诉。如果消费者未收到</w:t>
      </w:r>
      <w:r>
        <w:rPr>
          <w:rFonts w:ascii="Arial" w:hAnsi="Arial" w:hint="eastAsia"/>
          <w:color w:val="000000"/>
          <w:sz w:val="24"/>
        </w:rPr>
        <w:t xml:space="preserve"> NOABD</w:t>
      </w:r>
      <w:r>
        <w:rPr>
          <w:rFonts w:ascii="Arial" w:hAnsi="Arial" w:hint="eastAsia"/>
          <w:color w:val="000000"/>
          <w:sz w:val="24"/>
        </w:rPr>
        <w:t>，则无上诉截止期限；因此可以随时提起上诉。</w:t>
      </w:r>
    </w:p>
    <w:p w:rsidR="00D92048" w:rsidRDefault="001D4F88">
      <w:pPr>
        <w:numPr>
          <w:ilvl w:val="0"/>
          <w:numId w:val="17"/>
        </w:numPr>
        <w:tabs>
          <w:tab w:val="clear" w:pos="288"/>
          <w:tab w:val="left" w:pos="1872"/>
        </w:tabs>
        <w:spacing w:before="44" w:after="591" w:line="272" w:lineRule="exact"/>
        <w:ind w:left="1872" w:hanging="288"/>
        <w:textAlignment w:val="baseline"/>
        <w:rPr>
          <w:rFonts w:ascii="Arial" w:hAnsi="Arial"/>
          <w:color w:val="000000"/>
          <w:sz w:val="24"/>
        </w:rPr>
      </w:pPr>
      <w:r>
        <w:rPr>
          <w:rFonts w:ascii="Arial" w:hAnsi="Arial" w:hint="eastAsia"/>
          <w:color w:val="000000"/>
          <w:sz w:val="24"/>
        </w:rPr>
        <w:t>可通过以下方式向</w:t>
      </w:r>
      <w:r>
        <w:rPr>
          <w:rFonts w:ascii="Arial" w:hAnsi="Arial" w:hint="eastAsia"/>
          <w:color w:val="000000"/>
          <w:sz w:val="24"/>
        </w:rPr>
        <w:t xml:space="preserve"> BHCS </w:t>
      </w:r>
      <w:r>
        <w:rPr>
          <w:rFonts w:ascii="Arial" w:hAnsi="Arial" w:hint="eastAsia"/>
          <w:color w:val="000000"/>
          <w:sz w:val="24"/>
        </w:rPr>
        <w:t>提起上诉：</w:t>
      </w:r>
    </w:p>
    <w:p w:rsidR="00D92048" w:rsidRDefault="001D4F88">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hAnsi="Arial"/>
          <w:b/>
          <w:i/>
          <w:color w:val="000000"/>
          <w:sz w:val="20"/>
          <w:u w:val="single"/>
        </w:rPr>
      </w:pPr>
      <w:r>
        <w:rPr>
          <w:rFonts w:ascii="Arial" w:hAnsi="Arial" w:hint="eastAsia"/>
          <w:b/>
          <w:i/>
          <w:color w:val="000000"/>
          <w:sz w:val="20"/>
          <w:u w:val="single"/>
        </w:rPr>
        <w:t>页码</w:t>
      </w:r>
      <w:r>
        <w:rPr>
          <w:rFonts w:ascii="Arial" w:hAnsi="Arial" w:hint="eastAsia"/>
          <w:b/>
          <w:i/>
          <w:color w:val="000000"/>
          <w:sz w:val="20"/>
          <w:u w:val="single"/>
        </w:rPr>
        <w:t xml:space="preserve"> 8/19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880"/>
        </w:tabs>
        <w:spacing w:after="363" w:line="20" w:lineRule="exact"/>
      </w:pPr>
      <w:r>
        <w:rPr>
          <w:rFonts w:hint="eastAsia"/>
        </w:rPr>
        <w:lastRenderedPageBreak/>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消费者申诉与上诉体制</w:t>
            </w:r>
          </w:p>
        </w:tc>
        <w:tc>
          <w:tcPr>
            <w:tcW w:w="2553"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#300-1-1</w:t>
            </w:r>
          </w:p>
        </w:tc>
      </w:tr>
    </w:tbl>
    <w:p w:rsidR="00D92048" w:rsidRDefault="00D92048" w:rsidP="00D94199">
      <w:pPr>
        <w:tabs>
          <w:tab w:val="left" w:pos="2880"/>
        </w:tabs>
        <w:spacing w:after="363" w:line="20" w:lineRule="exact"/>
      </w:pPr>
    </w:p>
    <w:p w:rsidR="00D92048" w:rsidRDefault="001D4F88">
      <w:pPr>
        <w:spacing w:before="41" w:line="271" w:lineRule="exact"/>
        <w:ind w:left="2592"/>
        <w:textAlignment w:val="baseline"/>
        <w:rPr>
          <w:rFonts w:ascii="Arial" w:hAnsi="Arial"/>
          <w:color w:val="000000"/>
          <w:spacing w:val="5"/>
          <w:sz w:val="24"/>
        </w:rPr>
      </w:pPr>
      <w:r>
        <w:rPr>
          <w:rFonts w:ascii="Arial" w:hAnsi="Arial" w:hint="eastAsia"/>
          <w:color w:val="000000"/>
          <w:sz w:val="24"/>
        </w:rPr>
        <w:t>拨打电话：</w:t>
      </w:r>
      <w:r>
        <w:rPr>
          <w:rFonts w:ascii="Arial" w:hAnsi="Arial" w:hint="eastAsia"/>
          <w:color w:val="000000"/>
          <w:sz w:val="24"/>
        </w:rPr>
        <w:t xml:space="preserve">(800) 779-0787 </w:t>
      </w:r>
      <w:r>
        <w:rPr>
          <w:rFonts w:ascii="Arial" w:hAnsi="Arial" w:hint="eastAsia"/>
          <w:color w:val="000000"/>
          <w:sz w:val="24"/>
        </w:rPr>
        <w:t>消费者援助热线</w:t>
      </w:r>
    </w:p>
    <w:p w:rsidR="00D92048" w:rsidRPr="00700983" w:rsidRDefault="001D4F88">
      <w:pPr>
        <w:spacing w:before="45" w:line="271" w:lineRule="exact"/>
        <w:jc w:val="center"/>
        <w:textAlignment w:val="baseline"/>
        <w:rPr>
          <w:rFonts w:ascii="Arial" w:hAnsi="Arial"/>
          <w:color w:val="000000"/>
          <w:spacing w:val="1"/>
          <w:sz w:val="24"/>
        </w:rPr>
      </w:pPr>
      <w:r>
        <w:rPr>
          <w:rFonts w:ascii="Arial" w:hAnsi="Arial" w:hint="eastAsia"/>
          <w:color w:val="000000"/>
          <w:sz w:val="24"/>
        </w:rPr>
        <w:t>通过美国邮递：</w:t>
      </w:r>
      <w:r>
        <w:rPr>
          <w:rFonts w:ascii="Arial" w:hAnsi="Arial" w:hint="eastAsia"/>
          <w:color w:val="000000"/>
          <w:sz w:val="24"/>
        </w:rPr>
        <w:t>2000 Embarcadero Cove, Suite 400</w:t>
      </w:r>
    </w:p>
    <w:p w:rsidR="00D92048" w:rsidRDefault="001D4F88">
      <w:pPr>
        <w:spacing w:before="46" w:line="271" w:lineRule="exact"/>
        <w:jc w:val="center"/>
        <w:textAlignment w:val="baseline"/>
        <w:rPr>
          <w:rFonts w:ascii="Arial" w:hAnsi="Arial"/>
          <w:color w:val="000000"/>
          <w:sz w:val="24"/>
        </w:rPr>
      </w:pPr>
      <w:r>
        <w:rPr>
          <w:rFonts w:ascii="Arial" w:hAnsi="Arial" w:hint="eastAsia"/>
          <w:color w:val="000000"/>
          <w:sz w:val="24"/>
        </w:rPr>
        <w:t>Oakland, CA 94606</w:t>
      </w:r>
    </w:p>
    <w:p w:rsidR="00D92048" w:rsidRDefault="001D4F88">
      <w:pPr>
        <w:spacing w:before="46" w:line="270" w:lineRule="exact"/>
        <w:ind w:left="2592"/>
        <w:textAlignment w:val="baseline"/>
        <w:rPr>
          <w:rFonts w:ascii="Arial" w:hAnsi="Arial"/>
          <w:color w:val="000000"/>
          <w:spacing w:val="4"/>
          <w:sz w:val="24"/>
        </w:rPr>
      </w:pPr>
      <w:r>
        <w:rPr>
          <w:rFonts w:ascii="Arial" w:hAnsi="Arial" w:hint="eastAsia"/>
          <w:color w:val="000000"/>
          <w:sz w:val="24"/>
        </w:rPr>
        <w:t>亲到现场：前往</w:t>
      </w:r>
      <w:r>
        <w:rPr>
          <w:rFonts w:ascii="Arial" w:hAnsi="Arial" w:hint="eastAsia"/>
          <w:color w:val="000000"/>
          <w:sz w:val="24"/>
        </w:rPr>
        <w:t xml:space="preserve"> Mental Health Association </w:t>
      </w:r>
      <w:r>
        <w:rPr>
          <w:rFonts w:ascii="Arial" w:hAnsi="Arial" w:hint="eastAsia"/>
          <w:color w:val="000000"/>
          <w:sz w:val="24"/>
        </w:rPr>
        <w:t>的</w:t>
      </w:r>
      <w:r>
        <w:rPr>
          <w:rFonts w:ascii="Arial" w:hAnsi="Arial" w:hint="eastAsia"/>
          <w:color w:val="000000"/>
          <w:sz w:val="24"/>
        </w:rPr>
        <w:t xml:space="preserve"> Consumer Assistance</w:t>
      </w:r>
    </w:p>
    <w:p w:rsidR="00D92048" w:rsidRDefault="001D4F88">
      <w:pPr>
        <w:spacing w:line="271" w:lineRule="exact"/>
        <w:ind w:left="4032"/>
        <w:textAlignment w:val="baseline"/>
        <w:rPr>
          <w:rFonts w:ascii="Arial" w:hAnsi="Arial"/>
          <w:color w:val="000000"/>
          <w:sz w:val="24"/>
        </w:rPr>
      </w:pPr>
      <w:r>
        <w:rPr>
          <w:rFonts w:ascii="Arial" w:hAnsi="Arial" w:hint="eastAsia"/>
          <w:color w:val="000000"/>
          <w:sz w:val="24"/>
        </w:rPr>
        <w:t>954-60</w:t>
      </w:r>
      <w:r>
        <w:rPr>
          <w:rFonts w:ascii="Arial" w:hAnsi="Arial" w:hint="eastAsia"/>
          <w:color w:val="000000"/>
          <w:sz w:val="24"/>
          <w:vertAlign w:val="superscript"/>
        </w:rPr>
        <w:t>th</w:t>
      </w:r>
      <w:r>
        <w:rPr>
          <w:rFonts w:ascii="Arial" w:hAnsi="Arial" w:hint="eastAsia"/>
          <w:color w:val="000000"/>
          <w:sz w:val="24"/>
        </w:rPr>
        <w:t xml:space="preserve"> Street, Suite 10, Oakland, CA</w:t>
      </w:r>
    </w:p>
    <w:p w:rsidR="00D92048" w:rsidRDefault="001D4F88">
      <w:pPr>
        <w:spacing w:before="11" w:line="271" w:lineRule="exact"/>
        <w:ind w:left="4032"/>
        <w:textAlignment w:val="baseline"/>
        <w:rPr>
          <w:rFonts w:ascii="Arial" w:hAnsi="Arial"/>
          <w:color w:val="000000"/>
          <w:spacing w:val="-2"/>
          <w:sz w:val="24"/>
        </w:rPr>
      </w:pPr>
      <w:r>
        <w:rPr>
          <w:rFonts w:ascii="Arial" w:hAnsi="Arial" w:hint="eastAsia"/>
          <w:color w:val="000000"/>
          <w:sz w:val="24"/>
        </w:rPr>
        <w:t>94608</w:t>
      </w:r>
    </w:p>
    <w:p w:rsidR="00D92048" w:rsidRDefault="001D4F88">
      <w:pPr>
        <w:numPr>
          <w:ilvl w:val="0"/>
          <w:numId w:val="18"/>
        </w:numPr>
        <w:tabs>
          <w:tab w:val="clear" w:pos="288"/>
          <w:tab w:val="left" w:pos="1872"/>
        </w:tabs>
        <w:spacing w:before="83" w:line="316" w:lineRule="exact"/>
        <w:ind w:left="1872" w:right="792" w:hanging="288"/>
        <w:textAlignment w:val="baseline"/>
        <w:rPr>
          <w:rFonts w:ascii="Arial" w:hAnsi="Arial"/>
          <w:color w:val="000000"/>
          <w:sz w:val="24"/>
        </w:rPr>
      </w:pPr>
      <w:r>
        <w:rPr>
          <w:rFonts w:ascii="Arial" w:hAnsi="Arial" w:hint="eastAsia"/>
          <w:color w:val="000000"/>
          <w:sz w:val="24"/>
        </w:rPr>
        <w:t>致电上述所列的消费者援助热线，可协助消费者提起上诉。</w:t>
      </w:r>
    </w:p>
    <w:p w:rsidR="00D92048" w:rsidRDefault="001D4F88">
      <w:pPr>
        <w:numPr>
          <w:ilvl w:val="0"/>
          <w:numId w:val="18"/>
        </w:numPr>
        <w:tabs>
          <w:tab w:val="clear" w:pos="288"/>
          <w:tab w:val="left" w:pos="1872"/>
        </w:tabs>
        <w:spacing w:before="3" w:line="316" w:lineRule="exact"/>
        <w:ind w:left="1872" w:right="792" w:hanging="288"/>
        <w:textAlignment w:val="baseline"/>
        <w:rPr>
          <w:rFonts w:ascii="Arial" w:hAnsi="Arial"/>
          <w:color w:val="000000"/>
          <w:sz w:val="24"/>
        </w:rPr>
      </w:pPr>
      <w:r>
        <w:rPr>
          <w:rFonts w:ascii="Arial" w:hAnsi="Arial" w:hint="eastAsia"/>
          <w:color w:val="000000"/>
          <w:sz w:val="24"/>
        </w:rPr>
        <w:t>若消费者和</w:t>
      </w:r>
      <w:r>
        <w:rPr>
          <w:rFonts w:ascii="Arial" w:hAnsi="Arial" w:hint="eastAsia"/>
          <w:color w:val="000000"/>
          <w:sz w:val="24"/>
        </w:rPr>
        <w:t>/</w:t>
      </w:r>
      <w:r>
        <w:rPr>
          <w:rFonts w:ascii="Arial" w:hAnsi="Arial" w:hint="eastAsia"/>
          <w:color w:val="000000"/>
          <w:sz w:val="24"/>
        </w:rPr>
        <w:t>或起代表提起上诉，则需要向消费者和</w:t>
      </w:r>
      <w:r>
        <w:rPr>
          <w:rFonts w:ascii="Arial" w:hAnsi="Arial" w:hint="eastAsia"/>
          <w:color w:val="000000"/>
          <w:sz w:val="24"/>
        </w:rPr>
        <w:t>/</w:t>
      </w:r>
      <w:r>
        <w:rPr>
          <w:rFonts w:ascii="Arial" w:hAnsi="Arial" w:hint="eastAsia"/>
          <w:color w:val="000000"/>
          <w:sz w:val="24"/>
        </w:rPr>
        <w:t>或其代表发出书面的上诉接收确认函，并且必须在收到上诉后五</w:t>
      </w:r>
      <w:r>
        <w:rPr>
          <w:rFonts w:ascii="Arial" w:hAnsi="Arial" w:hint="eastAsia"/>
          <w:color w:val="000000"/>
          <w:sz w:val="24"/>
        </w:rPr>
        <w:t xml:space="preserve"> (5) </w:t>
      </w:r>
      <w:r>
        <w:rPr>
          <w:rFonts w:ascii="Arial" w:hAnsi="Arial" w:hint="eastAsia"/>
          <w:color w:val="000000"/>
          <w:sz w:val="24"/>
        </w:rPr>
        <w:t>个日历日内加盖邮戳。</w:t>
      </w:r>
    </w:p>
    <w:p w:rsidR="00D92048" w:rsidRDefault="001D4F88">
      <w:pPr>
        <w:numPr>
          <w:ilvl w:val="0"/>
          <w:numId w:val="18"/>
        </w:numPr>
        <w:tabs>
          <w:tab w:val="clear" w:pos="288"/>
          <w:tab w:val="left" w:pos="1872"/>
        </w:tabs>
        <w:spacing w:before="12" w:line="316" w:lineRule="exact"/>
        <w:ind w:left="1872" w:right="360" w:hanging="288"/>
        <w:textAlignment w:val="baseline"/>
        <w:rPr>
          <w:rFonts w:ascii="Arial" w:hAnsi="Arial"/>
          <w:color w:val="000000"/>
          <w:sz w:val="24"/>
        </w:rPr>
      </w:pPr>
      <w:r>
        <w:rPr>
          <w:rFonts w:ascii="Arial" w:hAnsi="Arial" w:hint="eastAsia"/>
          <w:color w:val="000000"/>
          <w:sz w:val="24"/>
        </w:rPr>
        <w:t xml:space="preserve">The BHCS Quality Assurance Office </w:t>
      </w:r>
      <w:r>
        <w:rPr>
          <w:rFonts w:ascii="Arial" w:hAnsi="Arial" w:hint="eastAsia"/>
          <w:color w:val="000000"/>
          <w:sz w:val="24"/>
        </w:rPr>
        <w:t>将协助审查和处理所有消费者上诉，并在消费者就不利给付判定提起上诉期间，建议和协助消费者申请持续给付。供应商和授权代表不得申请</w:t>
      </w:r>
      <w:r>
        <w:rPr>
          <w:rFonts w:ascii="Arial" w:hAnsi="Arial" w:hint="eastAsia"/>
          <w:color w:val="000000"/>
          <w:sz w:val="24"/>
        </w:rPr>
        <w:t xml:space="preserve"> 42 CFR </w:t>
      </w:r>
      <w:r>
        <w:rPr>
          <w:rFonts w:ascii="Arial" w:hAnsi="Arial" w:hint="eastAsia"/>
          <w:color w:val="000000"/>
          <w:sz w:val="24"/>
        </w:rPr>
        <w:t>§</w:t>
      </w:r>
      <w:r>
        <w:rPr>
          <w:rFonts w:ascii="Arial" w:hAnsi="Arial" w:hint="eastAsia"/>
          <w:color w:val="000000"/>
          <w:sz w:val="24"/>
        </w:rPr>
        <w:t xml:space="preserve">438.420(b) (5) </w:t>
      </w:r>
      <w:r>
        <w:rPr>
          <w:rFonts w:ascii="Arial" w:hAnsi="Arial" w:hint="eastAsia"/>
          <w:color w:val="000000"/>
          <w:sz w:val="24"/>
        </w:rPr>
        <w:t>中规定的持续给付。</w:t>
      </w:r>
      <w:r>
        <w:rPr>
          <w:rFonts w:ascii="Arial" w:hAnsi="Arial" w:hint="eastAsia"/>
          <w:color w:val="000000"/>
          <w:sz w:val="24"/>
        </w:rPr>
        <w:t xml:space="preserve">BHCS </w:t>
      </w:r>
      <w:r>
        <w:rPr>
          <w:rFonts w:ascii="Arial" w:hAnsi="Arial" w:hint="eastAsia"/>
          <w:color w:val="000000"/>
          <w:sz w:val="24"/>
        </w:rPr>
        <w:t>必须在收到上诉后三十</w:t>
      </w:r>
      <w:r>
        <w:rPr>
          <w:rFonts w:ascii="Arial" w:hAnsi="Arial" w:hint="eastAsia"/>
          <w:color w:val="000000"/>
          <w:sz w:val="24"/>
        </w:rPr>
        <w:t xml:space="preserve"> (30) </w:t>
      </w:r>
      <w:r>
        <w:rPr>
          <w:rFonts w:ascii="Arial" w:hAnsi="Arial" w:hint="eastAsia"/>
          <w:color w:val="000000"/>
          <w:sz w:val="24"/>
        </w:rPr>
        <w:t>个日历日内，使用适当的“上诉决议通知”函</w:t>
      </w:r>
      <w:r>
        <w:rPr>
          <w:rFonts w:ascii="Arial" w:hAnsi="Arial" w:hint="eastAsia"/>
          <w:color w:val="000000"/>
          <w:sz w:val="24"/>
        </w:rPr>
        <w:t xml:space="preserve"> (NAR) </w:t>
      </w:r>
      <w:r>
        <w:rPr>
          <w:rFonts w:ascii="Arial" w:hAnsi="Arial" w:hint="eastAsia"/>
          <w:color w:val="000000"/>
          <w:sz w:val="24"/>
        </w:rPr>
        <w:t>和</w:t>
      </w:r>
      <w:r>
        <w:rPr>
          <w:rFonts w:ascii="Arial" w:hAnsi="Arial" w:hint="eastAsia"/>
          <w:color w:val="000000"/>
          <w:sz w:val="24"/>
        </w:rPr>
        <w:t xml:space="preserve"> NAR</w:t>
      </w:r>
      <w:r>
        <w:rPr>
          <w:rFonts w:ascii="Arial" w:hAnsi="Arial" w:hint="eastAsia"/>
          <w:color w:val="000000"/>
          <w:sz w:val="24"/>
        </w:rPr>
        <w:t>“您的权利”</w:t>
      </w:r>
      <w:r>
        <w:rPr>
          <w:rFonts w:ascii="Arial" w:hAnsi="Arial" w:hint="eastAsia"/>
          <w:color w:val="000000"/>
          <w:sz w:val="24"/>
        </w:rPr>
        <w:t>附件，以书面形式将决策告知消费者和</w:t>
      </w:r>
      <w:r>
        <w:rPr>
          <w:rFonts w:ascii="Arial" w:hAnsi="Arial" w:hint="eastAsia"/>
          <w:color w:val="000000"/>
          <w:sz w:val="24"/>
        </w:rPr>
        <w:t>/</w:t>
      </w:r>
      <w:r>
        <w:rPr>
          <w:rFonts w:ascii="Arial" w:hAnsi="Arial" w:hint="eastAsia"/>
          <w:color w:val="000000"/>
          <w:sz w:val="24"/>
        </w:rPr>
        <w:t>或其代表。</w:t>
      </w:r>
    </w:p>
    <w:p w:rsidR="00D92048" w:rsidRDefault="001D4F88">
      <w:pPr>
        <w:numPr>
          <w:ilvl w:val="0"/>
          <w:numId w:val="18"/>
        </w:numPr>
        <w:tabs>
          <w:tab w:val="clear" w:pos="288"/>
          <w:tab w:val="left" w:pos="1872"/>
        </w:tabs>
        <w:spacing w:before="9" w:line="316" w:lineRule="exact"/>
        <w:ind w:left="1872" w:right="288" w:hanging="288"/>
        <w:textAlignment w:val="baseline"/>
        <w:rPr>
          <w:rFonts w:ascii="Arial" w:hAnsi="Arial"/>
          <w:color w:val="000000"/>
          <w:sz w:val="24"/>
        </w:rPr>
      </w:pPr>
      <w:r>
        <w:rPr>
          <w:rFonts w:ascii="Arial" w:hAnsi="Arial" w:hint="eastAsia"/>
          <w:color w:val="000000"/>
          <w:sz w:val="24"/>
        </w:rPr>
        <w:t xml:space="preserve">F. </w:t>
      </w:r>
      <w:r>
        <w:rPr>
          <w:rFonts w:ascii="Arial" w:hAnsi="Arial" w:hint="eastAsia"/>
          <w:color w:val="000000"/>
          <w:sz w:val="24"/>
        </w:rPr>
        <w:t>如果消费者或其代表要求延长时限，或者如果</w:t>
      </w:r>
      <w:r>
        <w:rPr>
          <w:rFonts w:ascii="Arial" w:hAnsi="Arial" w:hint="eastAsia"/>
          <w:color w:val="000000"/>
          <w:sz w:val="24"/>
        </w:rPr>
        <w:t xml:space="preserve"> BHCS </w:t>
      </w:r>
      <w:r>
        <w:rPr>
          <w:rFonts w:ascii="Arial" w:hAnsi="Arial" w:hint="eastAsia"/>
          <w:color w:val="000000"/>
          <w:sz w:val="24"/>
        </w:rPr>
        <w:t>决定并能证明（根据要求证明，并能达到</w:t>
      </w:r>
      <w:r>
        <w:rPr>
          <w:rFonts w:ascii="Arial" w:hAnsi="Arial" w:hint="eastAsia"/>
          <w:color w:val="000000"/>
          <w:sz w:val="24"/>
        </w:rPr>
        <w:t xml:space="preserve"> DHCS </w:t>
      </w:r>
      <w:r>
        <w:rPr>
          <w:rFonts w:ascii="Arial" w:hAnsi="Arial" w:hint="eastAsia"/>
          <w:color w:val="000000"/>
          <w:sz w:val="24"/>
        </w:rPr>
        <w:t>满意的程度）的确需要获得额外信息，并且延长时限符合消费者的最佳利益，则解决上诉的时限最多可延长十四</w:t>
      </w:r>
      <w:r>
        <w:rPr>
          <w:rFonts w:ascii="Arial" w:hAnsi="Arial" w:hint="eastAsia"/>
          <w:color w:val="000000"/>
          <w:sz w:val="24"/>
        </w:rPr>
        <w:t xml:space="preserve"> (14) </w:t>
      </w:r>
      <w:r>
        <w:rPr>
          <w:rFonts w:ascii="Arial" w:hAnsi="Arial" w:hint="eastAsia"/>
          <w:color w:val="000000"/>
          <w:sz w:val="24"/>
        </w:rPr>
        <w:t>个日历日。</w:t>
      </w:r>
    </w:p>
    <w:p w:rsidR="00D92048" w:rsidRDefault="001D4F88">
      <w:pPr>
        <w:spacing w:before="1" w:line="316" w:lineRule="exact"/>
        <w:ind w:left="2592" w:right="360" w:hanging="432"/>
        <w:textAlignment w:val="baseline"/>
        <w:rPr>
          <w:rFonts w:ascii="Arial" w:hAnsi="Arial"/>
          <w:color w:val="000000"/>
          <w:sz w:val="24"/>
        </w:rPr>
      </w:pPr>
      <w:r>
        <w:rPr>
          <w:rFonts w:ascii="Arial" w:hAnsi="Arial" w:hint="eastAsia"/>
          <w:color w:val="000000"/>
          <w:sz w:val="24"/>
        </w:rPr>
        <w:t xml:space="preserve">a. </w:t>
      </w:r>
      <w:r>
        <w:rPr>
          <w:rFonts w:ascii="Arial" w:hAnsi="Arial" w:hint="eastAsia"/>
          <w:color w:val="000000"/>
          <w:sz w:val="24"/>
        </w:rPr>
        <w:t>如果</w:t>
      </w:r>
      <w:r>
        <w:rPr>
          <w:rFonts w:ascii="Arial" w:hAnsi="Arial" w:hint="eastAsia"/>
          <w:color w:val="000000"/>
          <w:sz w:val="24"/>
          <w:u w:val="single"/>
        </w:rPr>
        <w:t>未经</w:t>
      </w:r>
      <w:r>
        <w:rPr>
          <w:rFonts w:ascii="Arial" w:hAnsi="Arial" w:hint="eastAsia"/>
          <w:color w:val="000000"/>
          <w:sz w:val="24"/>
        </w:rPr>
        <w:t>消费者要求，</w:t>
      </w:r>
      <w:r>
        <w:rPr>
          <w:rFonts w:ascii="Arial" w:hAnsi="Arial" w:hint="eastAsia"/>
          <w:color w:val="000000"/>
          <w:sz w:val="24"/>
        </w:rPr>
        <w:t xml:space="preserve">BHCS </w:t>
      </w:r>
      <w:r>
        <w:rPr>
          <w:rFonts w:ascii="Arial" w:hAnsi="Arial" w:hint="eastAsia"/>
          <w:color w:val="000000"/>
          <w:sz w:val="24"/>
        </w:rPr>
        <w:t>自行决定延长解决时限，则</w:t>
      </w:r>
      <w:r>
        <w:rPr>
          <w:rFonts w:ascii="Arial" w:hAnsi="Arial" w:hint="eastAsia"/>
          <w:color w:val="000000"/>
          <w:sz w:val="24"/>
        </w:rPr>
        <w:t xml:space="preserve"> BHCS </w:t>
      </w:r>
      <w:r>
        <w:rPr>
          <w:rFonts w:ascii="Arial" w:hAnsi="Arial" w:hint="eastAsia"/>
          <w:color w:val="000000"/>
          <w:sz w:val="24"/>
        </w:rPr>
        <w:t>必须完成以下事项：</w:t>
      </w:r>
    </w:p>
    <w:p w:rsidR="00D92048" w:rsidRDefault="001D4F88">
      <w:pPr>
        <w:numPr>
          <w:ilvl w:val="0"/>
          <w:numId w:val="19"/>
        </w:numPr>
        <w:tabs>
          <w:tab w:val="clear" w:pos="504"/>
          <w:tab w:val="left" w:pos="3240"/>
        </w:tabs>
        <w:spacing w:before="2" w:line="316" w:lineRule="exact"/>
        <w:ind w:left="3240" w:right="288" w:hanging="504"/>
        <w:textAlignment w:val="baseline"/>
        <w:rPr>
          <w:rFonts w:ascii="Arial" w:hAnsi="Arial"/>
          <w:color w:val="000000"/>
          <w:sz w:val="24"/>
        </w:rPr>
      </w:pPr>
      <w:r>
        <w:rPr>
          <w:rFonts w:ascii="Arial" w:hAnsi="Arial" w:hint="eastAsia"/>
          <w:color w:val="000000"/>
          <w:sz w:val="24"/>
        </w:rPr>
        <w:t>尽合理的努力及时将时限延长事宜口头告知消费者；</w:t>
      </w:r>
    </w:p>
    <w:p w:rsidR="00D92048" w:rsidRDefault="001D4F88">
      <w:pPr>
        <w:numPr>
          <w:ilvl w:val="0"/>
          <w:numId w:val="19"/>
        </w:numPr>
        <w:tabs>
          <w:tab w:val="clear" w:pos="504"/>
          <w:tab w:val="left" w:pos="3240"/>
        </w:tabs>
        <w:spacing w:before="8" w:line="316" w:lineRule="exact"/>
        <w:ind w:left="3240" w:right="504" w:hanging="504"/>
        <w:textAlignment w:val="baseline"/>
        <w:rPr>
          <w:rFonts w:ascii="Arial" w:hAnsi="Arial"/>
          <w:color w:val="000000"/>
          <w:sz w:val="24"/>
        </w:rPr>
      </w:pPr>
      <w:r>
        <w:rPr>
          <w:rFonts w:ascii="Arial" w:hAnsi="Arial" w:hint="eastAsia"/>
          <w:color w:val="000000"/>
          <w:sz w:val="24"/>
        </w:rPr>
        <w:t>在作出决策后两</w:t>
      </w:r>
      <w:r>
        <w:rPr>
          <w:rFonts w:ascii="Arial" w:hAnsi="Arial" w:hint="eastAsia"/>
          <w:color w:val="000000"/>
          <w:sz w:val="24"/>
        </w:rPr>
        <w:t xml:space="preserve"> (2) </w:t>
      </w:r>
      <w:r>
        <w:rPr>
          <w:rFonts w:ascii="Arial" w:hAnsi="Arial" w:hint="eastAsia"/>
          <w:color w:val="000000"/>
          <w:sz w:val="24"/>
        </w:rPr>
        <w:t>个日历日内，</w:t>
      </w:r>
      <w:r>
        <w:rPr>
          <w:rFonts w:ascii="Arial" w:hAnsi="Arial" w:hint="eastAsia"/>
          <w:color w:val="000000"/>
          <w:sz w:val="24"/>
        </w:rPr>
        <w:t xml:space="preserve">BBHCS </w:t>
      </w:r>
      <w:r>
        <w:rPr>
          <w:rFonts w:ascii="Arial" w:hAnsi="Arial" w:hint="eastAsia"/>
          <w:color w:val="000000"/>
          <w:sz w:val="24"/>
        </w:rPr>
        <w:t>应向消费者发出关于时限延长的书面通知，解释为何决</w:t>
      </w:r>
      <w:r>
        <w:rPr>
          <w:rFonts w:ascii="Arial" w:hAnsi="Arial" w:hint="eastAsia"/>
          <w:color w:val="000000"/>
          <w:sz w:val="24"/>
        </w:rPr>
        <w:t>定要延长解决时限，并告知消费者，如果对该决策有异议，可提起申诉；以及</w:t>
      </w:r>
    </w:p>
    <w:p w:rsidR="00D92048" w:rsidRDefault="001D4F88">
      <w:pPr>
        <w:numPr>
          <w:ilvl w:val="0"/>
          <w:numId w:val="19"/>
        </w:numPr>
        <w:tabs>
          <w:tab w:val="clear" w:pos="504"/>
          <w:tab w:val="left" w:pos="3240"/>
        </w:tabs>
        <w:spacing w:before="8" w:line="316" w:lineRule="exact"/>
        <w:ind w:left="3240" w:right="576" w:hanging="504"/>
        <w:textAlignment w:val="baseline"/>
        <w:rPr>
          <w:rFonts w:ascii="Arial" w:hAnsi="Arial"/>
          <w:color w:val="000000"/>
          <w:spacing w:val="-1"/>
          <w:sz w:val="24"/>
        </w:rPr>
      </w:pPr>
      <w:r>
        <w:rPr>
          <w:rFonts w:ascii="Arial" w:hAnsi="Arial" w:hint="eastAsia"/>
          <w:color w:val="000000"/>
          <w:sz w:val="24"/>
        </w:rPr>
        <w:t>应根据消费者的健康状况需要，尽快解决上诉，并且解决时限不可超过十四</w:t>
      </w:r>
      <w:r>
        <w:rPr>
          <w:rFonts w:ascii="Arial" w:hAnsi="Arial" w:hint="eastAsia"/>
          <w:color w:val="000000"/>
          <w:sz w:val="24"/>
        </w:rPr>
        <w:t xml:space="preserve"> (14) </w:t>
      </w:r>
      <w:r>
        <w:rPr>
          <w:rFonts w:ascii="Arial" w:hAnsi="Arial" w:hint="eastAsia"/>
          <w:color w:val="000000"/>
          <w:sz w:val="24"/>
        </w:rPr>
        <w:t>个日历日的延长时限。</w:t>
      </w:r>
    </w:p>
    <w:p w:rsidR="00D92048" w:rsidRDefault="001D4F88">
      <w:pPr>
        <w:spacing w:before="8" w:after="528" w:line="316" w:lineRule="exact"/>
        <w:ind w:left="2592" w:right="288" w:hanging="432"/>
        <w:textAlignment w:val="baseline"/>
        <w:rPr>
          <w:rFonts w:ascii="Calibri" w:hAnsi="Calibri"/>
          <w:color w:val="000000"/>
          <w:spacing w:val="-2"/>
          <w:sz w:val="26"/>
        </w:rPr>
      </w:pPr>
      <w:proofErr w:type="gramStart"/>
      <w:r>
        <w:rPr>
          <w:rFonts w:ascii="Calibri" w:hAnsi="Calibri" w:hint="eastAsia"/>
          <w:color w:val="000000"/>
          <w:sz w:val="26"/>
        </w:rPr>
        <w:t>b</w:t>
      </w:r>
      <w:proofErr w:type="gramEnd"/>
      <w:r>
        <w:rPr>
          <w:rFonts w:ascii="Calibri" w:hAnsi="Calibri" w:hint="eastAsia"/>
          <w:color w:val="000000"/>
          <w:sz w:val="26"/>
        </w:rPr>
        <w:t xml:space="preserve">. </w:t>
      </w:r>
      <w:r>
        <w:rPr>
          <w:rFonts w:ascii="Arial" w:hAnsi="Arial" w:hint="eastAsia"/>
          <w:color w:val="000000"/>
          <w:sz w:val="24"/>
        </w:rPr>
        <w:t>若</w:t>
      </w:r>
      <w:r>
        <w:rPr>
          <w:rFonts w:ascii="Arial" w:hAnsi="Arial" w:hint="eastAsia"/>
          <w:color w:val="000000"/>
          <w:sz w:val="24"/>
        </w:rPr>
        <w:t xml:space="preserve"> BHCS </w:t>
      </w:r>
      <w:r>
        <w:rPr>
          <w:rFonts w:ascii="Arial" w:hAnsi="Arial" w:hint="eastAsia"/>
          <w:color w:val="000000"/>
          <w:sz w:val="24"/>
        </w:rPr>
        <w:t>未能遵循关于时限延长的通知和时间要求，则应视为消费者已最大限度利用</w:t>
      </w:r>
      <w:r>
        <w:rPr>
          <w:rFonts w:ascii="Arial" w:hAnsi="Arial" w:hint="eastAsia"/>
          <w:color w:val="000000"/>
          <w:sz w:val="24"/>
        </w:rPr>
        <w:t xml:space="preserve"> BHCS </w:t>
      </w:r>
      <w:r>
        <w:rPr>
          <w:rFonts w:ascii="Arial" w:hAnsi="Arial" w:hint="eastAsia"/>
          <w:color w:val="000000"/>
          <w:sz w:val="24"/>
        </w:rPr>
        <w:t>的上诉流程，并可发起州听证会。</w:t>
      </w:r>
    </w:p>
    <w:p w:rsidR="00D92048" w:rsidRDefault="001D4F88">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hAnsi="Arial"/>
          <w:b/>
          <w:i/>
          <w:color w:val="000000"/>
          <w:sz w:val="20"/>
          <w:u w:val="single"/>
        </w:rPr>
      </w:pPr>
      <w:r>
        <w:rPr>
          <w:rFonts w:ascii="Arial" w:hAnsi="Arial" w:hint="eastAsia"/>
          <w:b/>
          <w:i/>
          <w:color w:val="000000"/>
          <w:sz w:val="20"/>
          <w:u w:val="single"/>
        </w:rPr>
        <w:t>页码</w:t>
      </w:r>
      <w:r>
        <w:rPr>
          <w:rFonts w:ascii="Arial" w:hAnsi="Arial" w:hint="eastAsia"/>
          <w:b/>
          <w:i/>
          <w:color w:val="000000"/>
          <w:sz w:val="20"/>
          <w:u w:val="single"/>
        </w:rPr>
        <w:t xml:space="preserve"> 9/19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3105"/>
        </w:tabs>
        <w:spacing w:after="354" w:line="20" w:lineRule="exact"/>
      </w:pPr>
      <w:r>
        <w:rPr>
          <w:rFonts w:hint="eastAsia"/>
        </w:rPr>
        <w:lastRenderedPageBreak/>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消费者申诉与上诉体制</w:t>
            </w:r>
          </w:p>
        </w:tc>
        <w:tc>
          <w:tcPr>
            <w:tcW w:w="2553"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#300-1-1</w:t>
            </w:r>
          </w:p>
        </w:tc>
      </w:tr>
    </w:tbl>
    <w:p w:rsidR="00D92048" w:rsidRDefault="00D92048" w:rsidP="00D94199">
      <w:pPr>
        <w:tabs>
          <w:tab w:val="left" w:pos="3105"/>
        </w:tabs>
        <w:spacing w:after="354" w:line="20" w:lineRule="exact"/>
      </w:pPr>
    </w:p>
    <w:p w:rsidR="00D92048" w:rsidRDefault="001D4F88">
      <w:pPr>
        <w:spacing w:before="4" w:line="317" w:lineRule="exact"/>
        <w:ind w:left="1152" w:right="576" w:hanging="360"/>
        <w:textAlignment w:val="baseline"/>
        <w:rPr>
          <w:rFonts w:ascii="Arial" w:hAnsi="Arial"/>
          <w:color w:val="000000"/>
          <w:sz w:val="24"/>
        </w:rPr>
      </w:pPr>
      <w:r>
        <w:rPr>
          <w:rFonts w:ascii="Arial" w:hAnsi="Arial" w:hint="eastAsia"/>
          <w:color w:val="000000"/>
          <w:sz w:val="24"/>
        </w:rPr>
        <w:t xml:space="preserve">F. </w:t>
      </w:r>
      <w:r>
        <w:rPr>
          <w:rFonts w:ascii="Arial" w:hAnsi="Arial" w:hint="eastAsia"/>
          <w:color w:val="000000"/>
          <w:sz w:val="24"/>
          <w:u w:val="single"/>
        </w:rPr>
        <w:t>加急上诉</w:t>
      </w:r>
      <w:proofErr w:type="gramStart"/>
      <w:r>
        <w:rPr>
          <w:rFonts w:ascii="Arial" w:hAnsi="Arial" w:hint="eastAsia"/>
          <w:color w:val="000000"/>
          <w:sz w:val="24"/>
          <w:u w:val="single"/>
        </w:rPr>
        <w:t>：</w:t>
      </w:r>
      <w:r>
        <w:rPr>
          <w:rFonts w:ascii="Arial" w:hAnsi="Arial" w:hint="eastAsia"/>
          <w:color w:val="000000"/>
          <w:sz w:val="24"/>
          <w:u w:val="single"/>
        </w:rPr>
        <w:t xml:space="preserve"> </w:t>
      </w:r>
      <w:r>
        <w:rPr>
          <w:rFonts w:ascii="Arial" w:hAnsi="Arial" w:hint="eastAsia"/>
          <w:color w:val="000000"/>
          <w:sz w:val="24"/>
        </w:rPr>
        <w:t xml:space="preserve"> </w:t>
      </w:r>
      <w:r>
        <w:rPr>
          <w:rFonts w:ascii="Arial" w:hAnsi="Arial" w:hint="eastAsia"/>
          <w:color w:val="000000"/>
          <w:sz w:val="24"/>
        </w:rPr>
        <w:t>如果应消费者或供应商的要求</w:t>
      </w:r>
      <w:proofErr w:type="gramEnd"/>
      <w:r>
        <w:rPr>
          <w:rFonts w:ascii="Arial" w:hAnsi="Arial" w:hint="eastAsia"/>
          <w:color w:val="000000"/>
          <w:sz w:val="24"/>
        </w:rPr>
        <w:t>，或根据提交的证明信息，</w:t>
      </w:r>
      <w:r>
        <w:rPr>
          <w:rFonts w:ascii="Arial" w:hAnsi="Arial" w:hint="eastAsia"/>
          <w:color w:val="000000"/>
          <w:sz w:val="24"/>
        </w:rPr>
        <w:t xml:space="preserve">BHCS </w:t>
      </w:r>
      <w:r>
        <w:rPr>
          <w:rFonts w:ascii="Arial" w:hAnsi="Arial" w:hint="eastAsia"/>
          <w:color w:val="000000"/>
          <w:sz w:val="24"/>
        </w:rPr>
        <w:t>认定上诉的标准解决程序所需的时间可能严重危害消费者的心理健康或药物滥用疾患状况和</w:t>
      </w:r>
      <w:r>
        <w:rPr>
          <w:rFonts w:ascii="Arial" w:hAnsi="Arial" w:hint="eastAsia"/>
          <w:color w:val="000000"/>
          <w:sz w:val="24"/>
        </w:rPr>
        <w:t>/</w:t>
      </w:r>
      <w:r>
        <w:rPr>
          <w:rFonts w:ascii="Arial" w:hAnsi="Arial" w:hint="eastAsia"/>
          <w:color w:val="000000"/>
          <w:sz w:val="24"/>
        </w:rPr>
        <w:t>或消费者达到、维持或恢复最大机能的能力，则会核准加急上诉申请。</w:t>
      </w:r>
    </w:p>
    <w:p w:rsidR="00D92048" w:rsidRDefault="001D4F88">
      <w:pPr>
        <w:spacing w:before="4" w:line="317" w:lineRule="exact"/>
        <w:ind w:left="1872" w:right="432" w:hanging="360"/>
        <w:textAlignment w:val="baseline"/>
        <w:rPr>
          <w:rFonts w:ascii="Arial" w:hAnsi="Arial"/>
          <w:color w:val="000000"/>
          <w:sz w:val="24"/>
        </w:rPr>
      </w:pPr>
      <w:r>
        <w:rPr>
          <w:rFonts w:ascii="Arial" w:hAnsi="Arial" w:hint="eastAsia"/>
          <w:color w:val="000000"/>
          <w:sz w:val="24"/>
        </w:rPr>
        <w:t>8.</w:t>
      </w:r>
      <w:r>
        <w:rPr>
          <w:rFonts w:ascii="Arial" w:hAnsi="Arial" w:hint="eastAsia"/>
          <w:color w:val="000000"/>
          <w:sz w:val="24"/>
        </w:rPr>
        <w:t>可口头提出加急上诉申请，无需后续提出书面上诉。</w:t>
      </w:r>
    </w:p>
    <w:p w:rsidR="00D92048" w:rsidRDefault="001D4F88">
      <w:pPr>
        <w:spacing w:line="317" w:lineRule="exact"/>
        <w:ind w:left="1872" w:right="1080" w:hanging="360"/>
        <w:textAlignment w:val="baseline"/>
        <w:rPr>
          <w:rFonts w:ascii="Arial" w:hAnsi="Arial"/>
          <w:color w:val="000000"/>
          <w:sz w:val="24"/>
        </w:rPr>
      </w:pPr>
      <w:r>
        <w:rPr>
          <w:rFonts w:ascii="Arial" w:hAnsi="Arial" w:hint="eastAsia"/>
          <w:color w:val="000000"/>
          <w:sz w:val="24"/>
        </w:rPr>
        <w:t>9.</w:t>
      </w:r>
      <w:r>
        <w:rPr>
          <w:rFonts w:ascii="Arial" w:hAnsi="Arial" w:hint="eastAsia"/>
          <w:color w:val="000000"/>
          <w:sz w:val="24"/>
        </w:rPr>
        <w:t>申请加急上诉时，</w:t>
      </w:r>
      <w:r>
        <w:rPr>
          <w:rFonts w:ascii="Arial" w:hAnsi="Arial" w:hint="eastAsia"/>
          <w:color w:val="000000"/>
          <w:sz w:val="24"/>
        </w:rPr>
        <w:t xml:space="preserve">BHCS </w:t>
      </w:r>
      <w:r>
        <w:rPr>
          <w:rFonts w:ascii="Arial" w:hAnsi="Arial" w:hint="eastAsia"/>
          <w:color w:val="000000"/>
          <w:sz w:val="24"/>
        </w:rPr>
        <w:t>应记录收到申请时的日期和时间。</w:t>
      </w:r>
    </w:p>
    <w:p w:rsidR="00D92048" w:rsidRDefault="001D4F88">
      <w:pPr>
        <w:spacing w:before="3" w:line="317" w:lineRule="exact"/>
        <w:ind w:left="1872" w:right="432" w:hanging="360"/>
        <w:textAlignment w:val="baseline"/>
        <w:rPr>
          <w:rFonts w:ascii="Arial" w:hAnsi="Arial"/>
          <w:color w:val="000000"/>
          <w:sz w:val="24"/>
        </w:rPr>
      </w:pPr>
      <w:r>
        <w:rPr>
          <w:rFonts w:ascii="Arial" w:hAnsi="Arial" w:hint="eastAsia"/>
          <w:color w:val="000000"/>
          <w:sz w:val="24"/>
        </w:rPr>
        <w:t>10</w:t>
      </w:r>
      <w:proofErr w:type="gramStart"/>
      <w:r>
        <w:rPr>
          <w:rFonts w:ascii="Arial" w:hAnsi="Arial" w:hint="eastAsia"/>
          <w:color w:val="000000"/>
          <w:sz w:val="24"/>
        </w:rPr>
        <w:t>.BHCS</w:t>
      </w:r>
      <w:proofErr w:type="gramEnd"/>
      <w:r>
        <w:rPr>
          <w:rFonts w:ascii="Arial" w:hAnsi="Arial" w:hint="eastAsia"/>
          <w:color w:val="000000"/>
          <w:sz w:val="24"/>
        </w:rPr>
        <w:t xml:space="preserve"> </w:t>
      </w:r>
      <w:r>
        <w:rPr>
          <w:rFonts w:ascii="Arial" w:hAnsi="Arial" w:hint="eastAsia"/>
          <w:color w:val="000000"/>
          <w:sz w:val="24"/>
        </w:rPr>
        <w:t>应根据消费者的健康状况需要，尽快解决加急上诉，并向消费者和供应商发出书面的上诉决议通知</w:t>
      </w:r>
      <w:r>
        <w:rPr>
          <w:rFonts w:ascii="Arial" w:hAnsi="Arial" w:hint="eastAsia"/>
          <w:color w:val="000000"/>
          <w:sz w:val="24"/>
        </w:rPr>
        <w:t xml:space="preserve"> (NAR) </w:t>
      </w:r>
      <w:r>
        <w:rPr>
          <w:rFonts w:ascii="Arial" w:hAnsi="Arial" w:hint="eastAsia"/>
          <w:color w:val="000000"/>
          <w:sz w:val="24"/>
        </w:rPr>
        <w:t>函和</w:t>
      </w:r>
      <w:r>
        <w:rPr>
          <w:rFonts w:ascii="Arial" w:hAnsi="Arial" w:hint="eastAsia"/>
          <w:color w:val="000000"/>
          <w:sz w:val="24"/>
        </w:rPr>
        <w:t xml:space="preserve"> NAR</w:t>
      </w:r>
      <w:r>
        <w:rPr>
          <w:rFonts w:ascii="Arial" w:hAnsi="Arial" w:hint="eastAsia"/>
          <w:color w:val="000000"/>
          <w:sz w:val="24"/>
        </w:rPr>
        <w:t>“您的权利”附件，并且最迟不得晚于</w:t>
      </w:r>
      <w:r>
        <w:rPr>
          <w:rFonts w:ascii="Arial" w:hAnsi="Arial" w:hint="eastAsia"/>
          <w:color w:val="000000"/>
          <w:sz w:val="24"/>
        </w:rPr>
        <w:t xml:space="preserve"> BHCS </w:t>
      </w:r>
      <w:r>
        <w:rPr>
          <w:rFonts w:ascii="Arial" w:hAnsi="Arial" w:hint="eastAsia"/>
          <w:color w:val="000000"/>
          <w:sz w:val="24"/>
        </w:rPr>
        <w:t>收到加急上诉申请后</w:t>
      </w:r>
      <w:r>
        <w:rPr>
          <w:rFonts w:ascii="Arial" w:hAnsi="Arial" w:hint="eastAsia"/>
          <w:color w:val="000000"/>
          <w:sz w:val="24"/>
        </w:rPr>
        <w:t>的七十二</w:t>
      </w:r>
      <w:r>
        <w:rPr>
          <w:rFonts w:ascii="Arial" w:hAnsi="Arial" w:hint="eastAsia"/>
          <w:color w:val="000000"/>
          <w:sz w:val="24"/>
        </w:rPr>
        <w:t xml:space="preserve"> (72) </w:t>
      </w:r>
      <w:r>
        <w:rPr>
          <w:rFonts w:ascii="Arial" w:hAnsi="Arial" w:hint="eastAsia"/>
          <w:color w:val="000000"/>
          <w:sz w:val="24"/>
        </w:rPr>
        <w:t>小时。此外，</w:t>
      </w:r>
      <w:r>
        <w:rPr>
          <w:rFonts w:ascii="Arial" w:hAnsi="Arial" w:hint="eastAsia"/>
          <w:color w:val="000000"/>
          <w:sz w:val="24"/>
        </w:rPr>
        <w:t xml:space="preserve">BHCS </w:t>
      </w:r>
      <w:r>
        <w:rPr>
          <w:rFonts w:ascii="Arial" w:hAnsi="Arial" w:hint="eastAsia"/>
          <w:color w:val="000000"/>
          <w:sz w:val="24"/>
        </w:rPr>
        <w:t>应尽合理的努力及时向消费者和</w:t>
      </w:r>
      <w:r>
        <w:rPr>
          <w:rFonts w:ascii="Arial" w:hAnsi="Arial" w:hint="eastAsia"/>
          <w:color w:val="000000"/>
          <w:sz w:val="24"/>
        </w:rPr>
        <w:t>/</w:t>
      </w:r>
      <w:r>
        <w:rPr>
          <w:rFonts w:ascii="Arial" w:hAnsi="Arial" w:hint="eastAsia"/>
          <w:color w:val="000000"/>
          <w:sz w:val="24"/>
        </w:rPr>
        <w:t>或代表提供有关决议的口头通知。</w:t>
      </w:r>
    </w:p>
    <w:p w:rsidR="00D92048" w:rsidRDefault="001D4F88">
      <w:pPr>
        <w:spacing w:line="316" w:lineRule="exact"/>
        <w:ind w:left="1872" w:right="432" w:hanging="360"/>
        <w:textAlignment w:val="baseline"/>
        <w:rPr>
          <w:rFonts w:ascii="Arial" w:hAnsi="Arial"/>
          <w:color w:val="000000"/>
          <w:sz w:val="24"/>
        </w:rPr>
      </w:pPr>
      <w:r>
        <w:rPr>
          <w:rFonts w:ascii="Arial" w:hAnsi="Arial" w:hint="eastAsia"/>
          <w:color w:val="000000"/>
          <w:sz w:val="24"/>
        </w:rPr>
        <w:t>11.</w:t>
      </w:r>
      <w:r>
        <w:rPr>
          <w:rFonts w:ascii="Arial" w:hAnsi="Arial" w:hint="eastAsia"/>
          <w:color w:val="000000"/>
          <w:sz w:val="24"/>
        </w:rPr>
        <w:t>若</w:t>
      </w:r>
      <w:r>
        <w:rPr>
          <w:rFonts w:ascii="Arial" w:hAnsi="Arial" w:hint="eastAsia"/>
          <w:color w:val="000000"/>
          <w:sz w:val="24"/>
        </w:rPr>
        <w:t xml:space="preserve"> BHCS </w:t>
      </w:r>
      <w:r>
        <w:rPr>
          <w:rFonts w:ascii="Arial" w:hAnsi="Arial" w:hint="eastAsia"/>
          <w:color w:val="000000"/>
          <w:sz w:val="24"/>
        </w:rPr>
        <w:t>拒绝加急上诉申请，则</w:t>
      </w:r>
      <w:r>
        <w:rPr>
          <w:rFonts w:ascii="Arial" w:hAnsi="Arial" w:hint="eastAsia"/>
          <w:color w:val="000000"/>
          <w:sz w:val="24"/>
        </w:rPr>
        <w:t xml:space="preserve"> BHCS </w:t>
      </w:r>
      <w:r>
        <w:rPr>
          <w:rFonts w:ascii="Arial" w:hAnsi="Arial" w:hint="eastAsia"/>
          <w:color w:val="000000"/>
          <w:sz w:val="24"/>
        </w:rPr>
        <w:t>应将上诉转移至标准上诉适用的时限。在此情况下，</w:t>
      </w:r>
      <w:r>
        <w:rPr>
          <w:rFonts w:ascii="Arial" w:hAnsi="Arial" w:hint="eastAsia"/>
          <w:color w:val="000000"/>
          <w:sz w:val="24"/>
        </w:rPr>
        <w:t xml:space="preserve">BHCS </w:t>
      </w:r>
      <w:r>
        <w:rPr>
          <w:rFonts w:ascii="Arial" w:hAnsi="Arial" w:hint="eastAsia"/>
          <w:color w:val="000000"/>
          <w:sz w:val="24"/>
        </w:rPr>
        <w:t>必须完成以下事项：</w:t>
      </w:r>
    </w:p>
    <w:p w:rsidR="00D92048" w:rsidRDefault="001D4F88">
      <w:pPr>
        <w:numPr>
          <w:ilvl w:val="0"/>
          <w:numId w:val="20"/>
        </w:numPr>
        <w:tabs>
          <w:tab w:val="clear" w:pos="288"/>
          <w:tab w:val="left" w:pos="2520"/>
        </w:tabs>
        <w:spacing w:line="317" w:lineRule="exact"/>
        <w:ind w:left="2520" w:right="288" w:hanging="288"/>
        <w:textAlignment w:val="baseline"/>
        <w:rPr>
          <w:rFonts w:ascii="Arial" w:hAnsi="Arial"/>
          <w:color w:val="000000"/>
          <w:sz w:val="24"/>
        </w:rPr>
      </w:pPr>
      <w:r>
        <w:rPr>
          <w:rFonts w:ascii="Arial" w:hAnsi="Arial" w:hint="eastAsia"/>
          <w:color w:val="000000"/>
          <w:sz w:val="24"/>
        </w:rPr>
        <w:t>尽合理的努力，及时以口头的方式告知消费者和</w:t>
      </w:r>
      <w:r>
        <w:rPr>
          <w:rFonts w:ascii="Arial" w:hAnsi="Arial" w:hint="eastAsia"/>
          <w:color w:val="000000"/>
          <w:sz w:val="24"/>
        </w:rPr>
        <w:t>/</w:t>
      </w:r>
      <w:r>
        <w:rPr>
          <w:rFonts w:ascii="Arial" w:hAnsi="Arial" w:hint="eastAsia"/>
          <w:color w:val="000000"/>
          <w:sz w:val="24"/>
        </w:rPr>
        <w:t>或其代表加急上诉申请遭到拒绝，以及关于将上诉转移至标准上诉所适用时限的决定；</w:t>
      </w:r>
    </w:p>
    <w:p w:rsidR="00D92048" w:rsidRDefault="001D4F88">
      <w:pPr>
        <w:numPr>
          <w:ilvl w:val="0"/>
          <w:numId w:val="20"/>
        </w:numPr>
        <w:tabs>
          <w:tab w:val="clear" w:pos="288"/>
          <w:tab w:val="left" w:pos="2520"/>
        </w:tabs>
        <w:spacing w:before="4" w:line="317" w:lineRule="exact"/>
        <w:ind w:left="2520" w:right="432" w:hanging="288"/>
        <w:textAlignment w:val="baseline"/>
        <w:rPr>
          <w:rFonts w:ascii="Arial" w:hAnsi="Arial"/>
          <w:color w:val="000000"/>
          <w:sz w:val="24"/>
        </w:rPr>
      </w:pPr>
      <w:r>
        <w:rPr>
          <w:rFonts w:ascii="Arial" w:hAnsi="Arial" w:hint="eastAsia"/>
          <w:color w:val="000000"/>
          <w:sz w:val="24"/>
        </w:rPr>
        <w:t>在决定将上诉转移至标准上诉所适用时限后的两</w:t>
      </w:r>
      <w:r>
        <w:rPr>
          <w:rFonts w:ascii="Arial" w:hAnsi="Arial" w:hint="eastAsia"/>
          <w:color w:val="000000"/>
          <w:sz w:val="24"/>
        </w:rPr>
        <w:t xml:space="preserve"> (2) </w:t>
      </w:r>
      <w:r>
        <w:rPr>
          <w:rFonts w:ascii="Arial" w:hAnsi="Arial" w:hint="eastAsia"/>
          <w:color w:val="000000"/>
          <w:sz w:val="24"/>
        </w:rPr>
        <w:t>个日历日内发出书面通知，告知消费者，如果对时限延长有异议，可提起申诉；以及</w:t>
      </w:r>
    </w:p>
    <w:p w:rsidR="00D92048" w:rsidRDefault="001D4F88">
      <w:pPr>
        <w:numPr>
          <w:ilvl w:val="0"/>
          <w:numId w:val="20"/>
        </w:numPr>
        <w:tabs>
          <w:tab w:val="clear" w:pos="288"/>
          <w:tab w:val="left" w:pos="2520"/>
        </w:tabs>
        <w:spacing w:line="316" w:lineRule="exact"/>
        <w:ind w:left="2520" w:right="432" w:hanging="288"/>
        <w:textAlignment w:val="baseline"/>
        <w:rPr>
          <w:rFonts w:ascii="Arial" w:hAnsi="Arial"/>
          <w:color w:val="000000"/>
          <w:sz w:val="24"/>
        </w:rPr>
      </w:pPr>
      <w:r>
        <w:rPr>
          <w:rFonts w:ascii="Arial" w:hAnsi="Arial" w:hint="eastAsia"/>
          <w:color w:val="000000"/>
          <w:sz w:val="24"/>
        </w:rPr>
        <w:t>根据消费者的健康状况需要，尽快解决上诉，并在标准上诉适用的时限内解决上诉。</w:t>
      </w:r>
    </w:p>
    <w:p w:rsidR="00D92048" w:rsidRDefault="001D4F88">
      <w:pPr>
        <w:spacing w:before="4" w:line="317" w:lineRule="exact"/>
        <w:ind w:left="1872" w:right="432" w:hanging="360"/>
        <w:textAlignment w:val="baseline"/>
        <w:rPr>
          <w:rFonts w:ascii="Arial" w:hAnsi="Arial"/>
          <w:color w:val="000000"/>
          <w:sz w:val="24"/>
        </w:rPr>
      </w:pPr>
      <w:r>
        <w:rPr>
          <w:rFonts w:ascii="Arial" w:hAnsi="Arial" w:hint="eastAsia"/>
          <w:color w:val="000000"/>
          <w:sz w:val="24"/>
        </w:rPr>
        <w:t>12.</w:t>
      </w:r>
      <w:r>
        <w:rPr>
          <w:rFonts w:ascii="Arial" w:hAnsi="Arial" w:hint="eastAsia"/>
          <w:color w:val="000000"/>
          <w:sz w:val="24"/>
        </w:rPr>
        <w:t>如上文“标准上诉”一节中所述，</w:t>
      </w:r>
      <w:r>
        <w:rPr>
          <w:rFonts w:ascii="Arial" w:hAnsi="Arial" w:hint="eastAsia"/>
          <w:color w:val="000000"/>
          <w:sz w:val="24"/>
        </w:rPr>
        <w:t xml:space="preserve">BHCS </w:t>
      </w:r>
      <w:r>
        <w:rPr>
          <w:rFonts w:ascii="Arial" w:hAnsi="Arial" w:hint="eastAsia"/>
          <w:color w:val="000000"/>
          <w:sz w:val="24"/>
        </w:rPr>
        <w:t>可将加急上诉的解决时限延长十四</w:t>
      </w:r>
      <w:r>
        <w:rPr>
          <w:rFonts w:ascii="Arial" w:hAnsi="Arial" w:hint="eastAsia"/>
          <w:color w:val="000000"/>
          <w:sz w:val="24"/>
        </w:rPr>
        <w:t xml:space="preserve"> (14) </w:t>
      </w:r>
      <w:r>
        <w:rPr>
          <w:rFonts w:ascii="Arial" w:hAnsi="Arial" w:hint="eastAsia"/>
          <w:color w:val="000000"/>
          <w:sz w:val="24"/>
        </w:rPr>
        <w:t>个日历日。</w:t>
      </w:r>
    </w:p>
    <w:p w:rsidR="00D92048" w:rsidRDefault="001D4F88">
      <w:pPr>
        <w:spacing w:line="317" w:lineRule="exact"/>
        <w:ind w:left="1152" w:right="432" w:hanging="360"/>
        <w:textAlignment w:val="baseline"/>
        <w:rPr>
          <w:rFonts w:ascii="Arial" w:hAnsi="Arial"/>
          <w:color w:val="000000"/>
          <w:sz w:val="24"/>
        </w:rPr>
      </w:pPr>
      <w:r>
        <w:rPr>
          <w:rFonts w:ascii="Arial" w:hAnsi="Arial" w:hint="eastAsia"/>
          <w:color w:val="000000"/>
          <w:sz w:val="24"/>
        </w:rPr>
        <w:t xml:space="preserve">G. </w:t>
      </w:r>
      <w:r>
        <w:rPr>
          <w:rFonts w:ascii="Arial" w:hAnsi="Arial" w:hint="eastAsia"/>
          <w:color w:val="000000"/>
          <w:sz w:val="24"/>
          <w:u w:val="single"/>
        </w:rPr>
        <w:t>向消费者发出上诉决议通知：</w:t>
      </w:r>
      <w:r>
        <w:rPr>
          <w:rFonts w:ascii="Arial" w:hAnsi="Arial" w:hint="eastAsia"/>
          <w:color w:val="000000"/>
          <w:sz w:val="24"/>
        </w:rPr>
        <w:t xml:space="preserve">BHCS </w:t>
      </w:r>
      <w:r>
        <w:rPr>
          <w:rFonts w:ascii="Arial" w:hAnsi="Arial" w:hint="eastAsia"/>
          <w:color w:val="000000"/>
          <w:sz w:val="24"/>
        </w:rPr>
        <w:t>应使用</w:t>
      </w:r>
      <w:r>
        <w:rPr>
          <w:rFonts w:ascii="Arial" w:hAnsi="Arial" w:hint="eastAsia"/>
          <w:color w:val="000000"/>
          <w:sz w:val="24"/>
        </w:rPr>
        <w:t xml:space="preserve"> DHCS </w:t>
      </w:r>
      <w:r>
        <w:rPr>
          <w:rFonts w:ascii="Arial" w:hAnsi="Arial" w:hint="eastAsia"/>
          <w:color w:val="000000"/>
          <w:sz w:val="24"/>
        </w:rPr>
        <w:t>上诉决议通知</w:t>
      </w:r>
      <w:r>
        <w:rPr>
          <w:rFonts w:ascii="Arial" w:hAnsi="Arial" w:hint="eastAsia"/>
          <w:color w:val="000000"/>
          <w:sz w:val="24"/>
        </w:rPr>
        <w:t xml:space="preserve"> (NAR) </w:t>
      </w:r>
      <w:r>
        <w:rPr>
          <w:rFonts w:ascii="Arial" w:hAnsi="Arial" w:hint="eastAsia"/>
          <w:color w:val="000000"/>
          <w:sz w:val="24"/>
        </w:rPr>
        <w:t>正式函件模板，告知消费者关于撤销或维持不利给付判定的决议，并告知消费者其具有的权利。发送给消费者的每一封</w:t>
      </w:r>
      <w:r>
        <w:rPr>
          <w:rFonts w:ascii="Arial" w:hAnsi="Arial" w:hint="eastAsia"/>
          <w:color w:val="000000"/>
          <w:sz w:val="24"/>
        </w:rPr>
        <w:t xml:space="preserve"> NAR </w:t>
      </w:r>
      <w:r>
        <w:rPr>
          <w:rFonts w:ascii="Arial" w:hAnsi="Arial" w:hint="eastAsia"/>
          <w:color w:val="000000"/>
          <w:sz w:val="24"/>
        </w:rPr>
        <w:t>函件中都应包含</w:t>
      </w:r>
      <w:r>
        <w:rPr>
          <w:rFonts w:ascii="Arial" w:hAnsi="Arial" w:hint="eastAsia"/>
          <w:color w:val="000000"/>
          <w:sz w:val="24"/>
        </w:rPr>
        <w:t xml:space="preserve"> DHCS NAR</w:t>
      </w:r>
      <w:r>
        <w:rPr>
          <w:rFonts w:ascii="Arial" w:hAnsi="Arial" w:hint="eastAsia"/>
          <w:color w:val="000000"/>
          <w:sz w:val="24"/>
        </w:rPr>
        <w:t>“您在</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项目中享有的权利”附件。</w:t>
      </w:r>
    </w:p>
    <w:p w:rsidR="00D92048" w:rsidRDefault="001D4F88">
      <w:pPr>
        <w:spacing w:after="533" w:line="316" w:lineRule="exact"/>
        <w:ind w:left="1152" w:right="1008" w:hanging="360"/>
        <w:jc w:val="both"/>
        <w:textAlignment w:val="baseline"/>
        <w:rPr>
          <w:rFonts w:ascii="Arial" w:hAnsi="Arial"/>
          <w:color w:val="000000"/>
          <w:sz w:val="24"/>
        </w:rPr>
      </w:pPr>
      <w:r>
        <w:rPr>
          <w:rFonts w:ascii="Arial" w:hAnsi="Arial" w:hint="eastAsia"/>
          <w:color w:val="000000"/>
          <w:sz w:val="24"/>
        </w:rPr>
        <w:t xml:space="preserve">H. </w:t>
      </w:r>
      <w:r>
        <w:rPr>
          <w:rFonts w:ascii="Arial" w:hAnsi="Arial" w:hint="eastAsia"/>
          <w:color w:val="000000"/>
          <w:sz w:val="24"/>
          <w:u w:val="single"/>
        </w:rPr>
        <w:t>获得核准的上诉</w:t>
      </w:r>
      <w:r>
        <w:rPr>
          <w:rFonts w:ascii="Arial" w:hAnsi="Arial" w:hint="eastAsia"/>
          <w:color w:val="000000"/>
          <w:sz w:val="24"/>
        </w:rPr>
        <w:t>：若上诉决议完全对消费者有利，则</w:t>
      </w:r>
      <w:r>
        <w:rPr>
          <w:rFonts w:ascii="Arial" w:hAnsi="Arial" w:hint="eastAsia"/>
          <w:color w:val="000000"/>
          <w:sz w:val="24"/>
        </w:rPr>
        <w:t xml:space="preserve"> BHCS </w:t>
      </w:r>
      <w:r>
        <w:rPr>
          <w:rFonts w:ascii="Arial" w:hAnsi="Arial" w:hint="eastAsia"/>
          <w:color w:val="000000"/>
          <w:sz w:val="24"/>
        </w:rPr>
        <w:t>应根据消费者的健康状况需要，尽快对有争议的服务进行授权或提供此类服务，</w:t>
      </w:r>
    </w:p>
    <w:p w:rsidR="00D92048" w:rsidRDefault="001D4F88">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hAnsi="Arial"/>
          <w:b/>
          <w:i/>
          <w:color w:val="000000"/>
          <w:sz w:val="20"/>
          <w:u w:val="single"/>
        </w:rPr>
      </w:pPr>
      <w:r>
        <w:rPr>
          <w:rFonts w:ascii="Arial" w:hAnsi="Arial" w:hint="eastAsia"/>
          <w:b/>
          <w:i/>
          <w:color w:val="000000"/>
          <w:sz w:val="20"/>
          <w:u w:val="single"/>
        </w:rPr>
        <w:t>页码</w:t>
      </w:r>
      <w:r>
        <w:rPr>
          <w:rFonts w:ascii="Arial" w:hAnsi="Arial" w:hint="eastAsia"/>
          <w:b/>
          <w:i/>
          <w:color w:val="000000"/>
          <w:sz w:val="20"/>
          <w:u w:val="single"/>
        </w:rPr>
        <w:t xml:space="preserve"> 10/19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842"/>
        </w:tabs>
        <w:spacing w:after="397" w:line="20" w:lineRule="exact"/>
      </w:pPr>
      <w:r>
        <w:rPr>
          <w:rFonts w:hint="eastAsia"/>
        </w:rPr>
        <w:lastRenderedPageBreak/>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消费者申诉与上诉体制</w:t>
            </w:r>
          </w:p>
        </w:tc>
        <w:tc>
          <w:tcPr>
            <w:tcW w:w="2553"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#300-1-1</w:t>
            </w:r>
          </w:p>
        </w:tc>
      </w:tr>
    </w:tbl>
    <w:p w:rsidR="00D92048" w:rsidRDefault="00D92048" w:rsidP="00D94199">
      <w:pPr>
        <w:tabs>
          <w:tab w:val="left" w:pos="2842"/>
        </w:tabs>
        <w:spacing w:after="397" w:line="20" w:lineRule="exact"/>
      </w:pPr>
    </w:p>
    <w:p w:rsidR="00D92048" w:rsidRDefault="001D4F88">
      <w:pPr>
        <w:spacing w:line="298" w:lineRule="exact"/>
        <w:ind w:left="1152" w:right="288"/>
        <w:jc w:val="both"/>
        <w:textAlignment w:val="baseline"/>
        <w:rPr>
          <w:rFonts w:ascii="Arial" w:hAnsi="Arial"/>
          <w:color w:val="000000"/>
          <w:sz w:val="24"/>
        </w:rPr>
      </w:pPr>
      <w:r>
        <w:rPr>
          <w:rFonts w:ascii="Arial" w:hAnsi="Arial" w:hint="eastAsia"/>
          <w:color w:val="000000"/>
          <w:sz w:val="24"/>
        </w:rPr>
        <w:t>并且必须在撤销决策当日时间起的七十二</w:t>
      </w:r>
      <w:r>
        <w:rPr>
          <w:rFonts w:ascii="Arial" w:hAnsi="Arial" w:hint="eastAsia"/>
          <w:color w:val="000000"/>
          <w:sz w:val="24"/>
        </w:rPr>
        <w:t xml:space="preserve"> (72) </w:t>
      </w:r>
      <w:r>
        <w:rPr>
          <w:rFonts w:ascii="Arial" w:hAnsi="Arial" w:hint="eastAsia"/>
          <w:color w:val="000000"/>
          <w:sz w:val="24"/>
        </w:rPr>
        <w:t>个小时内完成。</w:t>
      </w:r>
    </w:p>
    <w:p w:rsidR="00D92048" w:rsidRDefault="001D4F88">
      <w:pPr>
        <w:spacing w:before="238" w:line="276" w:lineRule="exact"/>
        <w:ind w:left="432" w:right="288"/>
        <w:textAlignment w:val="baseline"/>
        <w:rPr>
          <w:rFonts w:ascii="Arial" w:hAnsi="Arial"/>
          <w:color w:val="000000"/>
          <w:spacing w:val="-1"/>
          <w:sz w:val="24"/>
        </w:rPr>
      </w:pPr>
      <w:r>
        <w:rPr>
          <w:rFonts w:ascii="Arial" w:hAnsi="Arial" w:hint="eastAsia"/>
          <w:color w:val="000000"/>
          <w:sz w:val="24"/>
        </w:rPr>
        <w:t>与非自愿治疗</w:t>
      </w:r>
      <w:r>
        <w:rPr>
          <w:rFonts w:ascii="Arial" w:hAnsi="Arial" w:hint="eastAsia"/>
          <w:color w:val="000000"/>
          <w:sz w:val="24"/>
        </w:rPr>
        <w:t xml:space="preserve">  5150</w:t>
      </w:r>
      <w:r>
        <w:rPr>
          <w:rFonts w:ascii="Arial" w:hAnsi="Arial" w:hint="eastAsia"/>
          <w:color w:val="000000"/>
          <w:sz w:val="24"/>
        </w:rPr>
        <w:t>、</w:t>
      </w:r>
      <w:r>
        <w:rPr>
          <w:rFonts w:ascii="Arial" w:hAnsi="Arial" w:hint="eastAsia"/>
          <w:color w:val="000000"/>
          <w:sz w:val="24"/>
        </w:rPr>
        <w:t xml:space="preserve">5250 </w:t>
      </w:r>
      <w:r>
        <w:rPr>
          <w:rFonts w:ascii="Arial" w:hAnsi="Arial" w:hint="eastAsia"/>
          <w:color w:val="000000"/>
          <w:sz w:val="24"/>
        </w:rPr>
        <w:t>留院以及监护有关的问题，应通过现行的法律救济（如患者权利）而不是通过上诉流程进行处理。联系患者权利辩护律师：</w:t>
      </w:r>
      <w:r>
        <w:rPr>
          <w:rFonts w:ascii="Arial" w:hAnsi="Arial" w:hint="eastAsia"/>
          <w:color w:val="000000"/>
          <w:sz w:val="24"/>
        </w:rPr>
        <w:t xml:space="preserve">1 (800) 734-2504 </w:t>
      </w:r>
      <w:r>
        <w:rPr>
          <w:rFonts w:ascii="Arial" w:hAnsi="Arial" w:hint="eastAsia"/>
          <w:color w:val="000000"/>
          <w:sz w:val="24"/>
        </w:rPr>
        <w:t>或</w:t>
      </w:r>
      <w:r>
        <w:rPr>
          <w:rFonts w:ascii="Arial" w:hAnsi="Arial" w:hint="eastAsia"/>
          <w:color w:val="000000"/>
          <w:sz w:val="24"/>
        </w:rPr>
        <w:t xml:space="preserve"> (510) 835-2505</w:t>
      </w:r>
      <w:r>
        <w:rPr>
          <w:rFonts w:ascii="Arial" w:hAnsi="Arial" w:hint="eastAsia"/>
          <w:color w:val="000000"/>
          <w:sz w:val="24"/>
        </w:rPr>
        <w:t>。</w:t>
      </w:r>
    </w:p>
    <w:p w:rsidR="00D92048" w:rsidRDefault="001D4F88">
      <w:pPr>
        <w:spacing w:before="275" w:line="274" w:lineRule="exact"/>
        <w:ind w:left="432"/>
        <w:textAlignment w:val="baseline"/>
        <w:rPr>
          <w:rFonts w:ascii="Arial" w:hAnsi="Arial"/>
          <w:b/>
          <w:color w:val="000000"/>
          <w:spacing w:val="-1"/>
          <w:sz w:val="24"/>
          <w:u w:val="single"/>
        </w:rPr>
      </w:pPr>
      <w:r>
        <w:rPr>
          <w:rFonts w:ascii="Arial" w:hAnsi="Arial" w:hint="eastAsia"/>
          <w:b/>
          <w:color w:val="000000"/>
          <w:sz w:val="24"/>
          <w:u w:val="single"/>
        </w:rPr>
        <w:t>发起州听证会（第</w:t>
      </w:r>
      <w:r>
        <w:rPr>
          <w:rFonts w:ascii="Arial" w:hAnsi="Arial" w:hint="eastAsia"/>
          <w:b/>
          <w:color w:val="000000"/>
          <w:sz w:val="24"/>
          <w:u w:val="single"/>
        </w:rPr>
        <w:t xml:space="preserve"> 2 </w:t>
      </w:r>
      <w:r>
        <w:rPr>
          <w:rFonts w:ascii="Arial" w:hAnsi="Arial" w:hint="eastAsia"/>
          <w:b/>
          <w:color w:val="000000"/>
          <w:sz w:val="24"/>
          <w:u w:val="single"/>
        </w:rPr>
        <w:t>级上诉）</w:t>
      </w:r>
    </w:p>
    <w:p w:rsidR="00D92048" w:rsidRDefault="001D4F88">
      <w:pPr>
        <w:spacing w:before="399" w:line="276" w:lineRule="exact"/>
        <w:ind w:left="864" w:right="288"/>
        <w:textAlignment w:val="baseline"/>
        <w:rPr>
          <w:rFonts w:ascii="Arial" w:hAnsi="Arial"/>
          <w:color w:val="000000"/>
          <w:sz w:val="24"/>
        </w:rPr>
      </w:pPr>
      <w:r>
        <w:rPr>
          <w:rFonts w:ascii="Arial" w:hAnsi="Arial" w:hint="eastAsia"/>
          <w:color w:val="000000"/>
          <w:sz w:val="24"/>
        </w:rPr>
        <w:t xml:space="preserve">A. </w:t>
      </w:r>
      <w:r>
        <w:rPr>
          <w:rFonts w:ascii="Arial" w:hAnsi="Arial" w:hint="eastAsia"/>
          <w:color w:val="000000"/>
          <w:sz w:val="24"/>
        </w:rPr>
        <w:t>只有在被视为已最大限度利用</w:t>
      </w:r>
      <w:r>
        <w:rPr>
          <w:rFonts w:ascii="Arial" w:hAnsi="Arial" w:hint="eastAsia"/>
          <w:color w:val="000000"/>
          <w:sz w:val="24"/>
        </w:rPr>
        <w:t xml:space="preserve"> BHCS </w:t>
      </w:r>
      <w:r>
        <w:rPr>
          <w:rFonts w:ascii="Arial" w:hAnsi="Arial" w:hint="eastAsia"/>
          <w:color w:val="000000"/>
          <w:sz w:val="24"/>
        </w:rPr>
        <w:t>第一级上诉流程的情况下，</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受益人才有权提出申请，要求由加利福尼亚州举行</w:t>
      </w:r>
      <w:r>
        <w:rPr>
          <w:rFonts w:ascii="Arial" w:hAnsi="Arial" w:hint="eastAsia"/>
          <w:b/>
          <w:color w:val="000000"/>
          <w:sz w:val="24"/>
        </w:rPr>
        <w:t>州听证会</w:t>
      </w:r>
      <w:r>
        <w:rPr>
          <w:rFonts w:ascii="Arial" w:hAnsi="Arial" w:hint="eastAsia"/>
          <w:b/>
          <w:color w:val="000000"/>
          <w:sz w:val="24"/>
        </w:rPr>
        <w:t xml:space="preserve"> (State Fair Hearing</w:t>
      </w:r>
      <w:proofErr w:type="gramStart"/>
      <w:r>
        <w:rPr>
          <w:rFonts w:ascii="Arial" w:hAnsi="Arial" w:hint="eastAsia"/>
          <w:b/>
          <w:color w:val="000000"/>
          <w:sz w:val="24"/>
        </w:rPr>
        <w:t>)</w:t>
      </w:r>
      <w:r>
        <w:rPr>
          <w:rFonts w:ascii="Arial" w:hAnsi="Arial" w:hint="eastAsia"/>
          <w:color w:val="000000"/>
          <w:sz w:val="24"/>
        </w:rPr>
        <w:t>，</w:t>
      </w:r>
      <w:proofErr w:type="gramEnd"/>
      <w:r>
        <w:rPr>
          <w:rFonts w:ascii="Arial" w:hAnsi="Arial" w:hint="eastAsia"/>
          <w:color w:val="000000"/>
          <w:sz w:val="24"/>
        </w:rPr>
        <w:t>若发生以下任何一种情况，皆可视为已最大限度利用</w:t>
      </w:r>
      <w:r>
        <w:rPr>
          <w:rFonts w:ascii="Arial" w:hAnsi="Arial" w:hint="eastAsia"/>
          <w:color w:val="000000"/>
          <w:sz w:val="24"/>
        </w:rPr>
        <w:t xml:space="preserve"> BHCS </w:t>
      </w:r>
      <w:r>
        <w:rPr>
          <w:rFonts w:ascii="Arial" w:hAnsi="Arial" w:hint="eastAsia"/>
          <w:color w:val="000000"/>
          <w:sz w:val="24"/>
        </w:rPr>
        <w:t>第一级上诉流程：</w:t>
      </w:r>
    </w:p>
    <w:p w:rsidR="00D92048" w:rsidRDefault="001D4F88">
      <w:pPr>
        <w:numPr>
          <w:ilvl w:val="0"/>
          <w:numId w:val="21"/>
        </w:numPr>
        <w:tabs>
          <w:tab w:val="clear" w:pos="288"/>
          <w:tab w:val="left" w:pos="1872"/>
        </w:tabs>
        <w:spacing w:before="122" w:line="276" w:lineRule="exact"/>
        <w:ind w:left="1872" w:right="288" w:hanging="288"/>
        <w:textAlignment w:val="baseline"/>
        <w:rPr>
          <w:rFonts w:ascii="Arial" w:hAnsi="Arial"/>
          <w:color w:val="000000"/>
          <w:sz w:val="24"/>
        </w:rPr>
      </w:pPr>
      <w:r>
        <w:rPr>
          <w:rFonts w:ascii="Arial" w:hAnsi="Arial" w:hint="eastAsia"/>
          <w:color w:val="000000"/>
          <w:sz w:val="24"/>
        </w:rPr>
        <w:t>受益人通过上诉决议通知</w:t>
      </w:r>
      <w:r>
        <w:rPr>
          <w:rFonts w:ascii="Arial" w:hAnsi="Arial" w:hint="eastAsia"/>
          <w:color w:val="000000"/>
          <w:sz w:val="24"/>
        </w:rPr>
        <w:t xml:space="preserve"> (NAR) </w:t>
      </w:r>
      <w:r>
        <w:rPr>
          <w:rFonts w:ascii="Arial" w:hAnsi="Arial" w:hint="eastAsia"/>
          <w:color w:val="000000"/>
          <w:sz w:val="24"/>
        </w:rPr>
        <w:t>收到</w:t>
      </w:r>
      <w:r>
        <w:rPr>
          <w:rFonts w:ascii="Arial" w:hAnsi="Arial" w:hint="eastAsia"/>
          <w:color w:val="000000"/>
          <w:sz w:val="24"/>
        </w:rPr>
        <w:t xml:space="preserve"> BHP </w:t>
      </w:r>
      <w:r>
        <w:rPr>
          <w:rFonts w:ascii="Arial" w:hAnsi="Arial" w:hint="eastAsia"/>
          <w:color w:val="000000"/>
          <w:sz w:val="24"/>
        </w:rPr>
        <w:t>的书面通知，知晓上诉决议是维持不利给付判定；或者</w:t>
      </w:r>
    </w:p>
    <w:p w:rsidR="00D92048" w:rsidRDefault="001D4F88">
      <w:pPr>
        <w:numPr>
          <w:ilvl w:val="0"/>
          <w:numId w:val="21"/>
        </w:numPr>
        <w:tabs>
          <w:tab w:val="clear" w:pos="288"/>
          <w:tab w:val="left" w:pos="1872"/>
        </w:tabs>
        <w:spacing w:line="276" w:lineRule="exact"/>
        <w:ind w:left="1872" w:right="360" w:hanging="288"/>
        <w:textAlignment w:val="baseline"/>
        <w:rPr>
          <w:rFonts w:ascii="Arial" w:hAnsi="Arial"/>
          <w:color w:val="000000"/>
          <w:sz w:val="24"/>
        </w:rPr>
      </w:pPr>
      <w:r>
        <w:rPr>
          <w:rFonts w:ascii="Arial" w:hAnsi="Arial" w:hint="eastAsia"/>
          <w:color w:val="000000"/>
          <w:sz w:val="24"/>
        </w:rPr>
        <w:t>受益人在上诉接收之日起的</w:t>
      </w:r>
      <w:r>
        <w:rPr>
          <w:rFonts w:ascii="Arial" w:hAnsi="Arial" w:hint="eastAsia"/>
          <w:color w:val="000000"/>
          <w:sz w:val="24"/>
        </w:rPr>
        <w:t xml:space="preserve"> 30 </w:t>
      </w:r>
      <w:r>
        <w:rPr>
          <w:rFonts w:ascii="Arial" w:hAnsi="Arial" w:hint="eastAsia"/>
          <w:color w:val="000000"/>
          <w:sz w:val="24"/>
        </w:rPr>
        <w:t>天内未收到</w:t>
      </w:r>
      <w:r>
        <w:rPr>
          <w:rFonts w:ascii="Arial" w:hAnsi="Arial" w:hint="eastAsia"/>
          <w:color w:val="000000"/>
          <w:sz w:val="24"/>
        </w:rPr>
        <w:t xml:space="preserve"> NAR</w:t>
      </w:r>
      <w:r>
        <w:rPr>
          <w:rFonts w:ascii="Arial" w:hAnsi="Arial" w:hint="eastAsia"/>
          <w:color w:val="000000"/>
          <w:sz w:val="24"/>
        </w:rPr>
        <w:t>。</w:t>
      </w:r>
    </w:p>
    <w:p w:rsidR="00D92048" w:rsidRDefault="001D4F88">
      <w:pPr>
        <w:spacing w:line="276" w:lineRule="exact"/>
        <w:ind w:left="1152" w:right="864" w:hanging="288"/>
        <w:textAlignment w:val="baseline"/>
        <w:rPr>
          <w:rFonts w:ascii="Arial" w:hAnsi="Arial"/>
          <w:color w:val="000000"/>
          <w:sz w:val="24"/>
        </w:rPr>
      </w:pPr>
      <w:r>
        <w:rPr>
          <w:rFonts w:ascii="Arial" w:hAnsi="Arial" w:hint="eastAsia"/>
          <w:color w:val="000000"/>
          <w:sz w:val="24"/>
        </w:rPr>
        <w:t xml:space="preserve">B. </w:t>
      </w:r>
      <w:r>
        <w:rPr>
          <w:rFonts w:ascii="Arial" w:hAnsi="Arial" w:hint="eastAsia"/>
          <w:color w:val="000000"/>
          <w:sz w:val="24"/>
        </w:rPr>
        <w:t>必须在收到</w:t>
      </w:r>
      <w:r>
        <w:rPr>
          <w:rFonts w:ascii="Arial" w:hAnsi="Arial" w:hint="eastAsia"/>
          <w:color w:val="000000"/>
          <w:sz w:val="24"/>
        </w:rPr>
        <w:t xml:space="preserve"> BHP </w:t>
      </w:r>
      <w:r>
        <w:rPr>
          <w:rFonts w:ascii="Arial" w:hAnsi="Arial" w:hint="eastAsia"/>
          <w:color w:val="000000"/>
          <w:sz w:val="24"/>
        </w:rPr>
        <w:t>书面</w:t>
      </w:r>
      <w:r>
        <w:rPr>
          <w:rFonts w:ascii="Arial" w:hAnsi="Arial" w:hint="eastAsia"/>
          <w:color w:val="000000"/>
          <w:sz w:val="24"/>
        </w:rPr>
        <w:t xml:space="preserve"> NAR </w:t>
      </w:r>
      <w:r>
        <w:rPr>
          <w:rFonts w:ascii="Arial" w:hAnsi="Arial" w:hint="eastAsia"/>
          <w:color w:val="000000"/>
          <w:sz w:val="24"/>
        </w:rPr>
        <w:t>之日起的一百二十</w:t>
      </w:r>
      <w:r>
        <w:rPr>
          <w:rFonts w:ascii="Arial" w:hAnsi="Arial" w:hint="eastAsia"/>
          <w:color w:val="000000"/>
          <w:sz w:val="24"/>
        </w:rPr>
        <w:t xml:space="preserve"> (120) </w:t>
      </w:r>
      <w:r>
        <w:rPr>
          <w:rFonts w:ascii="Arial" w:hAnsi="Arial" w:hint="eastAsia"/>
          <w:color w:val="000000"/>
          <w:sz w:val="24"/>
        </w:rPr>
        <w:t>天内就州听证会提出申请。</w:t>
      </w:r>
    </w:p>
    <w:p w:rsidR="00D92048" w:rsidRDefault="001D4F88">
      <w:pPr>
        <w:spacing w:line="275" w:lineRule="exact"/>
        <w:ind w:left="1152" w:right="432" w:hanging="288"/>
        <w:textAlignment w:val="baseline"/>
        <w:rPr>
          <w:rFonts w:ascii="Arial" w:hAnsi="Arial"/>
          <w:color w:val="000000"/>
          <w:sz w:val="24"/>
        </w:rPr>
      </w:pPr>
      <w:r>
        <w:rPr>
          <w:rFonts w:ascii="Arial" w:hAnsi="Arial" w:hint="eastAsia"/>
          <w:color w:val="000000"/>
          <w:sz w:val="24"/>
        </w:rPr>
        <w:t>C.</w:t>
      </w:r>
      <w:r>
        <w:rPr>
          <w:rFonts w:ascii="Arial" w:hAnsi="Arial" w:hint="eastAsia"/>
          <w:color w:val="000000"/>
          <w:sz w:val="24"/>
        </w:rPr>
        <w:t xml:space="preserve"> NAR </w:t>
      </w:r>
      <w:r>
        <w:rPr>
          <w:rFonts w:ascii="Arial" w:hAnsi="Arial" w:hint="eastAsia"/>
          <w:color w:val="000000"/>
          <w:sz w:val="24"/>
        </w:rPr>
        <w:t>会随附“您的权利”通知，告知受益人有权发起州听证会以及如何提出申请。</w:t>
      </w:r>
    </w:p>
    <w:p w:rsidR="00D92048" w:rsidRDefault="001D4F88">
      <w:pPr>
        <w:spacing w:before="5" w:line="273" w:lineRule="exact"/>
        <w:ind w:left="864"/>
        <w:textAlignment w:val="baseline"/>
        <w:rPr>
          <w:rFonts w:ascii="Arial" w:hAnsi="Arial"/>
          <w:color w:val="000000"/>
          <w:sz w:val="24"/>
        </w:rPr>
      </w:pPr>
      <w:r>
        <w:rPr>
          <w:rFonts w:ascii="Arial" w:hAnsi="Arial" w:hint="eastAsia"/>
          <w:color w:val="000000"/>
          <w:sz w:val="24"/>
        </w:rPr>
        <w:t xml:space="preserve">D. </w:t>
      </w:r>
      <w:r>
        <w:rPr>
          <w:rFonts w:ascii="Arial" w:hAnsi="Arial" w:hint="eastAsia"/>
          <w:color w:val="000000"/>
          <w:sz w:val="24"/>
        </w:rPr>
        <w:t>可通过以下方式申请发起州听证会：</w:t>
      </w:r>
    </w:p>
    <w:p w:rsidR="00D92048" w:rsidRDefault="001D4F88">
      <w:pPr>
        <w:numPr>
          <w:ilvl w:val="0"/>
          <w:numId w:val="22"/>
        </w:numPr>
        <w:tabs>
          <w:tab w:val="clear" w:pos="288"/>
          <w:tab w:val="left" w:pos="1872"/>
        </w:tabs>
        <w:spacing w:before="1" w:line="273" w:lineRule="exact"/>
        <w:ind w:left="1872" w:hanging="288"/>
        <w:textAlignment w:val="baseline"/>
        <w:rPr>
          <w:rFonts w:ascii="Arial" w:hAnsi="Arial"/>
          <w:color w:val="000000"/>
          <w:spacing w:val="1"/>
          <w:sz w:val="24"/>
        </w:rPr>
      </w:pPr>
      <w:r>
        <w:rPr>
          <w:rFonts w:ascii="Arial" w:hAnsi="Arial" w:hint="eastAsia"/>
          <w:color w:val="000000"/>
          <w:sz w:val="24"/>
        </w:rPr>
        <w:t>拨打电话：</w:t>
      </w:r>
      <w:r>
        <w:rPr>
          <w:rFonts w:ascii="Arial" w:hAnsi="Arial" w:hint="eastAsia"/>
          <w:color w:val="000000"/>
          <w:sz w:val="24"/>
        </w:rPr>
        <w:t>(800) 952-5253 TTY/TDD 1-800-952-8349</w:t>
      </w:r>
    </w:p>
    <w:p w:rsidR="00D92048" w:rsidRDefault="001D4F88">
      <w:pPr>
        <w:numPr>
          <w:ilvl w:val="0"/>
          <w:numId w:val="22"/>
        </w:numPr>
        <w:tabs>
          <w:tab w:val="clear" w:pos="288"/>
          <w:tab w:val="left" w:pos="1872"/>
        </w:tabs>
        <w:spacing w:before="5" w:line="274" w:lineRule="exact"/>
        <w:ind w:left="1872" w:hanging="288"/>
        <w:textAlignment w:val="baseline"/>
        <w:rPr>
          <w:rFonts w:ascii="Arial" w:hAnsi="Arial"/>
          <w:color w:val="000000"/>
          <w:spacing w:val="1"/>
          <w:sz w:val="24"/>
        </w:rPr>
      </w:pPr>
      <w:r>
        <w:rPr>
          <w:rFonts w:ascii="Arial" w:hAnsi="Arial" w:hint="eastAsia"/>
          <w:color w:val="000000"/>
          <w:sz w:val="24"/>
        </w:rPr>
        <w:t>在线：</w:t>
      </w:r>
      <w:r w:rsidR="00E8645C">
        <w:fldChar w:fldCharType="begin"/>
      </w:r>
      <w:r w:rsidR="00E8645C">
        <w:instrText>HYPERLINK "http://secure.dss.cahwnet.gov/shd/pubintake/cdss-request.aspx" \h</w:instrText>
      </w:r>
      <w:r w:rsidR="00E8645C">
        <w:fldChar w:fldCharType="separate"/>
      </w:r>
      <w:r>
        <w:rPr>
          <w:rFonts w:ascii="Arial" w:hAnsi="Arial" w:hint="eastAsia"/>
          <w:color w:val="0000FF"/>
          <w:sz w:val="24"/>
          <w:u w:val="single"/>
        </w:rPr>
        <w:t>http://secure.dss.cahwnet.gov/shd/pubintake/cdss-request.aspx</w:t>
      </w:r>
      <w:r w:rsidR="00E8645C">
        <w:fldChar w:fldCharType="end"/>
      </w:r>
      <w:r>
        <w:rPr>
          <w:rFonts w:ascii="Arial" w:hAnsi="Arial" w:hint="eastAsia"/>
          <w:color w:val="000000"/>
          <w:sz w:val="24"/>
          <w:u w:val="single"/>
        </w:rPr>
        <w:t xml:space="preserve"> </w:t>
      </w:r>
      <w:r>
        <w:rPr>
          <w:rFonts w:ascii="Arial" w:hAnsi="Arial" w:hint="eastAsia"/>
          <w:color w:val="000000"/>
          <w:sz w:val="24"/>
        </w:rPr>
        <w:t xml:space="preserve"> </w:t>
      </w:r>
    </w:p>
    <w:p w:rsidR="00D92048" w:rsidRDefault="001D4F88">
      <w:pPr>
        <w:numPr>
          <w:ilvl w:val="0"/>
          <w:numId w:val="22"/>
        </w:numPr>
        <w:tabs>
          <w:tab w:val="clear" w:pos="288"/>
          <w:tab w:val="left" w:pos="1872"/>
        </w:tabs>
        <w:spacing w:line="273" w:lineRule="exact"/>
        <w:ind w:left="1872" w:hanging="288"/>
        <w:textAlignment w:val="baseline"/>
        <w:rPr>
          <w:rFonts w:ascii="Arial" w:hAnsi="Arial"/>
          <w:color w:val="000000"/>
          <w:spacing w:val="1"/>
          <w:sz w:val="24"/>
        </w:rPr>
      </w:pPr>
      <w:r>
        <w:rPr>
          <w:rFonts w:ascii="Arial" w:hAnsi="Arial" w:hint="eastAsia"/>
          <w:color w:val="000000"/>
          <w:sz w:val="24"/>
        </w:rPr>
        <w:t>寄信到：</w:t>
      </w:r>
      <w:r>
        <w:rPr>
          <w:rFonts w:ascii="Arial" w:hAnsi="Arial" w:hint="eastAsia"/>
          <w:color w:val="000000"/>
          <w:sz w:val="24"/>
        </w:rPr>
        <w:t>Department of Social Services/State Hearings Division</w:t>
      </w:r>
    </w:p>
    <w:p w:rsidR="00D92048" w:rsidRDefault="001D4F88">
      <w:pPr>
        <w:spacing w:before="5" w:line="273" w:lineRule="exact"/>
        <w:ind w:left="2664"/>
        <w:textAlignment w:val="baseline"/>
        <w:rPr>
          <w:rFonts w:ascii="Arial" w:hAnsi="Arial"/>
          <w:color w:val="000000"/>
          <w:sz w:val="24"/>
        </w:rPr>
      </w:pPr>
      <w:proofErr w:type="spellStart"/>
      <w:r>
        <w:rPr>
          <w:rFonts w:ascii="Arial" w:hAnsi="Arial" w:hint="eastAsia"/>
          <w:color w:val="000000"/>
          <w:sz w:val="24"/>
        </w:rPr>
        <w:t>P.O.Box</w:t>
      </w:r>
      <w:proofErr w:type="spellEnd"/>
      <w:r>
        <w:rPr>
          <w:rFonts w:ascii="Arial" w:hAnsi="Arial" w:hint="eastAsia"/>
          <w:color w:val="000000"/>
          <w:sz w:val="24"/>
        </w:rPr>
        <w:t xml:space="preserve"> 944243, Mail Station 9-17-37</w:t>
      </w:r>
    </w:p>
    <w:p w:rsidR="00D92048" w:rsidRDefault="001D4F88">
      <w:pPr>
        <w:spacing w:before="1" w:line="273" w:lineRule="exact"/>
        <w:ind w:left="2664"/>
        <w:textAlignment w:val="baseline"/>
        <w:rPr>
          <w:rFonts w:ascii="Arial" w:hAnsi="Arial"/>
          <w:color w:val="000000"/>
          <w:spacing w:val="1"/>
          <w:sz w:val="24"/>
        </w:rPr>
      </w:pPr>
      <w:r>
        <w:rPr>
          <w:rFonts w:ascii="Arial" w:hAnsi="Arial" w:hint="eastAsia"/>
          <w:color w:val="000000"/>
          <w:sz w:val="24"/>
        </w:rPr>
        <w:t>Sacramento, CA 94244-2430</w:t>
      </w:r>
    </w:p>
    <w:p w:rsidR="00D92048" w:rsidRDefault="001D4F88">
      <w:pPr>
        <w:spacing w:before="5" w:line="273" w:lineRule="exact"/>
        <w:ind w:left="864"/>
        <w:textAlignment w:val="baseline"/>
        <w:rPr>
          <w:rFonts w:ascii="Arial" w:hAnsi="Arial"/>
          <w:color w:val="000000"/>
          <w:spacing w:val="1"/>
          <w:sz w:val="24"/>
        </w:rPr>
      </w:pPr>
      <w:r>
        <w:rPr>
          <w:rFonts w:ascii="Arial" w:hAnsi="Arial" w:hint="eastAsia"/>
          <w:color w:val="000000"/>
          <w:sz w:val="24"/>
        </w:rPr>
        <w:t xml:space="preserve">E. </w:t>
      </w:r>
      <w:r>
        <w:rPr>
          <w:rFonts w:ascii="Arial" w:hAnsi="Arial" w:hint="eastAsia"/>
          <w:color w:val="000000"/>
          <w:sz w:val="24"/>
        </w:rPr>
        <w:t>州听证会不适用于</w:t>
      </w:r>
    </w:p>
    <w:p w:rsidR="00D92048" w:rsidRDefault="001D4F88">
      <w:pPr>
        <w:spacing w:before="44" w:line="273" w:lineRule="exact"/>
        <w:ind w:left="1152"/>
        <w:textAlignment w:val="baseline"/>
        <w:rPr>
          <w:rFonts w:ascii="Arial" w:hAnsi="Arial"/>
          <w:color w:val="000000"/>
          <w:sz w:val="24"/>
        </w:rPr>
      </w:pPr>
      <w:r>
        <w:rPr>
          <w:rFonts w:ascii="Arial" w:hAnsi="Arial" w:hint="eastAsia"/>
          <w:color w:val="000000"/>
          <w:sz w:val="24"/>
        </w:rPr>
        <w:t>对申诉处理结果不满意的受益人。</w:t>
      </w:r>
    </w:p>
    <w:p w:rsidR="00D92048" w:rsidRDefault="001D4F88">
      <w:pPr>
        <w:spacing w:before="44" w:line="273" w:lineRule="exact"/>
        <w:ind w:left="864"/>
        <w:textAlignment w:val="baseline"/>
        <w:rPr>
          <w:rFonts w:ascii="Arial" w:hAnsi="Arial"/>
          <w:color w:val="000000"/>
          <w:sz w:val="24"/>
        </w:rPr>
      </w:pPr>
      <w:r>
        <w:rPr>
          <w:rFonts w:ascii="Arial" w:hAnsi="Arial" w:hint="eastAsia"/>
          <w:color w:val="000000"/>
          <w:sz w:val="24"/>
        </w:rPr>
        <w:t xml:space="preserve">F. BHCS </w:t>
      </w:r>
      <w:r>
        <w:rPr>
          <w:rFonts w:ascii="Arial" w:hAnsi="Arial" w:hint="eastAsia"/>
          <w:color w:val="000000"/>
          <w:sz w:val="24"/>
        </w:rPr>
        <w:t>处理关于州听证会的申请</w:t>
      </w:r>
    </w:p>
    <w:p w:rsidR="00D92048" w:rsidRDefault="001D4F88">
      <w:pPr>
        <w:numPr>
          <w:ilvl w:val="0"/>
          <w:numId w:val="23"/>
        </w:numPr>
        <w:tabs>
          <w:tab w:val="clear" w:pos="288"/>
          <w:tab w:val="left" w:pos="1872"/>
        </w:tabs>
        <w:spacing w:line="319" w:lineRule="exact"/>
        <w:ind w:left="1872" w:right="360" w:hanging="288"/>
        <w:textAlignment w:val="baseline"/>
        <w:rPr>
          <w:rFonts w:ascii="Arial" w:hAnsi="Arial"/>
          <w:color w:val="000000"/>
          <w:sz w:val="24"/>
        </w:rPr>
      </w:pPr>
      <w:r>
        <w:rPr>
          <w:rFonts w:ascii="Arial" w:hAnsi="Arial" w:hint="eastAsia"/>
          <w:color w:val="000000"/>
          <w:sz w:val="24"/>
        </w:rPr>
        <w:t>所有针对州听证会的申请均由</w:t>
      </w:r>
      <w:r>
        <w:rPr>
          <w:rFonts w:ascii="Arial" w:hAnsi="Arial" w:hint="eastAsia"/>
          <w:color w:val="000000"/>
          <w:sz w:val="24"/>
        </w:rPr>
        <w:t xml:space="preserve"> BHCS Utilization Management (UM) </w:t>
      </w:r>
      <w:r>
        <w:rPr>
          <w:rFonts w:ascii="Arial" w:hAnsi="Arial" w:hint="eastAsia"/>
          <w:color w:val="000000"/>
          <w:sz w:val="24"/>
        </w:rPr>
        <w:t>项目接收和处理。</w:t>
      </w:r>
    </w:p>
    <w:p w:rsidR="00D92048" w:rsidRDefault="001D4F88">
      <w:pPr>
        <w:numPr>
          <w:ilvl w:val="0"/>
          <w:numId w:val="23"/>
        </w:numPr>
        <w:tabs>
          <w:tab w:val="clear" w:pos="288"/>
          <w:tab w:val="left" w:pos="1872"/>
        </w:tabs>
        <w:spacing w:before="44" w:line="274" w:lineRule="exact"/>
        <w:ind w:left="1872" w:hanging="288"/>
        <w:textAlignment w:val="baseline"/>
        <w:rPr>
          <w:rFonts w:ascii="Arial" w:hAnsi="Arial"/>
          <w:color w:val="000000"/>
          <w:spacing w:val="5"/>
          <w:sz w:val="24"/>
          <w:u w:val="single"/>
        </w:rPr>
      </w:pPr>
      <w:r>
        <w:rPr>
          <w:rFonts w:ascii="Arial" w:hAnsi="Arial" w:hint="eastAsia"/>
          <w:color w:val="000000"/>
          <w:sz w:val="24"/>
          <w:u w:val="single"/>
        </w:rPr>
        <w:t>标准听证会：</w:t>
      </w:r>
      <w:r>
        <w:rPr>
          <w:rFonts w:ascii="Arial" w:hAnsi="Arial" w:hint="eastAsia"/>
          <w:color w:val="000000"/>
          <w:sz w:val="24"/>
          <w:u w:val="single"/>
        </w:rPr>
        <w:t xml:space="preserve"> </w:t>
      </w:r>
    </w:p>
    <w:p w:rsidR="00D92048" w:rsidRDefault="001D4F88">
      <w:pPr>
        <w:numPr>
          <w:ilvl w:val="0"/>
          <w:numId w:val="24"/>
        </w:numPr>
        <w:tabs>
          <w:tab w:val="clear" w:pos="288"/>
          <w:tab w:val="left" w:pos="2664"/>
        </w:tabs>
        <w:spacing w:line="316" w:lineRule="exact"/>
        <w:ind w:left="2664" w:right="288" w:hanging="288"/>
        <w:textAlignment w:val="baseline"/>
        <w:rPr>
          <w:rFonts w:ascii="Arial" w:hAnsi="Arial"/>
          <w:color w:val="000000"/>
          <w:spacing w:val="-1"/>
          <w:sz w:val="24"/>
        </w:rPr>
      </w:pPr>
      <w:r>
        <w:rPr>
          <w:rFonts w:ascii="Arial" w:hAnsi="Arial" w:hint="eastAsia"/>
          <w:color w:val="000000"/>
          <w:sz w:val="24"/>
        </w:rPr>
        <w:t>所涉及的州必须在听证会申请之日起的九十</w:t>
      </w:r>
      <w:r>
        <w:rPr>
          <w:rFonts w:ascii="Arial" w:hAnsi="Arial" w:hint="eastAsia"/>
          <w:color w:val="000000"/>
          <w:sz w:val="24"/>
        </w:rPr>
        <w:t xml:space="preserve"> (90) </w:t>
      </w:r>
      <w:r>
        <w:rPr>
          <w:rFonts w:ascii="Arial" w:hAnsi="Arial" w:hint="eastAsia"/>
          <w:color w:val="000000"/>
          <w:sz w:val="24"/>
        </w:rPr>
        <w:t>个日历日内就州听证会作出决定。</w:t>
      </w:r>
    </w:p>
    <w:p w:rsidR="00D92048" w:rsidRDefault="001D4F88">
      <w:pPr>
        <w:numPr>
          <w:ilvl w:val="0"/>
          <w:numId w:val="24"/>
        </w:numPr>
        <w:tabs>
          <w:tab w:val="clear" w:pos="288"/>
          <w:tab w:val="left" w:pos="2664"/>
        </w:tabs>
        <w:spacing w:before="3" w:line="316" w:lineRule="exact"/>
        <w:ind w:left="2664" w:right="360" w:hanging="288"/>
        <w:textAlignment w:val="baseline"/>
        <w:rPr>
          <w:rFonts w:ascii="Arial" w:hAnsi="Arial"/>
          <w:color w:val="000000"/>
          <w:sz w:val="24"/>
        </w:rPr>
      </w:pPr>
      <w:r>
        <w:rPr>
          <w:rFonts w:ascii="Arial" w:hAnsi="Arial" w:hint="eastAsia"/>
          <w:color w:val="000000"/>
          <w:sz w:val="24"/>
        </w:rPr>
        <w:t>在收到所涉及的州就州听证会申请发出的通知时，指定的</w:t>
      </w:r>
      <w:r>
        <w:rPr>
          <w:rFonts w:ascii="Arial" w:hAnsi="Arial" w:hint="eastAsia"/>
          <w:color w:val="000000"/>
          <w:sz w:val="24"/>
        </w:rPr>
        <w:t xml:space="preserve"> UM </w:t>
      </w:r>
      <w:r>
        <w:rPr>
          <w:rFonts w:ascii="Arial" w:hAnsi="Arial" w:hint="eastAsia"/>
          <w:color w:val="000000"/>
          <w:sz w:val="24"/>
        </w:rPr>
        <w:t>执业临床医师可协助审查，并表达</w:t>
      </w:r>
      <w:r>
        <w:rPr>
          <w:rFonts w:ascii="Arial" w:hAnsi="Arial" w:hint="eastAsia"/>
          <w:color w:val="000000"/>
          <w:sz w:val="24"/>
        </w:rPr>
        <w:t xml:space="preserve"> BHP </w:t>
      </w:r>
      <w:r>
        <w:rPr>
          <w:rFonts w:ascii="Arial" w:hAnsi="Arial" w:hint="eastAsia"/>
          <w:color w:val="000000"/>
          <w:sz w:val="24"/>
        </w:rPr>
        <w:t>的观点（维持或撤销不利给付判定）。</w:t>
      </w:r>
    </w:p>
    <w:p w:rsidR="00D92048" w:rsidRDefault="001D4F88">
      <w:pPr>
        <w:numPr>
          <w:ilvl w:val="0"/>
          <w:numId w:val="24"/>
        </w:numPr>
        <w:tabs>
          <w:tab w:val="clear" w:pos="288"/>
          <w:tab w:val="left" w:pos="2664"/>
        </w:tabs>
        <w:spacing w:after="489" w:line="318" w:lineRule="exact"/>
        <w:ind w:left="2664" w:right="720" w:hanging="288"/>
        <w:textAlignment w:val="baseline"/>
        <w:rPr>
          <w:rFonts w:ascii="Arial" w:hAnsi="Arial"/>
          <w:color w:val="000000"/>
          <w:sz w:val="24"/>
        </w:rPr>
      </w:pPr>
      <w:r>
        <w:rPr>
          <w:rFonts w:ascii="Arial" w:hAnsi="Arial" w:hint="eastAsia"/>
          <w:color w:val="000000"/>
          <w:sz w:val="24"/>
        </w:rPr>
        <w:t>指定的</w:t>
      </w:r>
      <w:r>
        <w:rPr>
          <w:rFonts w:ascii="Arial" w:hAnsi="Arial" w:hint="eastAsia"/>
          <w:color w:val="000000"/>
          <w:sz w:val="24"/>
        </w:rPr>
        <w:t xml:space="preserve"> UM </w:t>
      </w:r>
      <w:r>
        <w:rPr>
          <w:rFonts w:ascii="Arial" w:hAnsi="Arial" w:hint="eastAsia"/>
          <w:color w:val="000000"/>
          <w:sz w:val="24"/>
        </w:rPr>
        <w:t>执业临床医师应在既定的听证会日期前，填写并向加利福尼亚州递交观点陈述</w:t>
      </w:r>
      <w:r>
        <w:rPr>
          <w:rFonts w:ascii="Arial" w:hAnsi="Arial" w:hint="eastAsia"/>
          <w:color w:val="000000"/>
          <w:sz w:val="24"/>
        </w:rPr>
        <w:t xml:space="preserve"> (Statement of Position)</w:t>
      </w:r>
      <w:r>
        <w:rPr>
          <w:rFonts w:ascii="Arial" w:hAnsi="Arial" w:hint="eastAsia"/>
          <w:color w:val="000000"/>
          <w:sz w:val="24"/>
        </w:rPr>
        <w:t>。</w:t>
      </w:r>
    </w:p>
    <w:p w:rsidR="00D92048" w:rsidRDefault="001D4F88">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hAnsi="Arial"/>
          <w:b/>
          <w:i/>
          <w:color w:val="000000"/>
          <w:sz w:val="20"/>
          <w:u w:val="single"/>
        </w:rPr>
      </w:pPr>
      <w:r>
        <w:rPr>
          <w:rFonts w:ascii="Arial" w:hAnsi="Arial" w:hint="eastAsia"/>
          <w:b/>
          <w:i/>
          <w:color w:val="000000"/>
          <w:sz w:val="20"/>
          <w:u w:val="single"/>
        </w:rPr>
        <w:t>页码</w:t>
      </w:r>
      <w:r>
        <w:rPr>
          <w:rFonts w:ascii="Arial" w:hAnsi="Arial" w:hint="eastAsia"/>
          <w:b/>
          <w:i/>
          <w:color w:val="000000"/>
          <w:sz w:val="20"/>
          <w:u w:val="single"/>
        </w:rPr>
        <w:t xml:space="preserve"> 11/19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3168"/>
        </w:tabs>
        <w:spacing w:after="402" w:line="20" w:lineRule="exact"/>
      </w:pPr>
      <w:r>
        <w:rPr>
          <w:rFonts w:hint="eastAsia"/>
        </w:rPr>
        <w:lastRenderedPageBreak/>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消费者申诉与上诉体制</w:t>
            </w:r>
          </w:p>
        </w:tc>
        <w:tc>
          <w:tcPr>
            <w:tcW w:w="2553"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#300-1-1</w:t>
            </w:r>
          </w:p>
        </w:tc>
      </w:tr>
    </w:tbl>
    <w:p w:rsidR="00D92048" w:rsidRDefault="00D92048" w:rsidP="00D94199">
      <w:pPr>
        <w:tabs>
          <w:tab w:val="left" w:pos="2229"/>
        </w:tabs>
        <w:spacing w:after="402" w:line="20" w:lineRule="exact"/>
      </w:pPr>
    </w:p>
    <w:p w:rsidR="00D92048" w:rsidRDefault="001D4F88">
      <w:pPr>
        <w:spacing w:line="306" w:lineRule="exact"/>
        <w:ind w:left="2592" w:right="576" w:hanging="288"/>
        <w:textAlignment w:val="baseline"/>
        <w:rPr>
          <w:rFonts w:ascii="Arial" w:hAnsi="Arial"/>
          <w:color w:val="000000"/>
          <w:sz w:val="24"/>
        </w:rPr>
      </w:pPr>
      <w:proofErr w:type="gramStart"/>
      <w:r>
        <w:rPr>
          <w:rFonts w:ascii="Arial" w:hAnsi="Arial" w:hint="eastAsia"/>
          <w:color w:val="000000"/>
          <w:sz w:val="24"/>
        </w:rPr>
        <w:t>d</w:t>
      </w:r>
      <w:proofErr w:type="gramEnd"/>
      <w:r>
        <w:rPr>
          <w:rFonts w:ascii="Arial" w:hAnsi="Arial" w:hint="eastAsia"/>
          <w:color w:val="000000"/>
          <w:sz w:val="24"/>
        </w:rPr>
        <w:t xml:space="preserve">. </w:t>
      </w:r>
      <w:r>
        <w:rPr>
          <w:rFonts w:ascii="Arial" w:hAnsi="Arial" w:hint="eastAsia"/>
          <w:color w:val="000000"/>
          <w:sz w:val="24"/>
        </w:rPr>
        <w:t>指定的</w:t>
      </w:r>
      <w:r>
        <w:rPr>
          <w:rFonts w:ascii="Arial" w:hAnsi="Arial" w:hint="eastAsia"/>
          <w:color w:val="000000"/>
          <w:sz w:val="24"/>
        </w:rPr>
        <w:t xml:space="preserve"> UM </w:t>
      </w:r>
      <w:r>
        <w:rPr>
          <w:rFonts w:ascii="Arial" w:hAnsi="Arial" w:hint="eastAsia"/>
          <w:color w:val="000000"/>
          <w:sz w:val="24"/>
        </w:rPr>
        <w:t>执业临床医师在州听证会期间向行政法法官陈述</w:t>
      </w:r>
      <w:r>
        <w:rPr>
          <w:rFonts w:ascii="Arial" w:hAnsi="Arial" w:hint="eastAsia"/>
          <w:color w:val="000000"/>
          <w:sz w:val="24"/>
        </w:rPr>
        <w:t xml:space="preserve"> BHP </w:t>
      </w:r>
      <w:r>
        <w:rPr>
          <w:rFonts w:ascii="Arial" w:hAnsi="Arial" w:hint="eastAsia"/>
          <w:color w:val="000000"/>
          <w:sz w:val="24"/>
        </w:rPr>
        <w:t>观点。参与州听证会的其他人员包括受益人和授权代表（如适用）。</w:t>
      </w:r>
    </w:p>
    <w:p w:rsidR="00D92048" w:rsidRDefault="00BC2EFF" w:rsidP="00BC2EFF">
      <w:pPr>
        <w:tabs>
          <w:tab w:val="left" w:pos="1512"/>
          <w:tab w:val="left" w:pos="1566"/>
        </w:tabs>
        <w:spacing w:before="2" w:line="316" w:lineRule="exact"/>
        <w:ind w:left="2016" w:right="432"/>
        <w:textAlignment w:val="baseline"/>
        <w:rPr>
          <w:rFonts w:ascii="Arial" w:hAnsi="Arial"/>
          <w:color w:val="000000"/>
          <w:sz w:val="24"/>
          <w:u w:val="single"/>
        </w:rPr>
      </w:pPr>
      <w:r>
        <w:rPr>
          <w:rFonts w:ascii="Arial" w:hAnsi="Arial" w:hint="eastAsia"/>
          <w:color w:val="000000"/>
          <w:sz w:val="24"/>
        </w:rPr>
        <w:t>3.</w:t>
      </w:r>
      <w:r>
        <w:rPr>
          <w:rFonts w:ascii="Arial" w:hAnsi="Arial" w:hint="eastAsia"/>
          <w:color w:val="000000"/>
          <w:sz w:val="24"/>
          <w:u w:val="single"/>
        </w:rPr>
        <w:t>加急听证会：</w:t>
      </w:r>
      <w:r>
        <w:rPr>
          <w:rFonts w:ascii="Arial" w:hAnsi="Arial" w:hint="eastAsia"/>
          <w:color w:val="000000"/>
          <w:sz w:val="24"/>
        </w:rPr>
        <w:t>如果举行标准听证会的时间可能严重危害消费者的生命、健康状况或消费者达到、维持或恢复最大机能的能力，则可以申请加急听证。</w:t>
      </w:r>
    </w:p>
    <w:p w:rsidR="00D92048" w:rsidRDefault="001D4F88">
      <w:pPr>
        <w:spacing w:before="5" w:line="317" w:lineRule="exact"/>
        <w:ind w:left="2592" w:right="792"/>
        <w:textAlignment w:val="baseline"/>
        <w:rPr>
          <w:rFonts w:ascii="Arial" w:hAnsi="Arial"/>
          <w:color w:val="000000"/>
          <w:sz w:val="24"/>
        </w:rPr>
      </w:pPr>
      <w:proofErr w:type="gramStart"/>
      <w:r>
        <w:rPr>
          <w:rFonts w:ascii="Arial" w:hAnsi="Arial" w:hint="eastAsia"/>
          <w:color w:val="000000"/>
          <w:sz w:val="24"/>
        </w:rPr>
        <w:t>a</w:t>
      </w:r>
      <w:proofErr w:type="gramEnd"/>
      <w:r>
        <w:rPr>
          <w:rFonts w:ascii="Arial" w:hAnsi="Arial" w:hint="eastAsia"/>
          <w:color w:val="000000"/>
          <w:sz w:val="24"/>
        </w:rPr>
        <w:t xml:space="preserve">. </w:t>
      </w:r>
      <w:r>
        <w:rPr>
          <w:rFonts w:ascii="Arial" w:hAnsi="Arial" w:hint="eastAsia"/>
          <w:color w:val="000000"/>
          <w:sz w:val="24"/>
        </w:rPr>
        <w:t>所涉及的州必须在听证会申请之日起的三</w:t>
      </w:r>
      <w:r>
        <w:rPr>
          <w:rFonts w:ascii="Arial" w:hAnsi="Arial" w:hint="eastAsia"/>
          <w:color w:val="000000"/>
          <w:sz w:val="24"/>
        </w:rPr>
        <w:t xml:space="preserve"> (3) </w:t>
      </w:r>
      <w:r>
        <w:rPr>
          <w:rFonts w:ascii="Arial" w:hAnsi="Arial" w:hint="eastAsia"/>
          <w:color w:val="000000"/>
          <w:sz w:val="24"/>
        </w:rPr>
        <w:t>个工作日内就州听证会作出决定。</w:t>
      </w:r>
    </w:p>
    <w:p w:rsidR="00D92048" w:rsidRDefault="001D4F88">
      <w:pPr>
        <w:spacing w:line="316" w:lineRule="exact"/>
        <w:ind w:left="2592" w:right="1296"/>
        <w:textAlignment w:val="baseline"/>
        <w:rPr>
          <w:rFonts w:ascii="Arial" w:hAnsi="Arial"/>
          <w:color w:val="000000"/>
          <w:sz w:val="24"/>
        </w:rPr>
      </w:pPr>
      <w:proofErr w:type="gramStart"/>
      <w:r>
        <w:rPr>
          <w:rFonts w:ascii="Arial" w:hAnsi="Arial" w:hint="eastAsia"/>
          <w:color w:val="000000"/>
          <w:sz w:val="24"/>
        </w:rPr>
        <w:t>b</w:t>
      </w:r>
      <w:proofErr w:type="gramEnd"/>
      <w:r>
        <w:rPr>
          <w:rFonts w:ascii="Arial" w:hAnsi="Arial" w:hint="eastAsia"/>
          <w:color w:val="000000"/>
          <w:sz w:val="24"/>
        </w:rPr>
        <w:t xml:space="preserve">. </w:t>
      </w:r>
      <w:r>
        <w:rPr>
          <w:rFonts w:ascii="Arial" w:hAnsi="Arial" w:hint="eastAsia"/>
          <w:color w:val="000000"/>
          <w:sz w:val="24"/>
        </w:rPr>
        <w:t>指定的</w:t>
      </w:r>
      <w:r>
        <w:rPr>
          <w:rFonts w:ascii="Arial" w:hAnsi="Arial" w:hint="eastAsia"/>
          <w:color w:val="000000"/>
          <w:sz w:val="24"/>
        </w:rPr>
        <w:t xml:space="preserve"> UM </w:t>
      </w:r>
      <w:r>
        <w:rPr>
          <w:rFonts w:ascii="Arial" w:hAnsi="Arial" w:hint="eastAsia"/>
          <w:color w:val="000000"/>
          <w:sz w:val="24"/>
        </w:rPr>
        <w:t>执业临床医师应执行与上文所述标准听证会程序相同的程序。</w:t>
      </w:r>
    </w:p>
    <w:p w:rsidR="00D92048" w:rsidRDefault="001D4F88">
      <w:pPr>
        <w:spacing w:line="317" w:lineRule="exact"/>
        <w:ind w:left="2592" w:right="288"/>
        <w:textAlignment w:val="baseline"/>
        <w:rPr>
          <w:rFonts w:ascii="Arial" w:hAnsi="Arial"/>
          <w:color w:val="000000"/>
          <w:sz w:val="24"/>
        </w:rPr>
      </w:pPr>
      <w:r>
        <w:rPr>
          <w:rFonts w:ascii="Arial" w:hAnsi="Arial" w:hint="eastAsia"/>
          <w:color w:val="000000"/>
          <w:sz w:val="24"/>
        </w:rPr>
        <w:t xml:space="preserve">c. </w:t>
      </w:r>
      <w:r>
        <w:rPr>
          <w:rFonts w:ascii="Arial" w:hAnsi="Arial" w:hint="eastAsia"/>
          <w:color w:val="000000"/>
          <w:sz w:val="24"/>
        </w:rPr>
        <w:t>对于州撤销的决策，</w:t>
      </w:r>
      <w:r>
        <w:rPr>
          <w:rFonts w:ascii="Arial" w:hAnsi="Arial" w:hint="eastAsia"/>
          <w:color w:val="000000"/>
          <w:sz w:val="24"/>
        </w:rPr>
        <w:t xml:space="preserve">BHP </w:t>
      </w:r>
      <w:r>
        <w:rPr>
          <w:rFonts w:ascii="Arial" w:hAnsi="Arial" w:hint="eastAsia"/>
          <w:color w:val="000000"/>
          <w:sz w:val="24"/>
        </w:rPr>
        <w:t>应根据受益人的健康状况需要，尽快对有争议的服务进行</w:t>
      </w:r>
      <w:r>
        <w:rPr>
          <w:rFonts w:ascii="Arial" w:hAnsi="Arial" w:hint="eastAsia"/>
          <w:color w:val="000000"/>
          <w:sz w:val="24"/>
        </w:rPr>
        <w:t>授权并提供此类服务，并且必须在收到关于撤销</w:t>
      </w:r>
      <w:r>
        <w:rPr>
          <w:rFonts w:ascii="Arial" w:hAnsi="Arial" w:hint="eastAsia"/>
          <w:color w:val="000000"/>
          <w:sz w:val="24"/>
        </w:rPr>
        <w:t xml:space="preserve"> BHP </w:t>
      </w:r>
      <w:r>
        <w:rPr>
          <w:rFonts w:ascii="Arial" w:hAnsi="Arial" w:hint="eastAsia"/>
          <w:color w:val="000000"/>
          <w:sz w:val="24"/>
        </w:rPr>
        <w:t>不利给付判定的通知之日起的</w:t>
      </w:r>
      <w:r>
        <w:rPr>
          <w:rFonts w:ascii="Arial" w:hAnsi="Arial" w:hint="eastAsia"/>
          <w:color w:val="000000"/>
          <w:sz w:val="24"/>
        </w:rPr>
        <w:t xml:space="preserve"> 72 </w:t>
      </w:r>
      <w:r>
        <w:rPr>
          <w:rFonts w:ascii="Arial" w:hAnsi="Arial" w:hint="eastAsia"/>
          <w:color w:val="000000"/>
          <w:sz w:val="24"/>
        </w:rPr>
        <w:t>个小时内完成。</w:t>
      </w:r>
    </w:p>
    <w:p w:rsidR="00D92048" w:rsidRDefault="001D4F88">
      <w:pPr>
        <w:spacing w:before="241" w:line="275" w:lineRule="exact"/>
        <w:ind w:left="432"/>
        <w:textAlignment w:val="baseline"/>
        <w:rPr>
          <w:rFonts w:ascii="Arial" w:hAnsi="Arial"/>
          <w:b/>
          <w:color w:val="000000"/>
          <w:sz w:val="24"/>
          <w:u w:val="single"/>
        </w:rPr>
      </w:pPr>
      <w:r>
        <w:rPr>
          <w:rFonts w:ascii="Arial" w:hAnsi="Arial" w:hint="eastAsia"/>
          <w:b/>
          <w:color w:val="000000"/>
          <w:sz w:val="24"/>
          <w:u w:val="single"/>
        </w:rPr>
        <w:t>审理期间给付援助</w:t>
      </w:r>
      <w:r>
        <w:rPr>
          <w:rFonts w:ascii="Arial" w:hAnsi="Arial" w:hint="eastAsia"/>
          <w:b/>
          <w:color w:val="000000"/>
          <w:sz w:val="24"/>
          <w:u w:val="single"/>
        </w:rPr>
        <w:t xml:space="preserve"> (APP)</w:t>
      </w:r>
      <w:r>
        <w:rPr>
          <w:rFonts w:ascii="Arial" w:hAnsi="Arial" w:hint="eastAsia"/>
          <w:b/>
          <w:color w:val="000000"/>
          <w:sz w:val="24"/>
          <w:u w:val="single"/>
        </w:rPr>
        <w:t>：</w:t>
      </w:r>
      <w:r>
        <w:rPr>
          <w:rFonts w:ascii="Arial" w:hAnsi="Arial" w:hint="eastAsia"/>
          <w:b/>
          <w:color w:val="000000"/>
          <w:sz w:val="24"/>
          <w:u w:val="single"/>
        </w:rPr>
        <w:t xml:space="preserve"> </w:t>
      </w:r>
    </w:p>
    <w:p w:rsidR="00D92048" w:rsidRDefault="001D4F88">
      <w:pPr>
        <w:spacing w:before="118" w:line="273" w:lineRule="exact"/>
        <w:ind w:left="432"/>
        <w:textAlignment w:val="baseline"/>
        <w:rPr>
          <w:rFonts w:ascii="Arial" w:hAnsi="Arial"/>
          <w:color w:val="000000"/>
          <w:sz w:val="24"/>
        </w:rPr>
      </w:pPr>
      <w:r>
        <w:rPr>
          <w:rFonts w:ascii="Arial" w:hAnsi="Arial" w:hint="eastAsia"/>
          <w:color w:val="000000"/>
          <w:sz w:val="24"/>
        </w:rPr>
        <w:t>（</w:t>
      </w:r>
      <w:r>
        <w:rPr>
          <w:rFonts w:ascii="Arial" w:hAnsi="Arial" w:hint="eastAsia"/>
          <w:color w:val="000000"/>
          <w:sz w:val="24"/>
        </w:rPr>
        <w:t xml:space="preserve">APP </w:t>
      </w:r>
      <w:r>
        <w:rPr>
          <w:rFonts w:ascii="Arial" w:hAnsi="Arial" w:hint="eastAsia"/>
          <w:color w:val="000000"/>
          <w:sz w:val="24"/>
        </w:rPr>
        <w:t>不适用于已经提供或终止的</w:t>
      </w:r>
      <w:r>
        <w:rPr>
          <w:rFonts w:ascii="Arial" w:hAnsi="Arial" w:hint="eastAsia"/>
          <w:color w:val="000000"/>
          <w:sz w:val="24"/>
        </w:rPr>
        <w:t xml:space="preserve"> BHP </w:t>
      </w:r>
      <w:r>
        <w:rPr>
          <w:rFonts w:ascii="Arial" w:hAnsi="Arial" w:hint="eastAsia"/>
          <w:color w:val="000000"/>
          <w:sz w:val="24"/>
        </w:rPr>
        <w:t>服务）。</w:t>
      </w:r>
    </w:p>
    <w:p w:rsidR="00D92048" w:rsidRDefault="001D4F88">
      <w:pPr>
        <w:spacing w:before="124" w:line="275" w:lineRule="exact"/>
        <w:ind w:left="432" w:right="288"/>
        <w:textAlignment w:val="baseline"/>
        <w:rPr>
          <w:rFonts w:ascii="Arial" w:hAnsi="Arial"/>
          <w:color w:val="000000"/>
          <w:sz w:val="24"/>
        </w:rPr>
      </w:pPr>
      <w:r>
        <w:rPr>
          <w:rFonts w:ascii="Arial" w:hAnsi="Arial" w:hint="eastAsia"/>
          <w:color w:val="000000"/>
          <w:sz w:val="24"/>
        </w:rPr>
        <w:t>受益人可申请</w:t>
      </w:r>
      <w:r>
        <w:rPr>
          <w:rFonts w:ascii="Arial" w:hAnsi="Arial" w:hint="eastAsia"/>
          <w:b/>
          <w:color w:val="000000"/>
          <w:sz w:val="24"/>
        </w:rPr>
        <w:t>审理期间给付援助</w:t>
      </w:r>
      <w:r>
        <w:rPr>
          <w:rFonts w:ascii="Arial" w:hAnsi="Arial" w:hint="eastAsia"/>
          <w:color w:val="000000"/>
          <w:sz w:val="24"/>
        </w:rPr>
        <w:t xml:space="preserve"> (Aid Paid Pending, APP),</w:t>
      </w:r>
      <w:r>
        <w:rPr>
          <w:rFonts w:ascii="Arial" w:hAnsi="Arial" w:hint="eastAsia"/>
          <w:color w:val="000000"/>
          <w:sz w:val="24"/>
        </w:rPr>
        <w:t>即在上诉或州听证会审理期间仍持续给付服务。如果符合以下标准，则在上诉或州听证会审理期间，仍会继续向</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受益人给付服务：</w:t>
      </w:r>
    </w:p>
    <w:p w:rsidR="00D92048" w:rsidRDefault="001D4F88">
      <w:pPr>
        <w:spacing w:before="126" w:line="273" w:lineRule="exact"/>
        <w:ind w:left="1944" w:right="360" w:hanging="360"/>
        <w:textAlignment w:val="baseline"/>
        <w:rPr>
          <w:rFonts w:ascii="Arial" w:hAnsi="Arial"/>
          <w:color w:val="000000"/>
          <w:sz w:val="24"/>
        </w:rPr>
      </w:pPr>
      <w:r>
        <w:rPr>
          <w:rFonts w:ascii="Arial" w:hAnsi="Arial" w:hint="eastAsia"/>
          <w:color w:val="000000"/>
          <w:sz w:val="24"/>
        </w:rPr>
        <w:t>1.</w:t>
      </w:r>
      <w:r>
        <w:rPr>
          <w:rFonts w:ascii="Arial" w:hAnsi="Arial" w:hint="eastAsia"/>
          <w:color w:val="000000"/>
          <w:sz w:val="24"/>
        </w:rPr>
        <w:t>受益人可在以下较晚日期或之前及时提出持续给付申请：</w:t>
      </w:r>
    </w:p>
    <w:p w:rsidR="00D92048" w:rsidRDefault="001D4F88">
      <w:pPr>
        <w:spacing w:before="6" w:line="273" w:lineRule="exact"/>
        <w:ind w:left="2592" w:right="864"/>
        <w:textAlignment w:val="baseline"/>
        <w:rPr>
          <w:rFonts w:ascii="Arial" w:hAnsi="Arial"/>
          <w:color w:val="000000"/>
          <w:sz w:val="24"/>
        </w:rPr>
      </w:pPr>
      <w:proofErr w:type="gramStart"/>
      <w:r>
        <w:rPr>
          <w:rFonts w:ascii="Arial" w:hAnsi="Arial" w:hint="eastAsia"/>
          <w:color w:val="000000"/>
          <w:sz w:val="24"/>
        </w:rPr>
        <w:t>a</w:t>
      </w:r>
      <w:proofErr w:type="gramEnd"/>
      <w:r>
        <w:rPr>
          <w:rFonts w:ascii="Arial" w:hAnsi="Arial" w:hint="eastAsia"/>
          <w:color w:val="000000"/>
          <w:sz w:val="24"/>
        </w:rPr>
        <w:t xml:space="preserve">. </w:t>
      </w:r>
      <w:r>
        <w:rPr>
          <w:rFonts w:ascii="Arial" w:hAnsi="Arial" w:hint="eastAsia"/>
          <w:color w:val="000000"/>
          <w:sz w:val="24"/>
        </w:rPr>
        <w:t>收到不利给付判定通知之日起的十</w:t>
      </w:r>
      <w:r>
        <w:rPr>
          <w:rFonts w:ascii="Arial" w:hAnsi="Arial" w:hint="eastAsia"/>
          <w:color w:val="000000"/>
          <w:sz w:val="24"/>
        </w:rPr>
        <w:t xml:space="preserve"> (10) </w:t>
      </w:r>
      <w:r>
        <w:rPr>
          <w:rFonts w:ascii="Arial" w:hAnsi="Arial" w:hint="eastAsia"/>
          <w:color w:val="000000"/>
          <w:sz w:val="24"/>
        </w:rPr>
        <w:t>个日历日内；或</w:t>
      </w:r>
    </w:p>
    <w:p w:rsidR="00D92048" w:rsidRDefault="001D4F88">
      <w:pPr>
        <w:spacing w:before="6" w:line="273" w:lineRule="exact"/>
        <w:ind w:left="2592" w:right="1152" w:hanging="360"/>
        <w:textAlignment w:val="baseline"/>
        <w:rPr>
          <w:rFonts w:ascii="Arial" w:hAnsi="Arial"/>
          <w:color w:val="000000"/>
          <w:sz w:val="24"/>
        </w:rPr>
      </w:pPr>
      <w:r>
        <w:rPr>
          <w:rFonts w:ascii="Arial" w:hAnsi="Arial" w:hint="eastAsia"/>
          <w:color w:val="000000"/>
          <w:sz w:val="24"/>
        </w:rPr>
        <w:t xml:space="preserve">b. </w:t>
      </w:r>
      <w:r>
        <w:rPr>
          <w:rFonts w:ascii="Arial" w:hAnsi="Arial" w:hint="eastAsia"/>
          <w:color w:val="000000"/>
          <w:sz w:val="24"/>
        </w:rPr>
        <w:t>提议的不利给付判定的预期生效日期；</w:t>
      </w:r>
    </w:p>
    <w:p w:rsidR="00D92048" w:rsidRDefault="001D4F88">
      <w:pPr>
        <w:numPr>
          <w:ilvl w:val="0"/>
          <w:numId w:val="26"/>
        </w:numPr>
        <w:tabs>
          <w:tab w:val="clear" w:pos="288"/>
          <w:tab w:val="left" w:pos="2232"/>
        </w:tabs>
        <w:spacing w:before="6" w:line="273" w:lineRule="exact"/>
        <w:ind w:left="2232" w:right="1008" w:hanging="288"/>
        <w:textAlignment w:val="baseline"/>
        <w:rPr>
          <w:rFonts w:ascii="Arial" w:hAnsi="Arial"/>
          <w:color w:val="000000"/>
          <w:sz w:val="24"/>
        </w:rPr>
      </w:pPr>
      <w:r>
        <w:rPr>
          <w:rFonts w:ascii="Arial" w:hAnsi="Arial" w:hint="eastAsia"/>
          <w:color w:val="000000"/>
          <w:sz w:val="24"/>
        </w:rPr>
        <w:t>上诉涉及到先前所授权服务的终止、暂停或减少；</w:t>
      </w:r>
    </w:p>
    <w:p w:rsidR="00D92048" w:rsidRDefault="001D4F88">
      <w:pPr>
        <w:numPr>
          <w:ilvl w:val="0"/>
          <w:numId w:val="26"/>
        </w:numPr>
        <w:tabs>
          <w:tab w:val="clear" w:pos="288"/>
          <w:tab w:val="left" w:pos="2232"/>
        </w:tabs>
        <w:spacing w:before="6" w:line="273" w:lineRule="exact"/>
        <w:ind w:left="2232" w:hanging="288"/>
        <w:textAlignment w:val="baseline"/>
        <w:rPr>
          <w:rFonts w:ascii="Arial" w:hAnsi="Arial"/>
          <w:color w:val="000000"/>
          <w:sz w:val="24"/>
        </w:rPr>
      </w:pPr>
      <w:r>
        <w:rPr>
          <w:rFonts w:ascii="Arial" w:hAnsi="Arial" w:hint="eastAsia"/>
          <w:color w:val="000000"/>
          <w:sz w:val="24"/>
        </w:rPr>
        <w:t>服务是根据授权供应商的申请而提供；</w:t>
      </w:r>
    </w:p>
    <w:p w:rsidR="00D92048" w:rsidRDefault="001D4F88">
      <w:pPr>
        <w:numPr>
          <w:ilvl w:val="0"/>
          <w:numId w:val="26"/>
        </w:numPr>
        <w:tabs>
          <w:tab w:val="clear" w:pos="288"/>
          <w:tab w:val="left" w:pos="2232"/>
        </w:tabs>
        <w:spacing w:line="273" w:lineRule="exact"/>
        <w:ind w:left="2232" w:hanging="288"/>
        <w:textAlignment w:val="baseline"/>
        <w:rPr>
          <w:rFonts w:ascii="Arial" w:hAnsi="Arial"/>
          <w:color w:val="000000"/>
          <w:sz w:val="24"/>
        </w:rPr>
      </w:pPr>
      <w:r>
        <w:rPr>
          <w:rFonts w:ascii="Arial" w:hAnsi="Arial" w:hint="eastAsia"/>
          <w:color w:val="000000"/>
          <w:sz w:val="24"/>
        </w:rPr>
        <w:t>初始授权的有效期限尚未到期。</w:t>
      </w:r>
    </w:p>
    <w:p w:rsidR="00D92048" w:rsidRDefault="001D4F88">
      <w:pPr>
        <w:numPr>
          <w:ilvl w:val="0"/>
          <w:numId w:val="27"/>
        </w:numPr>
        <w:tabs>
          <w:tab w:val="clear" w:pos="288"/>
          <w:tab w:val="left" w:pos="1152"/>
        </w:tabs>
        <w:spacing w:before="272" w:line="279" w:lineRule="exact"/>
        <w:ind w:left="1152" w:right="360" w:hanging="288"/>
        <w:textAlignment w:val="baseline"/>
        <w:rPr>
          <w:rFonts w:ascii="Arial" w:hAnsi="Arial"/>
          <w:color w:val="000000"/>
          <w:sz w:val="24"/>
        </w:rPr>
      </w:pPr>
      <w:r>
        <w:rPr>
          <w:rFonts w:ascii="Arial" w:hAnsi="Arial" w:hint="eastAsia"/>
          <w:color w:val="000000"/>
          <w:sz w:val="24"/>
        </w:rPr>
        <w:t>通过“</w:t>
      </w:r>
      <w:r>
        <w:rPr>
          <w:rFonts w:ascii="Arial" w:hAnsi="Arial" w:hint="eastAsia"/>
          <w:color w:val="000000"/>
          <w:sz w:val="24"/>
        </w:rPr>
        <w:t xml:space="preserve">BHCS </w:t>
      </w:r>
      <w:r>
        <w:rPr>
          <w:rFonts w:ascii="Arial" w:hAnsi="Arial" w:hint="eastAsia"/>
          <w:color w:val="000000"/>
          <w:sz w:val="24"/>
        </w:rPr>
        <w:t>审理期间给付援助通知”告知受益人对</w:t>
      </w:r>
      <w:r>
        <w:rPr>
          <w:rFonts w:ascii="Arial" w:hAnsi="Arial" w:hint="eastAsia"/>
          <w:color w:val="000000"/>
          <w:sz w:val="24"/>
        </w:rPr>
        <w:t xml:space="preserve"> APP </w:t>
      </w:r>
      <w:r>
        <w:rPr>
          <w:rFonts w:ascii="Arial" w:hAnsi="Arial" w:hint="eastAsia"/>
          <w:color w:val="000000"/>
          <w:sz w:val="24"/>
        </w:rPr>
        <w:t>申请享有的权利。</w:t>
      </w:r>
    </w:p>
    <w:p w:rsidR="00D92048" w:rsidRDefault="001D4F88">
      <w:pPr>
        <w:numPr>
          <w:ilvl w:val="0"/>
          <w:numId w:val="27"/>
        </w:numPr>
        <w:tabs>
          <w:tab w:val="clear" w:pos="288"/>
          <w:tab w:val="left" w:pos="1152"/>
        </w:tabs>
        <w:spacing w:before="1" w:line="273" w:lineRule="exact"/>
        <w:ind w:left="1152" w:hanging="288"/>
        <w:textAlignment w:val="baseline"/>
        <w:rPr>
          <w:rFonts w:ascii="Arial" w:hAnsi="Arial"/>
          <w:color w:val="000000"/>
          <w:sz w:val="24"/>
        </w:rPr>
      </w:pPr>
      <w:r>
        <w:rPr>
          <w:rFonts w:ascii="Arial" w:hAnsi="Arial" w:hint="eastAsia"/>
          <w:color w:val="000000"/>
          <w:sz w:val="24"/>
        </w:rPr>
        <w:t>在出现以下情况时，持续给付即开始生效：</w:t>
      </w:r>
    </w:p>
    <w:p w:rsidR="00D92048" w:rsidRDefault="001D4F88">
      <w:pPr>
        <w:numPr>
          <w:ilvl w:val="0"/>
          <w:numId w:val="28"/>
        </w:numPr>
        <w:tabs>
          <w:tab w:val="clear" w:pos="216"/>
          <w:tab w:val="left" w:pos="2232"/>
        </w:tabs>
        <w:spacing w:before="6" w:line="273" w:lineRule="exact"/>
        <w:ind w:left="2232" w:hanging="216"/>
        <w:textAlignment w:val="baseline"/>
        <w:rPr>
          <w:rFonts w:ascii="Arial" w:hAnsi="Arial"/>
          <w:color w:val="000000"/>
          <w:sz w:val="24"/>
        </w:rPr>
      </w:pPr>
      <w:r>
        <w:rPr>
          <w:rFonts w:ascii="Arial" w:hAnsi="Arial" w:hint="eastAsia"/>
          <w:color w:val="000000"/>
          <w:sz w:val="24"/>
        </w:rPr>
        <w:t>受益人撤回上诉或撤回就州听证会提出的申请。</w:t>
      </w:r>
    </w:p>
    <w:p w:rsidR="00D92048" w:rsidRDefault="001D4F88">
      <w:pPr>
        <w:numPr>
          <w:ilvl w:val="0"/>
          <w:numId w:val="28"/>
        </w:numPr>
        <w:tabs>
          <w:tab w:val="clear" w:pos="216"/>
          <w:tab w:val="left" w:pos="2232"/>
        </w:tabs>
        <w:spacing w:after="609" w:line="275" w:lineRule="exact"/>
        <w:ind w:left="2232" w:right="648" w:hanging="216"/>
        <w:textAlignment w:val="baseline"/>
        <w:rPr>
          <w:rFonts w:ascii="Arial" w:hAnsi="Arial"/>
          <w:color w:val="000000"/>
          <w:sz w:val="24"/>
        </w:rPr>
      </w:pPr>
      <w:r>
        <w:rPr>
          <w:rFonts w:ascii="Arial" w:hAnsi="Arial" w:hint="eastAsia"/>
          <w:color w:val="000000"/>
          <w:sz w:val="24"/>
        </w:rPr>
        <w:t>受益人未能在收到</w:t>
      </w:r>
      <w:r>
        <w:rPr>
          <w:rFonts w:ascii="Arial" w:hAnsi="Arial" w:hint="eastAsia"/>
          <w:color w:val="000000"/>
          <w:sz w:val="24"/>
        </w:rPr>
        <w:t xml:space="preserve"> NAR </w:t>
      </w:r>
      <w:r>
        <w:rPr>
          <w:rFonts w:ascii="Arial" w:hAnsi="Arial" w:hint="eastAsia"/>
          <w:color w:val="000000"/>
          <w:sz w:val="24"/>
        </w:rPr>
        <w:t>（维持不利给付判定）之日起的十</w:t>
      </w:r>
      <w:r>
        <w:rPr>
          <w:rFonts w:ascii="Arial" w:hAnsi="Arial" w:hint="eastAsia"/>
          <w:color w:val="000000"/>
          <w:sz w:val="24"/>
        </w:rPr>
        <w:t xml:space="preserve"> (10) </w:t>
      </w:r>
      <w:r>
        <w:rPr>
          <w:rFonts w:ascii="Arial" w:hAnsi="Arial" w:hint="eastAsia"/>
          <w:color w:val="000000"/>
          <w:sz w:val="24"/>
        </w:rPr>
        <w:t>个日历日内成功地就州听证会以及持续给付提出申请。</w:t>
      </w:r>
    </w:p>
    <w:p w:rsidR="00D92048" w:rsidRDefault="001D4F88">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hAnsi="Arial"/>
          <w:b/>
          <w:i/>
          <w:color w:val="000000"/>
          <w:sz w:val="20"/>
          <w:u w:val="single"/>
        </w:rPr>
      </w:pPr>
      <w:r>
        <w:rPr>
          <w:rFonts w:ascii="Arial" w:hAnsi="Arial" w:hint="eastAsia"/>
          <w:b/>
          <w:i/>
          <w:color w:val="000000"/>
          <w:sz w:val="20"/>
          <w:u w:val="single"/>
        </w:rPr>
        <w:t>页码</w:t>
      </w:r>
      <w:r>
        <w:rPr>
          <w:rFonts w:ascii="Arial" w:hAnsi="Arial" w:hint="eastAsia"/>
          <w:b/>
          <w:i/>
          <w:color w:val="000000"/>
          <w:sz w:val="20"/>
          <w:u w:val="single"/>
        </w:rPr>
        <w:t xml:space="preserve"> 12/19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968"/>
        </w:tabs>
        <w:spacing w:after="397" w:line="20" w:lineRule="exact"/>
      </w:pPr>
      <w:r>
        <w:rPr>
          <w:rFonts w:hint="eastAsia"/>
        </w:rPr>
        <w:lastRenderedPageBreak/>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消费者申诉与上诉体制</w:t>
            </w:r>
          </w:p>
        </w:tc>
        <w:tc>
          <w:tcPr>
            <w:tcW w:w="2553"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#300-1-1</w:t>
            </w:r>
          </w:p>
        </w:tc>
      </w:tr>
    </w:tbl>
    <w:p w:rsidR="00D92048" w:rsidRDefault="00D92048" w:rsidP="00D94199">
      <w:pPr>
        <w:tabs>
          <w:tab w:val="left" w:pos="2968"/>
        </w:tabs>
        <w:spacing w:after="397" w:line="20" w:lineRule="exact"/>
      </w:pPr>
    </w:p>
    <w:p w:rsidR="00D92048" w:rsidRDefault="001D4F88">
      <w:pPr>
        <w:spacing w:line="276" w:lineRule="exact"/>
        <w:ind w:left="2376" w:right="576" w:hanging="432"/>
        <w:textAlignment w:val="baseline"/>
        <w:rPr>
          <w:rFonts w:ascii="Arial" w:hAnsi="Arial"/>
          <w:color w:val="000000"/>
          <w:sz w:val="24"/>
        </w:rPr>
      </w:pPr>
      <w:r>
        <w:rPr>
          <w:rFonts w:ascii="Arial" w:hAnsi="Arial" w:hint="eastAsia"/>
          <w:color w:val="000000"/>
          <w:sz w:val="24"/>
        </w:rPr>
        <w:t>3.</w:t>
      </w:r>
      <w:r>
        <w:rPr>
          <w:rFonts w:ascii="Arial" w:hAnsi="Arial" w:hint="eastAsia"/>
          <w:color w:val="000000"/>
          <w:sz w:val="24"/>
        </w:rPr>
        <w:t>州听证会办公室签发对受益人不利的听证决定书。</w:t>
      </w:r>
    </w:p>
    <w:p w:rsidR="00D92048" w:rsidRDefault="001D4F88">
      <w:pPr>
        <w:spacing w:line="276" w:lineRule="exact"/>
        <w:ind w:left="1152" w:right="648" w:hanging="360"/>
        <w:textAlignment w:val="baseline"/>
        <w:rPr>
          <w:rFonts w:ascii="Arial" w:hAnsi="Arial"/>
          <w:color w:val="000000"/>
          <w:sz w:val="24"/>
        </w:rPr>
      </w:pPr>
      <w:r>
        <w:rPr>
          <w:rFonts w:ascii="Arial" w:hAnsi="Arial" w:hint="eastAsia"/>
          <w:color w:val="000000"/>
          <w:sz w:val="24"/>
        </w:rPr>
        <w:t xml:space="preserve">C. </w:t>
      </w:r>
      <w:r>
        <w:rPr>
          <w:rFonts w:ascii="Arial" w:hAnsi="Arial" w:hint="eastAsia"/>
          <w:color w:val="000000"/>
          <w:sz w:val="24"/>
        </w:rPr>
        <w:t>若在上诉或州听证会审理期间，已对受益人履行有关服务的职责：</w:t>
      </w:r>
    </w:p>
    <w:p w:rsidR="00D92048" w:rsidRDefault="001D4F88">
      <w:pPr>
        <w:spacing w:line="276" w:lineRule="exact"/>
        <w:ind w:left="2232" w:right="360" w:hanging="216"/>
        <w:textAlignment w:val="baseline"/>
        <w:rPr>
          <w:rFonts w:ascii="Arial" w:hAnsi="Arial"/>
          <w:color w:val="000000"/>
          <w:sz w:val="24"/>
        </w:rPr>
      </w:pPr>
      <w:r>
        <w:rPr>
          <w:rFonts w:ascii="Arial" w:hAnsi="Arial" w:hint="eastAsia"/>
          <w:color w:val="000000"/>
          <w:sz w:val="24"/>
        </w:rPr>
        <w:t>1.</w:t>
      </w:r>
      <w:r>
        <w:rPr>
          <w:rFonts w:ascii="Arial" w:hAnsi="Arial" w:hint="eastAsia"/>
          <w:color w:val="000000"/>
          <w:sz w:val="24"/>
        </w:rPr>
        <w:t>如果上诉或州听证会的最终决议对受益人不利，即维持</w:t>
      </w:r>
      <w:r>
        <w:rPr>
          <w:rFonts w:ascii="Arial" w:hAnsi="Arial" w:hint="eastAsia"/>
          <w:color w:val="000000"/>
          <w:sz w:val="24"/>
        </w:rPr>
        <w:t xml:space="preserve"> BHP </w:t>
      </w:r>
      <w:r>
        <w:rPr>
          <w:rFonts w:ascii="Arial" w:hAnsi="Arial" w:hint="eastAsia"/>
          <w:color w:val="000000"/>
          <w:sz w:val="24"/>
        </w:rPr>
        <w:t>不利给付判定，则</w:t>
      </w:r>
      <w:r>
        <w:rPr>
          <w:rFonts w:ascii="Arial" w:hAnsi="Arial" w:hint="eastAsia"/>
          <w:color w:val="000000"/>
          <w:sz w:val="24"/>
        </w:rPr>
        <w:t xml:space="preserve"> BHP </w:t>
      </w:r>
      <w:r>
        <w:rPr>
          <w:rFonts w:ascii="Arial" w:hAnsi="Arial" w:hint="eastAsia"/>
          <w:color w:val="000000"/>
          <w:sz w:val="24"/>
        </w:rPr>
        <w:t>可追回在上诉或州听证会期间提供给受益人的服务费用。</w:t>
      </w:r>
    </w:p>
    <w:p w:rsidR="00D92048" w:rsidRDefault="001D4F88">
      <w:pPr>
        <w:spacing w:before="274" w:line="552" w:lineRule="exact"/>
        <w:ind w:left="792" w:hanging="360"/>
        <w:textAlignment w:val="baseline"/>
        <w:rPr>
          <w:rFonts w:ascii="Arial" w:hAnsi="Arial"/>
          <w:b/>
          <w:color w:val="000000"/>
          <w:sz w:val="24"/>
          <w:u w:val="single"/>
        </w:rPr>
      </w:pPr>
      <w:r>
        <w:rPr>
          <w:rFonts w:ascii="Arial" w:hAnsi="Arial" w:hint="eastAsia"/>
          <w:b/>
          <w:color w:val="000000"/>
          <w:sz w:val="24"/>
          <w:u w:val="single"/>
        </w:rPr>
        <w:t>消费者信息要求</w:t>
      </w:r>
      <w:r>
        <w:rPr>
          <w:rFonts w:ascii="Arial" w:hAnsi="Arial" w:hint="eastAsia"/>
          <w:b/>
          <w:color w:val="000000"/>
          <w:sz w:val="24"/>
          <w:u w:val="single"/>
        </w:rPr>
        <w:br/>
      </w:r>
      <w:r>
        <w:rPr>
          <w:rFonts w:ascii="Arial" w:hAnsi="Arial" w:hint="eastAsia"/>
          <w:color w:val="000000"/>
          <w:sz w:val="24"/>
        </w:rPr>
        <w:t xml:space="preserve">A. </w:t>
      </w:r>
      <w:r>
        <w:rPr>
          <w:rFonts w:ascii="Arial" w:hAnsi="Arial" w:hint="eastAsia"/>
          <w:color w:val="000000"/>
          <w:sz w:val="24"/>
        </w:rPr>
        <w:t>公告与通知</w:t>
      </w:r>
    </w:p>
    <w:p w:rsidR="00D92048" w:rsidRDefault="001D4F88">
      <w:pPr>
        <w:spacing w:before="248" w:line="314" w:lineRule="exact"/>
        <w:ind w:left="1512" w:right="576" w:hanging="360"/>
        <w:textAlignment w:val="baseline"/>
        <w:rPr>
          <w:rFonts w:ascii="Arial" w:hAnsi="Arial"/>
          <w:color w:val="000000"/>
          <w:sz w:val="24"/>
        </w:rPr>
      </w:pPr>
      <w:r>
        <w:rPr>
          <w:rFonts w:ascii="Arial" w:hAnsi="Arial" w:hint="eastAsia"/>
          <w:color w:val="000000"/>
          <w:sz w:val="24"/>
        </w:rPr>
        <w:t>1.</w:t>
      </w:r>
      <w:r>
        <w:rPr>
          <w:rFonts w:ascii="Arial" w:hAnsi="Arial" w:hint="eastAsia"/>
          <w:color w:val="000000"/>
          <w:sz w:val="24"/>
        </w:rPr>
        <w:t>供应商应在消费者明显可见的位置（例如，等待室），张贴以基本语言编写的</w:t>
      </w:r>
      <w:r>
        <w:rPr>
          <w:rFonts w:ascii="Arial" w:hAnsi="Arial" w:hint="eastAsia"/>
          <w:color w:val="000000"/>
          <w:sz w:val="24"/>
        </w:rPr>
        <w:t xml:space="preserve"> BHCS </w:t>
      </w:r>
      <w:r>
        <w:rPr>
          <w:rFonts w:ascii="Arial" w:hAnsi="Arial" w:hint="eastAsia"/>
          <w:color w:val="000000"/>
          <w:sz w:val="24"/>
        </w:rPr>
        <w:t>申诉与上诉体制海报。</w:t>
      </w:r>
    </w:p>
    <w:p w:rsidR="00D92048" w:rsidRDefault="001D4F88">
      <w:pPr>
        <w:spacing w:before="19" w:line="314" w:lineRule="exact"/>
        <w:ind w:left="1512" w:right="360" w:hanging="360"/>
        <w:textAlignment w:val="baseline"/>
        <w:rPr>
          <w:rFonts w:ascii="Arial" w:hAnsi="Arial"/>
          <w:color w:val="000000"/>
          <w:sz w:val="24"/>
        </w:rPr>
      </w:pPr>
      <w:r>
        <w:rPr>
          <w:rFonts w:ascii="Arial" w:hAnsi="Arial" w:hint="eastAsia"/>
          <w:color w:val="000000"/>
          <w:sz w:val="24"/>
        </w:rPr>
        <w:t>2.</w:t>
      </w:r>
      <w:r>
        <w:rPr>
          <w:rFonts w:ascii="Arial" w:hAnsi="Arial" w:hint="eastAsia"/>
          <w:color w:val="000000"/>
          <w:sz w:val="24"/>
        </w:rPr>
        <w:t>应在所有供应商服务点提供用于向</w:t>
      </w:r>
      <w:r>
        <w:rPr>
          <w:rFonts w:ascii="Arial" w:hAnsi="Arial" w:hint="eastAsia"/>
          <w:color w:val="000000"/>
          <w:sz w:val="24"/>
        </w:rPr>
        <w:t xml:space="preserve"> BHCS </w:t>
      </w:r>
      <w:r>
        <w:rPr>
          <w:rFonts w:ascii="Arial" w:hAnsi="Arial" w:hint="eastAsia"/>
          <w:color w:val="000000"/>
          <w:sz w:val="24"/>
        </w:rPr>
        <w:t>提起申诉的表格（申诉与上诉流程和申请表）以及回邮信封，使消费者无需以口头或书面的方式向任何人提出申请即可方便地取用。此材料应由供应商以所有基本语言版本的形式提供。</w:t>
      </w:r>
    </w:p>
    <w:p w:rsidR="00D92048" w:rsidRDefault="001D4F88">
      <w:pPr>
        <w:spacing w:before="14" w:line="314" w:lineRule="exact"/>
        <w:ind w:left="1512" w:right="504" w:hanging="360"/>
        <w:textAlignment w:val="baseline"/>
        <w:rPr>
          <w:rFonts w:ascii="Arial" w:hAnsi="Arial"/>
          <w:color w:val="000000"/>
          <w:sz w:val="24"/>
        </w:rPr>
      </w:pPr>
      <w:r>
        <w:rPr>
          <w:rFonts w:ascii="Arial" w:hAnsi="Arial" w:hint="eastAsia"/>
          <w:color w:val="000000"/>
          <w:sz w:val="24"/>
        </w:rPr>
        <w:t>3.</w:t>
      </w:r>
      <w:r>
        <w:rPr>
          <w:rFonts w:ascii="Arial" w:hAnsi="Arial" w:hint="eastAsia"/>
          <w:color w:val="000000"/>
          <w:sz w:val="24"/>
        </w:rPr>
        <w:t>服务供应商应向消费者提供有关</w:t>
      </w:r>
      <w:r>
        <w:rPr>
          <w:rFonts w:ascii="Arial" w:hAnsi="Arial" w:hint="eastAsia"/>
          <w:color w:val="000000"/>
          <w:sz w:val="24"/>
        </w:rPr>
        <w:t xml:space="preserve"> BHCS </w:t>
      </w:r>
      <w:r>
        <w:rPr>
          <w:rFonts w:ascii="Arial" w:hAnsi="Arial" w:hint="eastAsia"/>
          <w:color w:val="000000"/>
          <w:sz w:val="24"/>
        </w:rPr>
        <w:t>申诉与上诉流程的书面和口头信息。通知消费者是指以主要语言向其消费者说明流程，并在消费者表露出向</w:t>
      </w:r>
      <w:r>
        <w:rPr>
          <w:rFonts w:ascii="Arial" w:hAnsi="Arial" w:hint="eastAsia"/>
          <w:color w:val="000000"/>
          <w:sz w:val="24"/>
        </w:rPr>
        <w:t xml:space="preserve"> BHCS </w:t>
      </w:r>
      <w:r>
        <w:rPr>
          <w:rFonts w:ascii="Arial" w:hAnsi="Arial" w:hint="eastAsia"/>
          <w:color w:val="000000"/>
          <w:sz w:val="24"/>
        </w:rPr>
        <w:t>提起申诉或上诉的意愿时，就相关流程予以提醒。</w:t>
      </w:r>
    </w:p>
    <w:p w:rsidR="00D92048" w:rsidRDefault="001D4F88">
      <w:pPr>
        <w:spacing w:before="6" w:line="314" w:lineRule="exact"/>
        <w:ind w:left="1512" w:right="1008" w:hanging="360"/>
        <w:textAlignment w:val="baseline"/>
        <w:rPr>
          <w:rFonts w:ascii="Arial" w:hAnsi="Arial"/>
          <w:color w:val="000000"/>
          <w:sz w:val="24"/>
        </w:rPr>
      </w:pPr>
      <w:r>
        <w:rPr>
          <w:rFonts w:ascii="Arial" w:hAnsi="Arial" w:hint="eastAsia"/>
          <w:color w:val="000000"/>
          <w:sz w:val="24"/>
        </w:rPr>
        <w:t>4.</w:t>
      </w:r>
      <w:r>
        <w:rPr>
          <w:rFonts w:ascii="Arial" w:hAnsi="Arial" w:hint="eastAsia"/>
          <w:color w:val="000000"/>
          <w:sz w:val="24"/>
        </w:rPr>
        <w:t>供应商应告知消费者有关</w:t>
      </w:r>
      <w:r>
        <w:rPr>
          <w:rFonts w:ascii="Arial" w:hAnsi="Arial" w:hint="eastAsia"/>
          <w:color w:val="000000"/>
          <w:sz w:val="24"/>
        </w:rPr>
        <w:t xml:space="preserve"> BHCS</w:t>
      </w:r>
      <w:r>
        <w:rPr>
          <w:rFonts w:ascii="Arial" w:hAnsi="Arial" w:hint="eastAsia"/>
          <w:color w:val="000000"/>
          <w:sz w:val="24"/>
        </w:rPr>
        <w:t>申诉与上诉体制的信息：</w:t>
      </w:r>
    </w:p>
    <w:p w:rsidR="00D92048" w:rsidRDefault="001D4F88">
      <w:pPr>
        <w:numPr>
          <w:ilvl w:val="0"/>
          <w:numId w:val="29"/>
        </w:numPr>
        <w:tabs>
          <w:tab w:val="clear" w:pos="288"/>
          <w:tab w:val="left" w:pos="2232"/>
        </w:tabs>
        <w:spacing w:line="319" w:lineRule="exact"/>
        <w:ind w:left="2232" w:right="360" w:hanging="288"/>
        <w:textAlignment w:val="baseline"/>
        <w:rPr>
          <w:rFonts w:ascii="Arial" w:hAnsi="Arial"/>
          <w:color w:val="000000"/>
          <w:sz w:val="24"/>
        </w:rPr>
      </w:pPr>
      <w:r>
        <w:rPr>
          <w:rFonts w:ascii="Arial" w:hAnsi="Arial" w:hint="eastAsia"/>
          <w:color w:val="000000"/>
          <w:sz w:val="24"/>
        </w:rPr>
        <w:t>在初次面对面拜访和进入新项目或聘用任何新供应商代理</w:t>
      </w:r>
      <w:r>
        <w:rPr>
          <w:rFonts w:ascii="Arial" w:hAnsi="Arial" w:hint="eastAsia"/>
          <w:color w:val="000000"/>
          <w:sz w:val="24"/>
        </w:rPr>
        <w:t>机构时；</w:t>
      </w:r>
    </w:p>
    <w:p w:rsidR="00D92048" w:rsidRDefault="001D4F88">
      <w:pPr>
        <w:numPr>
          <w:ilvl w:val="0"/>
          <w:numId w:val="29"/>
        </w:numPr>
        <w:tabs>
          <w:tab w:val="clear" w:pos="288"/>
          <w:tab w:val="left" w:pos="2232"/>
        </w:tabs>
        <w:spacing w:before="44" w:line="273" w:lineRule="exact"/>
        <w:ind w:left="2232" w:hanging="288"/>
        <w:textAlignment w:val="baseline"/>
        <w:rPr>
          <w:rFonts w:ascii="Arial" w:hAnsi="Arial"/>
          <w:color w:val="000000"/>
          <w:sz w:val="24"/>
        </w:rPr>
      </w:pPr>
      <w:r>
        <w:rPr>
          <w:rFonts w:ascii="Arial" w:hAnsi="Arial" w:hint="eastAsia"/>
          <w:color w:val="000000"/>
          <w:sz w:val="24"/>
        </w:rPr>
        <w:t>每年在治疗重新授权期间；以及</w:t>
      </w:r>
    </w:p>
    <w:p w:rsidR="00D92048" w:rsidRDefault="001D4F88">
      <w:pPr>
        <w:numPr>
          <w:ilvl w:val="0"/>
          <w:numId w:val="29"/>
        </w:numPr>
        <w:tabs>
          <w:tab w:val="clear" w:pos="288"/>
          <w:tab w:val="left" w:pos="2232"/>
        </w:tabs>
        <w:spacing w:before="44" w:line="273" w:lineRule="exact"/>
        <w:ind w:left="2232" w:hanging="288"/>
        <w:textAlignment w:val="baseline"/>
        <w:rPr>
          <w:rFonts w:ascii="Arial" w:hAnsi="Arial"/>
          <w:color w:val="000000"/>
          <w:sz w:val="24"/>
        </w:rPr>
      </w:pPr>
      <w:r>
        <w:rPr>
          <w:rFonts w:ascii="Arial" w:hAnsi="Arial" w:hint="eastAsia"/>
          <w:color w:val="000000"/>
          <w:sz w:val="24"/>
        </w:rPr>
        <w:t>在服务遭到修改、拒绝或终止时。</w:t>
      </w:r>
    </w:p>
    <w:p w:rsidR="00D92048" w:rsidRDefault="001D4F88">
      <w:pPr>
        <w:spacing w:before="8" w:line="314" w:lineRule="exact"/>
        <w:ind w:left="1512" w:right="360" w:hanging="360"/>
        <w:textAlignment w:val="baseline"/>
        <w:rPr>
          <w:rFonts w:ascii="Arial" w:hAnsi="Arial"/>
          <w:color w:val="000000"/>
          <w:sz w:val="24"/>
        </w:rPr>
      </w:pPr>
      <w:r>
        <w:rPr>
          <w:rFonts w:ascii="Arial" w:hAnsi="Arial" w:hint="eastAsia"/>
          <w:color w:val="000000"/>
          <w:sz w:val="24"/>
        </w:rPr>
        <w:t>5.</w:t>
      </w:r>
      <w:r>
        <w:rPr>
          <w:rFonts w:ascii="Arial" w:hAnsi="Arial" w:hint="eastAsia"/>
          <w:color w:val="000000"/>
          <w:sz w:val="24"/>
        </w:rPr>
        <w:t>可访问</w:t>
      </w:r>
      <w:r>
        <w:rPr>
          <w:rFonts w:ascii="Arial" w:hAnsi="Arial" w:hint="eastAsia"/>
          <w:color w:val="000000"/>
          <w:sz w:val="24"/>
        </w:rPr>
        <w:t xml:space="preserve"> BHCS </w:t>
      </w:r>
      <w:r>
        <w:rPr>
          <w:rFonts w:ascii="Arial" w:hAnsi="Arial" w:hint="eastAsia"/>
          <w:color w:val="000000"/>
          <w:sz w:val="24"/>
        </w:rPr>
        <w:t>供应商网站，在</w:t>
      </w:r>
      <w:r>
        <w:rPr>
          <w:rFonts w:ascii="Arial" w:hAnsi="Arial" w:hint="eastAsia"/>
          <w:color w:val="000000"/>
          <w:sz w:val="24"/>
        </w:rPr>
        <w:t xml:space="preserve"> QA </w:t>
      </w:r>
      <w:r>
        <w:rPr>
          <w:rFonts w:ascii="Arial" w:hAnsi="Arial" w:hint="eastAsia"/>
          <w:color w:val="000000"/>
          <w:sz w:val="24"/>
        </w:rPr>
        <w:t>手册的第</w:t>
      </w:r>
      <w:r>
        <w:rPr>
          <w:rFonts w:ascii="Arial" w:hAnsi="Arial" w:hint="eastAsia"/>
          <w:color w:val="000000"/>
          <w:sz w:val="24"/>
        </w:rPr>
        <w:t xml:space="preserve"> 10 </w:t>
      </w:r>
      <w:r>
        <w:rPr>
          <w:rFonts w:ascii="Arial" w:hAnsi="Arial" w:hint="eastAsia"/>
          <w:color w:val="000000"/>
          <w:sz w:val="24"/>
        </w:rPr>
        <w:t>节中找到与本政策相关的以下材料：受益人权利通知材料：</w:t>
      </w:r>
    </w:p>
    <w:p w:rsidR="00D92048" w:rsidRDefault="001D4F88">
      <w:pPr>
        <w:numPr>
          <w:ilvl w:val="0"/>
          <w:numId w:val="30"/>
        </w:numPr>
        <w:tabs>
          <w:tab w:val="clear" w:pos="288"/>
          <w:tab w:val="left" w:pos="2232"/>
        </w:tabs>
        <w:spacing w:before="8" w:line="314" w:lineRule="exact"/>
        <w:ind w:left="2232" w:right="360" w:hanging="288"/>
        <w:textAlignment w:val="baseline"/>
        <w:rPr>
          <w:rFonts w:ascii="Arial" w:hAnsi="Arial"/>
          <w:color w:val="000000"/>
          <w:sz w:val="24"/>
        </w:rPr>
      </w:pPr>
      <w:r>
        <w:rPr>
          <w:rFonts w:ascii="Arial" w:hAnsi="Arial" w:hint="eastAsia"/>
          <w:color w:val="000000"/>
          <w:sz w:val="24"/>
        </w:rPr>
        <w:t xml:space="preserve">BHCS </w:t>
      </w:r>
      <w:r>
        <w:rPr>
          <w:rFonts w:ascii="Arial" w:hAnsi="Arial" w:hint="eastAsia"/>
          <w:color w:val="000000"/>
          <w:sz w:val="24"/>
        </w:rPr>
        <w:t>申诉与上诉流程信息传单和表格（以所在县的基本语言提供，采用超大字体，以方便有视力问题的人士）</w:t>
      </w:r>
    </w:p>
    <w:p w:rsidR="00D92048" w:rsidRDefault="001D4F88">
      <w:pPr>
        <w:numPr>
          <w:ilvl w:val="0"/>
          <w:numId w:val="30"/>
        </w:numPr>
        <w:tabs>
          <w:tab w:val="clear" w:pos="288"/>
          <w:tab w:val="left" w:pos="2232"/>
        </w:tabs>
        <w:spacing w:before="6" w:after="796" w:line="314" w:lineRule="exact"/>
        <w:ind w:left="2232" w:right="360" w:hanging="288"/>
        <w:textAlignment w:val="baseline"/>
        <w:rPr>
          <w:rFonts w:ascii="Arial" w:hAnsi="Arial"/>
          <w:color w:val="000000"/>
          <w:sz w:val="24"/>
        </w:rPr>
      </w:pPr>
      <w:r>
        <w:rPr>
          <w:rFonts w:ascii="Arial" w:hAnsi="Arial" w:hint="eastAsia"/>
          <w:color w:val="000000"/>
          <w:sz w:val="24"/>
        </w:rPr>
        <w:t xml:space="preserve">BHCS </w:t>
      </w:r>
      <w:r>
        <w:rPr>
          <w:rFonts w:ascii="Arial" w:hAnsi="Arial" w:hint="eastAsia"/>
          <w:color w:val="000000"/>
          <w:sz w:val="24"/>
        </w:rPr>
        <w:t>申诉与上诉体制海报（以所在县的基本语言提供）</w:t>
      </w:r>
    </w:p>
    <w:p w:rsidR="00D92048" w:rsidRDefault="001D4F88">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hAnsi="Arial"/>
          <w:b/>
          <w:i/>
          <w:color w:val="000000"/>
          <w:sz w:val="20"/>
          <w:u w:val="single"/>
        </w:rPr>
      </w:pPr>
      <w:r>
        <w:rPr>
          <w:rFonts w:ascii="Arial" w:hAnsi="Arial" w:hint="eastAsia"/>
          <w:b/>
          <w:i/>
          <w:color w:val="000000"/>
          <w:sz w:val="20"/>
          <w:u w:val="single"/>
        </w:rPr>
        <w:t>页码</w:t>
      </w:r>
      <w:r>
        <w:rPr>
          <w:rFonts w:ascii="Arial" w:hAnsi="Arial" w:hint="eastAsia"/>
          <w:b/>
          <w:i/>
          <w:color w:val="000000"/>
          <w:sz w:val="20"/>
          <w:u w:val="single"/>
        </w:rPr>
        <w:t xml:space="preserve"> 13/19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3669"/>
        </w:tabs>
        <w:spacing w:after="397" w:line="20" w:lineRule="exact"/>
      </w:pPr>
      <w:r>
        <w:rPr>
          <w:rFonts w:hint="eastAsia"/>
        </w:rPr>
        <w:lastRenderedPageBreak/>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消费者申诉与上诉体制</w:t>
            </w:r>
          </w:p>
        </w:tc>
        <w:tc>
          <w:tcPr>
            <w:tcW w:w="2553"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#300-1-1</w:t>
            </w:r>
          </w:p>
        </w:tc>
      </w:tr>
    </w:tbl>
    <w:p w:rsidR="00D92048" w:rsidRDefault="00D92048" w:rsidP="00D94199">
      <w:pPr>
        <w:tabs>
          <w:tab w:val="left" w:pos="3669"/>
        </w:tabs>
        <w:spacing w:after="397" w:line="20" w:lineRule="exact"/>
      </w:pPr>
    </w:p>
    <w:p w:rsidR="00D92048" w:rsidRDefault="001D4F88">
      <w:pPr>
        <w:numPr>
          <w:ilvl w:val="0"/>
          <w:numId w:val="31"/>
        </w:numPr>
        <w:tabs>
          <w:tab w:val="clear" w:pos="288"/>
          <w:tab w:val="left" w:pos="2232"/>
        </w:tabs>
        <w:spacing w:line="297" w:lineRule="exact"/>
        <w:ind w:left="2232" w:right="1152" w:hanging="288"/>
        <w:textAlignment w:val="baseline"/>
        <w:rPr>
          <w:rFonts w:ascii="Arial" w:hAnsi="Arial"/>
          <w:color w:val="000000"/>
          <w:spacing w:val="-1"/>
          <w:sz w:val="24"/>
        </w:rPr>
      </w:pPr>
      <w:r>
        <w:rPr>
          <w:rFonts w:ascii="Arial" w:hAnsi="Arial" w:hint="eastAsia"/>
          <w:color w:val="000000"/>
          <w:sz w:val="24"/>
        </w:rPr>
        <w:t>BHCS</w:t>
      </w:r>
      <w:r>
        <w:rPr>
          <w:rFonts w:ascii="Arial" w:hAnsi="Arial" w:hint="eastAsia"/>
          <w:color w:val="000000"/>
          <w:sz w:val="24"/>
        </w:rPr>
        <w:t>“通知材料</w:t>
      </w:r>
      <w:r>
        <w:rPr>
          <w:rFonts w:ascii="Arial" w:hAnsi="Arial" w:hint="eastAsia"/>
          <w:color w:val="000000"/>
          <w:sz w:val="24"/>
        </w:rPr>
        <w:t xml:space="preserve"> - </w:t>
      </w:r>
      <w:r>
        <w:rPr>
          <w:rFonts w:ascii="Arial" w:hAnsi="Arial" w:hint="eastAsia"/>
          <w:color w:val="000000"/>
          <w:sz w:val="24"/>
        </w:rPr>
        <w:t>您的权利和责任”</w:t>
      </w:r>
      <w:r>
        <w:rPr>
          <w:rFonts w:ascii="Arial" w:hAnsi="Arial" w:hint="eastAsia"/>
          <w:i/>
          <w:color w:val="000000"/>
          <w:sz w:val="24"/>
        </w:rPr>
        <w:t>（提供所在县的基本语言版本）</w:t>
      </w:r>
    </w:p>
    <w:p w:rsidR="00D92048" w:rsidRDefault="001D4F88">
      <w:pPr>
        <w:numPr>
          <w:ilvl w:val="0"/>
          <w:numId w:val="31"/>
        </w:numPr>
        <w:tabs>
          <w:tab w:val="clear" w:pos="288"/>
          <w:tab w:val="left" w:pos="2232"/>
        </w:tabs>
        <w:spacing w:before="2" w:line="317" w:lineRule="exact"/>
        <w:ind w:left="2232" w:right="504" w:hanging="288"/>
        <w:textAlignment w:val="baseline"/>
        <w:rPr>
          <w:rFonts w:ascii="Arial" w:hAnsi="Arial"/>
          <w:color w:val="000000"/>
          <w:sz w:val="24"/>
        </w:rPr>
      </w:pPr>
      <w:r>
        <w:rPr>
          <w:rFonts w:ascii="Arial" w:hAnsi="Arial" w:hint="eastAsia"/>
          <w:color w:val="000000"/>
          <w:sz w:val="24"/>
        </w:rPr>
        <w:t xml:space="preserve">BHCS </w:t>
      </w:r>
      <w:r>
        <w:rPr>
          <w:rFonts w:ascii="Arial" w:hAnsi="Arial" w:hint="eastAsia"/>
          <w:color w:val="000000"/>
          <w:sz w:val="24"/>
        </w:rPr>
        <w:t>政策和程序</w:t>
      </w:r>
      <w:r>
        <w:rPr>
          <w:rFonts w:ascii="Arial" w:hAnsi="Arial" w:hint="eastAsia"/>
          <w:i/>
          <w:color w:val="000000"/>
          <w:sz w:val="24"/>
        </w:rPr>
        <w:t>：消费者申诉与上诉体制</w:t>
      </w:r>
      <w:r>
        <w:rPr>
          <w:rFonts w:ascii="Arial" w:hAnsi="Arial" w:hint="eastAsia"/>
          <w:color w:val="000000"/>
          <w:sz w:val="24"/>
        </w:rPr>
        <w:t>（应在所有直接治疗项目中提供，以便根据客户要求，供客户审查）</w:t>
      </w:r>
    </w:p>
    <w:p w:rsidR="00D92048" w:rsidRDefault="001D4F88">
      <w:pPr>
        <w:numPr>
          <w:ilvl w:val="0"/>
          <w:numId w:val="32"/>
        </w:numPr>
        <w:tabs>
          <w:tab w:val="clear" w:pos="288"/>
          <w:tab w:val="left" w:pos="1512"/>
        </w:tabs>
        <w:spacing w:before="4" w:line="317" w:lineRule="exact"/>
        <w:ind w:left="1512" w:right="504" w:hanging="288"/>
        <w:textAlignment w:val="baseline"/>
        <w:rPr>
          <w:rFonts w:ascii="Arial" w:hAnsi="Arial"/>
          <w:color w:val="000000"/>
          <w:sz w:val="24"/>
        </w:rPr>
      </w:pPr>
      <w:r>
        <w:rPr>
          <w:rFonts w:ascii="Arial" w:hAnsi="Arial" w:hint="eastAsia"/>
          <w:color w:val="000000"/>
          <w:sz w:val="24"/>
        </w:rPr>
        <w:t xml:space="preserve">BHCS </w:t>
      </w:r>
      <w:r>
        <w:rPr>
          <w:rFonts w:ascii="Arial" w:hAnsi="Arial" w:hint="eastAsia"/>
          <w:color w:val="000000"/>
          <w:sz w:val="24"/>
        </w:rPr>
        <w:t>签约的供应商应按照向消费者告知</w:t>
      </w:r>
      <w:r>
        <w:rPr>
          <w:rFonts w:ascii="Arial" w:hAnsi="Arial" w:hint="eastAsia"/>
          <w:color w:val="000000"/>
          <w:sz w:val="24"/>
        </w:rPr>
        <w:t xml:space="preserve"> BHCS </w:t>
      </w:r>
      <w:r>
        <w:rPr>
          <w:rFonts w:ascii="Arial" w:hAnsi="Arial" w:hint="eastAsia"/>
          <w:color w:val="000000"/>
          <w:sz w:val="24"/>
        </w:rPr>
        <w:t>消费者申诉与上诉体制的频率，将签约代理机构的内部申诉流程（如适用）告知消费者。</w:t>
      </w:r>
    </w:p>
    <w:p w:rsidR="00D92048" w:rsidRDefault="001D4F88">
      <w:pPr>
        <w:numPr>
          <w:ilvl w:val="0"/>
          <w:numId w:val="32"/>
        </w:numPr>
        <w:tabs>
          <w:tab w:val="clear" w:pos="288"/>
          <w:tab w:val="left" w:pos="1512"/>
        </w:tabs>
        <w:spacing w:line="316" w:lineRule="exact"/>
        <w:ind w:left="1512" w:right="504" w:hanging="288"/>
        <w:textAlignment w:val="baseline"/>
        <w:rPr>
          <w:rFonts w:ascii="Arial" w:hAnsi="Arial"/>
          <w:color w:val="000000"/>
          <w:sz w:val="24"/>
        </w:rPr>
      </w:pPr>
      <w:r>
        <w:rPr>
          <w:rFonts w:ascii="Arial" w:hAnsi="Arial" w:hint="eastAsia"/>
          <w:color w:val="000000"/>
          <w:sz w:val="24"/>
        </w:rPr>
        <w:t>使用</w:t>
      </w:r>
      <w:r>
        <w:rPr>
          <w:rFonts w:ascii="Arial" w:hAnsi="Arial" w:hint="eastAsia"/>
          <w:color w:val="000000"/>
          <w:sz w:val="24"/>
        </w:rPr>
        <w:t xml:space="preserve"> BHCS </w:t>
      </w:r>
      <w:r>
        <w:rPr>
          <w:rFonts w:ascii="Arial" w:hAnsi="Arial" w:hint="eastAsia"/>
          <w:color w:val="000000"/>
          <w:sz w:val="24"/>
        </w:rPr>
        <w:t>的申诉与上诉流程不可取代依据法律提供的现行审查或救济途径。消费者享有法律保障的所有权利。</w:t>
      </w:r>
    </w:p>
    <w:p w:rsidR="00D92048" w:rsidRDefault="001D4F88">
      <w:pPr>
        <w:spacing w:before="241" w:line="273" w:lineRule="exact"/>
        <w:ind w:left="792"/>
        <w:textAlignment w:val="baseline"/>
        <w:rPr>
          <w:rFonts w:ascii="Arial" w:hAnsi="Arial"/>
          <w:color w:val="000000"/>
          <w:spacing w:val="2"/>
          <w:sz w:val="24"/>
        </w:rPr>
      </w:pPr>
      <w:r>
        <w:rPr>
          <w:rFonts w:ascii="Arial" w:hAnsi="Arial" w:hint="eastAsia"/>
          <w:color w:val="000000"/>
          <w:sz w:val="24"/>
        </w:rPr>
        <w:t xml:space="preserve">B. </w:t>
      </w:r>
      <w:r>
        <w:rPr>
          <w:rFonts w:ascii="Arial" w:hAnsi="Arial" w:hint="eastAsia"/>
          <w:color w:val="000000"/>
          <w:sz w:val="24"/>
        </w:rPr>
        <w:t>记录</w:t>
      </w:r>
    </w:p>
    <w:p w:rsidR="00D92048" w:rsidRDefault="001D4F88">
      <w:pPr>
        <w:numPr>
          <w:ilvl w:val="0"/>
          <w:numId w:val="33"/>
        </w:numPr>
        <w:tabs>
          <w:tab w:val="clear" w:pos="288"/>
          <w:tab w:val="left" w:pos="1512"/>
        </w:tabs>
        <w:spacing w:before="239" w:line="317" w:lineRule="exact"/>
        <w:ind w:left="1512" w:right="792" w:hanging="288"/>
        <w:textAlignment w:val="baseline"/>
        <w:rPr>
          <w:rFonts w:ascii="Arial" w:hAnsi="Arial"/>
          <w:color w:val="000000"/>
          <w:sz w:val="24"/>
        </w:rPr>
      </w:pPr>
      <w:r>
        <w:rPr>
          <w:rFonts w:ascii="Arial" w:hAnsi="Arial" w:hint="eastAsia"/>
          <w:color w:val="000000"/>
          <w:sz w:val="24"/>
        </w:rPr>
        <w:t>供应商应留存相关记录，证明其已在初次面对面评估时、进入新项目或聘用新供应商时将申诉与上诉流程告知消费者。</w:t>
      </w:r>
    </w:p>
    <w:p w:rsidR="00D92048" w:rsidRDefault="001D4F88">
      <w:pPr>
        <w:numPr>
          <w:ilvl w:val="0"/>
          <w:numId w:val="33"/>
        </w:numPr>
        <w:tabs>
          <w:tab w:val="clear" w:pos="288"/>
          <w:tab w:val="left" w:pos="1512"/>
        </w:tabs>
        <w:spacing w:line="317" w:lineRule="exact"/>
        <w:ind w:left="1512" w:right="360" w:hanging="288"/>
        <w:textAlignment w:val="baseline"/>
        <w:rPr>
          <w:rFonts w:ascii="Arial" w:hAnsi="Arial"/>
          <w:color w:val="000000"/>
          <w:sz w:val="24"/>
        </w:rPr>
      </w:pPr>
      <w:r>
        <w:rPr>
          <w:rFonts w:ascii="Arial" w:hAnsi="Arial" w:hint="eastAsia"/>
          <w:color w:val="000000"/>
          <w:sz w:val="24"/>
        </w:rPr>
        <w:t xml:space="preserve">BHCS </w:t>
      </w:r>
      <w:r>
        <w:rPr>
          <w:rFonts w:ascii="Arial" w:hAnsi="Arial" w:hint="eastAsia"/>
          <w:i/>
          <w:color w:val="000000"/>
          <w:sz w:val="24"/>
        </w:rPr>
        <w:t>通知材料</w:t>
      </w:r>
      <w:r>
        <w:rPr>
          <w:rFonts w:ascii="Arial" w:hAnsi="Arial" w:hint="eastAsia"/>
          <w:i/>
          <w:color w:val="000000"/>
          <w:sz w:val="24"/>
        </w:rPr>
        <w:t xml:space="preserve"> - </w:t>
      </w:r>
      <w:r>
        <w:rPr>
          <w:rFonts w:ascii="Arial" w:hAnsi="Arial" w:hint="eastAsia"/>
          <w:i/>
          <w:color w:val="000000"/>
          <w:sz w:val="24"/>
        </w:rPr>
        <w:t>您的权利和责任接收确认函</w:t>
      </w:r>
      <w:r>
        <w:rPr>
          <w:rFonts w:ascii="Arial" w:hAnsi="Arial" w:hint="eastAsia"/>
          <w:color w:val="000000"/>
          <w:sz w:val="24"/>
        </w:rPr>
        <w:t>（应放置到消费者的图表）旁边的复选框中将指示进行记录。</w:t>
      </w:r>
    </w:p>
    <w:p w:rsidR="00D92048" w:rsidRDefault="001D4F88">
      <w:pPr>
        <w:numPr>
          <w:ilvl w:val="0"/>
          <w:numId w:val="33"/>
        </w:numPr>
        <w:tabs>
          <w:tab w:val="clear" w:pos="288"/>
          <w:tab w:val="left" w:pos="1512"/>
        </w:tabs>
        <w:spacing w:line="316" w:lineRule="exact"/>
        <w:ind w:left="1512" w:right="360" w:hanging="288"/>
        <w:textAlignment w:val="baseline"/>
        <w:rPr>
          <w:rFonts w:ascii="Arial" w:hAnsi="Arial"/>
          <w:color w:val="000000"/>
          <w:sz w:val="24"/>
        </w:rPr>
      </w:pPr>
      <w:r>
        <w:rPr>
          <w:rFonts w:ascii="Arial" w:hAnsi="Arial" w:hint="eastAsia"/>
          <w:color w:val="000000"/>
          <w:sz w:val="24"/>
        </w:rPr>
        <w:t>提供者还应向消费者每年审查投诉和上诉程序，作为审查</w:t>
      </w:r>
      <w:r>
        <w:rPr>
          <w:rFonts w:ascii="Arial" w:hAnsi="Arial" w:hint="eastAsia"/>
          <w:color w:val="000000"/>
          <w:sz w:val="24"/>
        </w:rPr>
        <w:t xml:space="preserve"> BHCS </w:t>
      </w:r>
      <w:r>
        <w:rPr>
          <w:rFonts w:ascii="Arial" w:hAnsi="Arial" w:hint="eastAsia"/>
          <w:color w:val="000000"/>
          <w:sz w:val="24"/>
        </w:rPr>
        <w:t>通知材料</w:t>
      </w:r>
      <w:r>
        <w:rPr>
          <w:rFonts w:ascii="Arial" w:hAnsi="Arial" w:hint="eastAsia"/>
          <w:color w:val="000000"/>
          <w:sz w:val="24"/>
        </w:rPr>
        <w:t xml:space="preserve"> - </w:t>
      </w:r>
      <w:r>
        <w:rPr>
          <w:rFonts w:ascii="Arial" w:hAnsi="Arial" w:hint="eastAsia"/>
          <w:color w:val="000000"/>
          <w:sz w:val="24"/>
        </w:rPr>
        <w:t>您的权利和责任的一部分，并将其记录在确认收到（应置于消费者的图表中）。</w:t>
      </w:r>
    </w:p>
    <w:p w:rsidR="00D92048" w:rsidRDefault="001D4F88">
      <w:pPr>
        <w:spacing w:before="245" w:line="273" w:lineRule="exact"/>
        <w:ind w:left="720"/>
        <w:textAlignment w:val="baseline"/>
        <w:rPr>
          <w:rFonts w:ascii="Arial" w:hAnsi="Arial"/>
          <w:color w:val="000000"/>
          <w:sz w:val="24"/>
        </w:rPr>
      </w:pPr>
      <w:r>
        <w:rPr>
          <w:rFonts w:ascii="Arial" w:hAnsi="Arial" w:hint="eastAsia"/>
          <w:color w:val="000000"/>
          <w:sz w:val="24"/>
        </w:rPr>
        <w:t xml:space="preserve">C. </w:t>
      </w:r>
      <w:r>
        <w:rPr>
          <w:rFonts w:ascii="Arial" w:hAnsi="Arial" w:hint="eastAsia"/>
          <w:color w:val="000000"/>
          <w:sz w:val="24"/>
        </w:rPr>
        <w:t>语言协助、非歧视通知和标语</w:t>
      </w:r>
    </w:p>
    <w:p w:rsidR="00D92048" w:rsidRDefault="001D4F88">
      <w:pPr>
        <w:spacing w:before="239" w:line="317" w:lineRule="exact"/>
        <w:ind w:left="1368" w:right="360" w:hanging="288"/>
        <w:textAlignment w:val="baseline"/>
        <w:rPr>
          <w:rFonts w:ascii="Arial" w:hAnsi="Arial"/>
          <w:color w:val="000000"/>
          <w:sz w:val="24"/>
        </w:rPr>
      </w:pPr>
      <w:proofErr w:type="gramStart"/>
      <w:r>
        <w:rPr>
          <w:rFonts w:ascii="Arial" w:hAnsi="Arial" w:hint="eastAsia"/>
          <w:color w:val="000000"/>
          <w:sz w:val="24"/>
        </w:rPr>
        <w:t>1.BHCS</w:t>
      </w:r>
      <w:proofErr w:type="gramEnd"/>
      <w:r>
        <w:rPr>
          <w:rFonts w:ascii="Arial" w:hAnsi="Arial" w:hint="eastAsia"/>
          <w:color w:val="000000"/>
          <w:sz w:val="24"/>
        </w:rPr>
        <w:t xml:space="preserve"> </w:t>
      </w:r>
      <w:r>
        <w:rPr>
          <w:rFonts w:ascii="Arial" w:hAnsi="Arial" w:hint="eastAsia"/>
          <w:color w:val="000000"/>
          <w:sz w:val="24"/>
        </w:rPr>
        <w:t>及其承包商应遵守联邦法规的要求，确保行为健康计划</w:t>
      </w:r>
      <w:r>
        <w:rPr>
          <w:rFonts w:ascii="Arial" w:hAnsi="Arial" w:hint="eastAsia"/>
          <w:color w:val="000000"/>
          <w:sz w:val="24"/>
        </w:rPr>
        <w:t xml:space="preserve"> (BHP) </w:t>
      </w:r>
      <w:r>
        <w:rPr>
          <w:rFonts w:ascii="Arial" w:hAnsi="Arial" w:hint="eastAsia"/>
          <w:color w:val="000000"/>
          <w:sz w:val="24"/>
        </w:rPr>
        <w:t>在与受益人的进行重大沟通中张贴和包含非歧视通知和语言协助标语。</w:t>
      </w:r>
      <w:r>
        <w:rPr>
          <w:rFonts w:ascii="Arial" w:hAnsi="Arial" w:hint="eastAsia"/>
          <w:color w:val="000000"/>
          <w:sz w:val="24"/>
        </w:rPr>
        <w:t xml:space="preserve">BHCS </w:t>
      </w:r>
      <w:r>
        <w:rPr>
          <w:rFonts w:ascii="Arial" w:hAnsi="Arial" w:hint="eastAsia"/>
          <w:color w:val="000000"/>
          <w:sz w:val="24"/>
        </w:rPr>
        <w:t>应在供应商网站上张贴非歧视通知和语言协助标语的模板。重大沟通内容包括但不限于：</w:t>
      </w:r>
    </w:p>
    <w:p w:rsidR="00D92048" w:rsidRDefault="001D4F88">
      <w:pPr>
        <w:numPr>
          <w:ilvl w:val="0"/>
          <w:numId w:val="34"/>
        </w:numPr>
        <w:tabs>
          <w:tab w:val="clear" w:pos="288"/>
          <w:tab w:val="left" w:pos="2232"/>
        </w:tabs>
        <w:spacing w:before="44" w:line="273" w:lineRule="exact"/>
        <w:ind w:left="2232" w:hanging="288"/>
        <w:textAlignment w:val="baseline"/>
        <w:rPr>
          <w:rFonts w:ascii="Arial" w:hAnsi="Arial"/>
          <w:color w:val="000000"/>
          <w:sz w:val="24"/>
        </w:rPr>
      </w:pPr>
      <w:r>
        <w:rPr>
          <w:rFonts w:ascii="Arial" w:hAnsi="Arial" w:hint="eastAsia"/>
          <w:color w:val="000000"/>
          <w:sz w:val="24"/>
        </w:rPr>
        <w:t>不利给付判定通知</w:t>
      </w:r>
      <w:r>
        <w:rPr>
          <w:rFonts w:ascii="Arial" w:hAnsi="Arial" w:hint="eastAsia"/>
          <w:color w:val="000000"/>
          <w:sz w:val="24"/>
        </w:rPr>
        <w:t xml:space="preserve"> (NOABD)</w:t>
      </w:r>
    </w:p>
    <w:p w:rsidR="00D92048" w:rsidRDefault="001D4F88">
      <w:pPr>
        <w:numPr>
          <w:ilvl w:val="0"/>
          <w:numId w:val="34"/>
        </w:numPr>
        <w:tabs>
          <w:tab w:val="clear" w:pos="288"/>
          <w:tab w:val="left" w:pos="2232"/>
        </w:tabs>
        <w:spacing w:before="48" w:line="273" w:lineRule="exact"/>
        <w:ind w:left="2232" w:hanging="288"/>
        <w:textAlignment w:val="baseline"/>
        <w:rPr>
          <w:rFonts w:ascii="Arial" w:hAnsi="Arial"/>
          <w:color w:val="000000"/>
          <w:spacing w:val="1"/>
          <w:sz w:val="24"/>
        </w:rPr>
      </w:pPr>
      <w:r>
        <w:rPr>
          <w:rFonts w:ascii="Arial" w:hAnsi="Arial" w:hint="eastAsia"/>
          <w:color w:val="000000"/>
          <w:sz w:val="24"/>
        </w:rPr>
        <w:t>申诉确认函</w:t>
      </w:r>
    </w:p>
    <w:p w:rsidR="00D92048" w:rsidRDefault="001D4F88">
      <w:pPr>
        <w:numPr>
          <w:ilvl w:val="0"/>
          <w:numId w:val="34"/>
        </w:numPr>
        <w:tabs>
          <w:tab w:val="clear" w:pos="288"/>
          <w:tab w:val="left" w:pos="2232"/>
        </w:tabs>
        <w:spacing w:before="44" w:line="273" w:lineRule="exact"/>
        <w:ind w:left="2232" w:hanging="288"/>
        <w:textAlignment w:val="baseline"/>
        <w:rPr>
          <w:rFonts w:ascii="Arial" w:hAnsi="Arial"/>
          <w:color w:val="000000"/>
          <w:spacing w:val="1"/>
          <w:sz w:val="24"/>
        </w:rPr>
      </w:pPr>
      <w:r>
        <w:rPr>
          <w:rFonts w:ascii="Arial" w:hAnsi="Arial" w:hint="eastAsia"/>
          <w:color w:val="000000"/>
          <w:sz w:val="24"/>
        </w:rPr>
        <w:t>上诉确认函</w:t>
      </w:r>
    </w:p>
    <w:p w:rsidR="00D92048" w:rsidRDefault="001D4F88">
      <w:pPr>
        <w:numPr>
          <w:ilvl w:val="0"/>
          <w:numId w:val="34"/>
        </w:numPr>
        <w:tabs>
          <w:tab w:val="clear" w:pos="288"/>
          <w:tab w:val="left" w:pos="2232"/>
        </w:tabs>
        <w:spacing w:before="44" w:line="273" w:lineRule="exact"/>
        <w:ind w:left="2232" w:hanging="288"/>
        <w:textAlignment w:val="baseline"/>
        <w:rPr>
          <w:rFonts w:ascii="Arial" w:hAnsi="Arial"/>
          <w:color w:val="000000"/>
          <w:spacing w:val="1"/>
          <w:sz w:val="24"/>
        </w:rPr>
      </w:pPr>
      <w:r>
        <w:rPr>
          <w:rFonts w:ascii="Arial" w:hAnsi="Arial" w:hint="eastAsia"/>
          <w:color w:val="000000"/>
          <w:sz w:val="24"/>
        </w:rPr>
        <w:t>申诉处理决定书</w:t>
      </w:r>
      <w:r>
        <w:rPr>
          <w:rFonts w:ascii="Arial" w:hAnsi="Arial" w:hint="eastAsia"/>
          <w:color w:val="000000"/>
          <w:sz w:val="24"/>
        </w:rPr>
        <w:t xml:space="preserve"> (NGR) </w:t>
      </w:r>
      <w:r>
        <w:rPr>
          <w:rFonts w:ascii="Arial" w:hAnsi="Arial" w:hint="eastAsia"/>
          <w:color w:val="000000"/>
          <w:sz w:val="24"/>
        </w:rPr>
        <w:t>函件</w:t>
      </w:r>
    </w:p>
    <w:p w:rsidR="00D92048" w:rsidRDefault="001D4F88">
      <w:pPr>
        <w:numPr>
          <w:ilvl w:val="0"/>
          <w:numId w:val="34"/>
        </w:numPr>
        <w:tabs>
          <w:tab w:val="clear" w:pos="288"/>
          <w:tab w:val="left" w:pos="2232"/>
        </w:tabs>
        <w:spacing w:before="44" w:line="273" w:lineRule="exact"/>
        <w:ind w:left="2232" w:hanging="288"/>
        <w:textAlignment w:val="baseline"/>
        <w:rPr>
          <w:rFonts w:ascii="Arial" w:hAnsi="Arial"/>
          <w:color w:val="000000"/>
          <w:spacing w:val="1"/>
          <w:sz w:val="24"/>
        </w:rPr>
      </w:pPr>
      <w:r>
        <w:rPr>
          <w:rFonts w:ascii="Arial" w:hAnsi="Arial" w:hint="eastAsia"/>
          <w:color w:val="000000"/>
          <w:sz w:val="24"/>
        </w:rPr>
        <w:t>上诉决议通知</w:t>
      </w:r>
      <w:r>
        <w:rPr>
          <w:rFonts w:ascii="Arial" w:hAnsi="Arial" w:hint="eastAsia"/>
          <w:color w:val="000000"/>
          <w:sz w:val="24"/>
        </w:rPr>
        <w:t xml:space="preserve"> (NGR) </w:t>
      </w:r>
      <w:r>
        <w:rPr>
          <w:rFonts w:ascii="Arial" w:hAnsi="Arial" w:hint="eastAsia"/>
          <w:color w:val="000000"/>
          <w:sz w:val="24"/>
        </w:rPr>
        <w:t>函</w:t>
      </w:r>
    </w:p>
    <w:p w:rsidR="00D92048" w:rsidRDefault="001D4F88">
      <w:pPr>
        <w:spacing w:before="240" w:after="733" w:line="274" w:lineRule="exact"/>
        <w:ind w:left="432"/>
        <w:textAlignment w:val="baseline"/>
        <w:rPr>
          <w:rFonts w:ascii="Arial" w:hAnsi="Arial"/>
          <w:b/>
          <w:color w:val="000000"/>
          <w:sz w:val="24"/>
          <w:u w:val="single"/>
        </w:rPr>
      </w:pPr>
      <w:r>
        <w:rPr>
          <w:rFonts w:ascii="Arial" w:hAnsi="Arial" w:hint="eastAsia"/>
          <w:b/>
          <w:color w:val="000000"/>
          <w:sz w:val="24"/>
          <w:u w:val="single"/>
        </w:rPr>
        <w:t>记录留存</w:t>
      </w:r>
    </w:p>
    <w:p w:rsidR="00D92048" w:rsidRDefault="001D4F88">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hAnsi="Arial"/>
          <w:b/>
          <w:i/>
          <w:color w:val="000000"/>
          <w:sz w:val="20"/>
          <w:u w:val="single"/>
        </w:rPr>
      </w:pPr>
      <w:r>
        <w:rPr>
          <w:rFonts w:ascii="Arial" w:hAnsi="Arial" w:hint="eastAsia"/>
          <w:b/>
          <w:i/>
          <w:color w:val="000000"/>
          <w:sz w:val="20"/>
          <w:u w:val="single"/>
        </w:rPr>
        <w:t>页码</w:t>
      </w:r>
      <w:r>
        <w:rPr>
          <w:rFonts w:ascii="Arial" w:hAnsi="Arial" w:hint="eastAsia"/>
          <w:b/>
          <w:i/>
          <w:color w:val="000000"/>
          <w:sz w:val="20"/>
          <w:u w:val="single"/>
        </w:rPr>
        <w:t xml:space="preserve"> 14/19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592"/>
        </w:tabs>
        <w:spacing w:after="363" w:line="20" w:lineRule="exact"/>
      </w:pPr>
      <w:r>
        <w:rPr>
          <w:rFonts w:hint="eastAsia"/>
        </w:rPr>
        <w:lastRenderedPageBreak/>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消费者申诉与上诉体制</w:t>
            </w:r>
          </w:p>
        </w:tc>
        <w:tc>
          <w:tcPr>
            <w:tcW w:w="2553"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#300-1-1</w:t>
            </w:r>
          </w:p>
        </w:tc>
      </w:tr>
    </w:tbl>
    <w:p w:rsidR="00D92048" w:rsidRDefault="00D92048" w:rsidP="00D94199">
      <w:pPr>
        <w:tabs>
          <w:tab w:val="left" w:pos="2592"/>
        </w:tabs>
        <w:spacing w:after="363" w:line="20" w:lineRule="exact"/>
      </w:pPr>
    </w:p>
    <w:p w:rsidR="00D92048" w:rsidRDefault="001D4F88">
      <w:pPr>
        <w:spacing w:line="316" w:lineRule="exact"/>
        <w:ind w:left="1152" w:right="432" w:hanging="360"/>
        <w:textAlignment w:val="baseline"/>
        <w:rPr>
          <w:rFonts w:ascii="Arial" w:hAnsi="Arial"/>
          <w:color w:val="000000"/>
          <w:sz w:val="24"/>
        </w:rPr>
      </w:pPr>
      <w:r>
        <w:rPr>
          <w:rFonts w:ascii="Arial" w:hAnsi="Arial" w:hint="eastAsia"/>
          <w:color w:val="000000"/>
          <w:sz w:val="24"/>
        </w:rPr>
        <w:t xml:space="preserve">A. BHCS </w:t>
      </w:r>
      <w:r>
        <w:rPr>
          <w:rFonts w:ascii="Arial" w:hAnsi="Arial" w:hint="eastAsia"/>
          <w:color w:val="000000"/>
          <w:sz w:val="24"/>
        </w:rPr>
        <w:t>和</w:t>
      </w:r>
      <w:r>
        <w:rPr>
          <w:rFonts w:ascii="Arial" w:hAnsi="Arial" w:hint="eastAsia"/>
          <w:color w:val="000000"/>
          <w:sz w:val="24"/>
        </w:rPr>
        <w:t xml:space="preserve"> BHCS </w:t>
      </w:r>
      <w:r>
        <w:rPr>
          <w:rFonts w:ascii="Arial" w:hAnsi="Arial" w:hint="eastAsia"/>
          <w:color w:val="000000"/>
          <w:sz w:val="24"/>
        </w:rPr>
        <w:t>签约供应商代理机构应将所有申诉资料的副本保存在有密码保护的管理档案中或存放在安全的电子档案中，留存期限为自收到初始申诉之日起七年，除非具体项目要求更长的留存期限。</w:t>
      </w:r>
    </w:p>
    <w:p w:rsidR="00D92048" w:rsidRDefault="001D4F88">
      <w:pPr>
        <w:spacing w:before="10" w:line="316" w:lineRule="exact"/>
        <w:ind w:left="1152" w:right="288" w:hanging="360"/>
        <w:textAlignment w:val="baseline"/>
        <w:rPr>
          <w:rFonts w:ascii="Arial" w:hAnsi="Arial"/>
          <w:color w:val="000000"/>
          <w:sz w:val="24"/>
        </w:rPr>
      </w:pPr>
      <w:r>
        <w:rPr>
          <w:rFonts w:ascii="Arial" w:hAnsi="Arial" w:hint="eastAsia"/>
          <w:color w:val="000000"/>
          <w:sz w:val="24"/>
        </w:rPr>
        <w:t xml:space="preserve">B. </w:t>
      </w:r>
      <w:r>
        <w:rPr>
          <w:rFonts w:ascii="Arial" w:hAnsi="Arial" w:hint="eastAsia"/>
          <w:color w:val="000000"/>
          <w:sz w:val="24"/>
        </w:rPr>
        <w:t>依照</w:t>
      </w:r>
      <w:r>
        <w:rPr>
          <w:rFonts w:ascii="Arial" w:hAnsi="Arial" w:hint="eastAsia"/>
          <w:color w:val="000000"/>
          <w:sz w:val="24"/>
        </w:rPr>
        <w:t xml:space="preserve"> Department of Health Care Services (DHCS) </w:t>
      </w:r>
      <w:r>
        <w:rPr>
          <w:rFonts w:ascii="Arial" w:hAnsi="Arial" w:hint="eastAsia"/>
          <w:color w:val="000000"/>
          <w:sz w:val="24"/>
        </w:rPr>
        <w:t>的要求，则</w:t>
      </w:r>
      <w:r>
        <w:rPr>
          <w:rFonts w:ascii="Arial" w:hAnsi="Arial" w:hint="eastAsia"/>
          <w:color w:val="000000"/>
          <w:sz w:val="24"/>
        </w:rPr>
        <w:t xml:space="preserve"> BHCS </w:t>
      </w:r>
      <w:r>
        <w:rPr>
          <w:rFonts w:ascii="Arial" w:hAnsi="Arial" w:hint="eastAsia"/>
          <w:color w:val="000000"/>
          <w:sz w:val="24"/>
        </w:rPr>
        <w:t>应保留一份所有</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申诉</w:t>
      </w:r>
      <w:r>
        <w:rPr>
          <w:rFonts w:ascii="Arial" w:hAnsi="Arial" w:hint="eastAsia"/>
          <w:color w:val="000000"/>
          <w:sz w:val="24"/>
        </w:rPr>
        <w:t>/</w:t>
      </w:r>
      <w:r>
        <w:rPr>
          <w:rFonts w:ascii="Arial" w:hAnsi="Arial" w:hint="eastAsia"/>
          <w:color w:val="000000"/>
          <w:sz w:val="24"/>
        </w:rPr>
        <w:t>上诉和</w:t>
      </w:r>
      <w:r>
        <w:rPr>
          <w:rFonts w:ascii="Arial" w:hAnsi="Arial" w:hint="eastAsia"/>
          <w:color w:val="000000"/>
          <w:sz w:val="24"/>
        </w:rPr>
        <w:t xml:space="preserve"> MHSA </w:t>
      </w:r>
      <w:r>
        <w:rPr>
          <w:rFonts w:ascii="Arial" w:hAnsi="Arial" w:hint="eastAsia"/>
          <w:color w:val="000000"/>
          <w:sz w:val="24"/>
        </w:rPr>
        <w:t>相关申诉的日志。任何非</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或非</w:t>
      </w:r>
      <w:r>
        <w:rPr>
          <w:rFonts w:ascii="Arial" w:hAnsi="Arial" w:hint="eastAsia"/>
          <w:color w:val="000000"/>
          <w:sz w:val="24"/>
        </w:rPr>
        <w:t xml:space="preserve"> MHSA </w:t>
      </w:r>
      <w:r>
        <w:rPr>
          <w:rFonts w:ascii="Arial" w:hAnsi="Arial" w:hint="eastAsia"/>
          <w:color w:val="000000"/>
          <w:sz w:val="24"/>
        </w:rPr>
        <w:t>申诉也应记录在</w:t>
      </w:r>
      <w:r>
        <w:rPr>
          <w:rFonts w:ascii="Arial" w:hAnsi="Arial" w:hint="eastAsia"/>
          <w:color w:val="000000"/>
          <w:sz w:val="24"/>
        </w:rPr>
        <w:t xml:space="preserve"> BHCS </w:t>
      </w:r>
      <w:r>
        <w:rPr>
          <w:rFonts w:ascii="Arial" w:hAnsi="Arial" w:hint="eastAsia"/>
          <w:color w:val="000000"/>
          <w:sz w:val="24"/>
        </w:rPr>
        <w:t>日志中，以便进行追踪，以及用于向</w:t>
      </w:r>
      <w:r>
        <w:rPr>
          <w:rFonts w:ascii="Arial" w:hAnsi="Arial" w:hint="eastAsia"/>
          <w:color w:val="000000"/>
          <w:sz w:val="24"/>
        </w:rPr>
        <w:t xml:space="preserve"> BHCS Quality Improvement Committee </w:t>
      </w:r>
      <w:r>
        <w:rPr>
          <w:rFonts w:ascii="Arial" w:hAnsi="Arial" w:hint="eastAsia"/>
          <w:color w:val="000000"/>
          <w:sz w:val="24"/>
        </w:rPr>
        <w:t>提供的季度报告。</w:t>
      </w:r>
      <w:r>
        <w:rPr>
          <w:rFonts w:ascii="Arial" w:hAnsi="Arial" w:hint="eastAsia"/>
          <w:color w:val="000000"/>
          <w:sz w:val="24"/>
        </w:rPr>
        <w:t xml:space="preserve">BHCS </w:t>
      </w:r>
      <w:r>
        <w:rPr>
          <w:rFonts w:ascii="Arial" w:hAnsi="Arial" w:hint="eastAsia"/>
          <w:color w:val="000000"/>
          <w:sz w:val="24"/>
        </w:rPr>
        <w:t>签约的供应商代理机构还应保留一份消费者申诉日志。日志应至少包含有关每项申诉或上诉的以下信息（如适用）：</w:t>
      </w:r>
    </w:p>
    <w:p w:rsidR="00D92048" w:rsidRDefault="001D4F88">
      <w:pPr>
        <w:numPr>
          <w:ilvl w:val="0"/>
          <w:numId w:val="35"/>
        </w:numPr>
        <w:tabs>
          <w:tab w:val="clear" w:pos="288"/>
          <w:tab w:val="left" w:pos="1872"/>
        </w:tabs>
        <w:spacing w:before="361" w:line="273" w:lineRule="exact"/>
        <w:ind w:left="1872" w:hanging="288"/>
        <w:textAlignment w:val="baseline"/>
        <w:rPr>
          <w:rFonts w:ascii="Arial" w:hAnsi="Arial"/>
          <w:color w:val="000000"/>
          <w:sz w:val="24"/>
        </w:rPr>
      </w:pPr>
      <w:r>
        <w:rPr>
          <w:rFonts w:ascii="Arial" w:hAnsi="Arial" w:hint="eastAsia"/>
          <w:color w:val="000000"/>
          <w:sz w:val="24"/>
        </w:rPr>
        <w:t>申诉人和申诉人指定</w:t>
      </w:r>
      <w:r>
        <w:rPr>
          <w:rFonts w:ascii="Arial" w:hAnsi="Arial" w:hint="eastAsia"/>
          <w:color w:val="000000"/>
          <w:sz w:val="24"/>
        </w:rPr>
        <w:t>代表的姓名（如适用）</w:t>
      </w:r>
    </w:p>
    <w:p w:rsidR="00D92048" w:rsidRDefault="001D4F88">
      <w:pPr>
        <w:numPr>
          <w:ilvl w:val="0"/>
          <w:numId w:val="35"/>
        </w:numPr>
        <w:tabs>
          <w:tab w:val="clear" w:pos="288"/>
          <w:tab w:val="left" w:pos="1872"/>
        </w:tabs>
        <w:spacing w:before="44" w:line="273" w:lineRule="exact"/>
        <w:ind w:left="1872" w:hanging="288"/>
        <w:textAlignment w:val="baseline"/>
        <w:rPr>
          <w:rFonts w:ascii="Arial" w:hAnsi="Arial"/>
          <w:color w:val="000000"/>
          <w:spacing w:val="1"/>
          <w:sz w:val="24"/>
        </w:rPr>
      </w:pPr>
      <w:r>
        <w:rPr>
          <w:rFonts w:ascii="Arial" w:hAnsi="Arial" w:hint="eastAsia"/>
          <w:color w:val="000000"/>
          <w:sz w:val="24"/>
        </w:rPr>
        <w:t>接收日期</w:t>
      </w:r>
    </w:p>
    <w:p w:rsidR="00D92048" w:rsidRDefault="001D4F88">
      <w:pPr>
        <w:numPr>
          <w:ilvl w:val="0"/>
          <w:numId w:val="35"/>
        </w:numPr>
        <w:tabs>
          <w:tab w:val="clear" w:pos="288"/>
          <w:tab w:val="left" w:pos="1872"/>
        </w:tabs>
        <w:spacing w:before="44" w:line="273" w:lineRule="exact"/>
        <w:ind w:left="1872" w:hanging="288"/>
        <w:textAlignment w:val="baseline"/>
        <w:rPr>
          <w:rFonts w:ascii="Arial" w:hAnsi="Arial"/>
          <w:color w:val="000000"/>
          <w:sz w:val="24"/>
        </w:rPr>
      </w:pP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受益人的</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-Cal ID/</w:t>
      </w:r>
      <w:r>
        <w:rPr>
          <w:rFonts w:ascii="Arial" w:hAnsi="Arial" w:hint="eastAsia"/>
          <w:color w:val="000000"/>
          <w:sz w:val="24"/>
        </w:rPr>
        <w:t>社会保险号</w:t>
      </w:r>
    </w:p>
    <w:p w:rsidR="00D92048" w:rsidRDefault="001D4F88">
      <w:pPr>
        <w:numPr>
          <w:ilvl w:val="0"/>
          <w:numId w:val="35"/>
        </w:numPr>
        <w:tabs>
          <w:tab w:val="clear" w:pos="288"/>
          <w:tab w:val="left" w:pos="1872"/>
        </w:tabs>
        <w:spacing w:before="48" w:line="273" w:lineRule="exact"/>
        <w:ind w:left="1872" w:hanging="288"/>
        <w:textAlignment w:val="baseline"/>
        <w:rPr>
          <w:rFonts w:ascii="Arial" w:hAnsi="Arial"/>
          <w:color w:val="000000"/>
          <w:sz w:val="24"/>
        </w:rPr>
      </w:pPr>
      <w:r>
        <w:rPr>
          <w:rFonts w:ascii="Arial" w:hAnsi="Arial" w:hint="eastAsia"/>
          <w:color w:val="000000"/>
          <w:sz w:val="24"/>
        </w:rPr>
        <w:t>关于申诉或上诉原因的一般描述</w:t>
      </w:r>
    </w:p>
    <w:p w:rsidR="00D92048" w:rsidRDefault="001D4F88">
      <w:pPr>
        <w:numPr>
          <w:ilvl w:val="0"/>
          <w:numId w:val="35"/>
        </w:numPr>
        <w:tabs>
          <w:tab w:val="clear" w:pos="288"/>
          <w:tab w:val="left" w:pos="1872"/>
        </w:tabs>
        <w:spacing w:before="44" w:line="273" w:lineRule="exact"/>
        <w:ind w:left="1872" w:hanging="288"/>
        <w:textAlignment w:val="baseline"/>
        <w:rPr>
          <w:rFonts w:ascii="Arial" w:hAnsi="Arial"/>
          <w:color w:val="000000"/>
          <w:sz w:val="24"/>
        </w:rPr>
      </w:pPr>
      <w:r>
        <w:rPr>
          <w:rFonts w:ascii="Arial" w:hAnsi="Arial" w:hint="eastAsia"/>
          <w:color w:val="000000"/>
          <w:sz w:val="24"/>
        </w:rPr>
        <w:t>代理机构</w:t>
      </w:r>
      <w:r>
        <w:rPr>
          <w:rFonts w:ascii="Arial" w:hAnsi="Arial" w:hint="eastAsia"/>
          <w:color w:val="000000"/>
          <w:sz w:val="24"/>
        </w:rPr>
        <w:t>/</w:t>
      </w:r>
      <w:r>
        <w:rPr>
          <w:rFonts w:ascii="Arial" w:hAnsi="Arial" w:hint="eastAsia"/>
          <w:color w:val="000000"/>
          <w:sz w:val="24"/>
        </w:rPr>
        <w:t>项目名称或个人供应商姓名</w:t>
      </w:r>
    </w:p>
    <w:p w:rsidR="00D92048" w:rsidRDefault="001D4F88">
      <w:pPr>
        <w:numPr>
          <w:ilvl w:val="0"/>
          <w:numId w:val="35"/>
        </w:numPr>
        <w:tabs>
          <w:tab w:val="clear" w:pos="288"/>
          <w:tab w:val="left" w:pos="1872"/>
        </w:tabs>
        <w:spacing w:before="44" w:line="273" w:lineRule="exact"/>
        <w:ind w:left="1872" w:hanging="288"/>
        <w:textAlignment w:val="baseline"/>
        <w:rPr>
          <w:rFonts w:ascii="Arial" w:hAnsi="Arial"/>
          <w:color w:val="000000"/>
          <w:spacing w:val="1"/>
          <w:sz w:val="24"/>
        </w:rPr>
      </w:pPr>
      <w:r>
        <w:rPr>
          <w:rFonts w:ascii="Arial" w:hAnsi="Arial" w:hint="eastAsia"/>
          <w:color w:val="000000"/>
          <w:sz w:val="24"/>
        </w:rPr>
        <w:t>接收日期</w:t>
      </w:r>
    </w:p>
    <w:p w:rsidR="00D92048" w:rsidRDefault="001D4F88">
      <w:pPr>
        <w:numPr>
          <w:ilvl w:val="0"/>
          <w:numId w:val="35"/>
        </w:numPr>
        <w:tabs>
          <w:tab w:val="clear" w:pos="288"/>
          <w:tab w:val="left" w:pos="1872"/>
        </w:tabs>
        <w:spacing w:before="44" w:line="273" w:lineRule="exact"/>
        <w:ind w:left="1872" w:hanging="288"/>
        <w:textAlignment w:val="baseline"/>
        <w:rPr>
          <w:rFonts w:ascii="Arial" w:hAnsi="Arial"/>
          <w:color w:val="000000"/>
          <w:sz w:val="24"/>
        </w:rPr>
      </w:pPr>
      <w:r>
        <w:rPr>
          <w:rFonts w:ascii="Arial" w:hAnsi="Arial" w:hint="eastAsia"/>
          <w:color w:val="000000"/>
          <w:sz w:val="24"/>
        </w:rPr>
        <w:t>每次审查和</w:t>
      </w:r>
      <w:r>
        <w:rPr>
          <w:rFonts w:ascii="Arial" w:hAnsi="Arial" w:hint="eastAsia"/>
          <w:color w:val="000000"/>
          <w:sz w:val="24"/>
        </w:rPr>
        <w:t>/</w:t>
      </w:r>
      <w:r>
        <w:rPr>
          <w:rFonts w:ascii="Arial" w:hAnsi="Arial" w:hint="eastAsia"/>
          <w:color w:val="000000"/>
          <w:sz w:val="24"/>
        </w:rPr>
        <w:t>或审查会议的日期</w:t>
      </w:r>
    </w:p>
    <w:p w:rsidR="00D92048" w:rsidRDefault="001D4F88">
      <w:pPr>
        <w:numPr>
          <w:ilvl w:val="0"/>
          <w:numId w:val="35"/>
        </w:numPr>
        <w:tabs>
          <w:tab w:val="clear" w:pos="288"/>
          <w:tab w:val="left" w:pos="1872"/>
        </w:tabs>
        <w:spacing w:before="43" w:line="273" w:lineRule="exact"/>
        <w:ind w:left="1872" w:hanging="288"/>
        <w:textAlignment w:val="baseline"/>
        <w:rPr>
          <w:rFonts w:ascii="Arial" w:hAnsi="Arial"/>
          <w:color w:val="000000"/>
          <w:spacing w:val="1"/>
          <w:sz w:val="24"/>
        </w:rPr>
      </w:pPr>
      <w:r>
        <w:rPr>
          <w:rFonts w:ascii="Arial" w:hAnsi="Arial" w:hint="eastAsia"/>
          <w:color w:val="000000"/>
          <w:sz w:val="24"/>
        </w:rPr>
        <w:t>寄出确认函的日期</w:t>
      </w:r>
    </w:p>
    <w:p w:rsidR="00D92048" w:rsidRDefault="001D4F88">
      <w:pPr>
        <w:numPr>
          <w:ilvl w:val="0"/>
          <w:numId w:val="35"/>
        </w:numPr>
        <w:tabs>
          <w:tab w:val="clear" w:pos="288"/>
          <w:tab w:val="left" w:pos="1872"/>
        </w:tabs>
        <w:spacing w:before="44" w:line="273" w:lineRule="exact"/>
        <w:ind w:left="1872" w:hanging="288"/>
        <w:textAlignment w:val="baseline"/>
        <w:rPr>
          <w:rFonts w:ascii="Arial" w:hAnsi="Arial"/>
          <w:color w:val="000000"/>
          <w:sz w:val="24"/>
        </w:rPr>
      </w:pPr>
      <w:r>
        <w:rPr>
          <w:rFonts w:ascii="Arial" w:hAnsi="Arial" w:hint="eastAsia"/>
          <w:color w:val="000000"/>
          <w:sz w:val="24"/>
        </w:rPr>
        <w:t>上诉和</w:t>
      </w:r>
      <w:r>
        <w:rPr>
          <w:rFonts w:ascii="Arial" w:hAnsi="Arial" w:hint="eastAsia"/>
          <w:color w:val="000000"/>
          <w:sz w:val="24"/>
        </w:rPr>
        <w:t>/</w:t>
      </w:r>
      <w:r>
        <w:rPr>
          <w:rFonts w:ascii="Arial" w:hAnsi="Arial" w:hint="eastAsia"/>
          <w:color w:val="000000"/>
          <w:sz w:val="24"/>
        </w:rPr>
        <w:t>或申诉的解决情况</w:t>
      </w:r>
    </w:p>
    <w:p w:rsidR="00D92048" w:rsidRDefault="001D4F88">
      <w:pPr>
        <w:numPr>
          <w:ilvl w:val="0"/>
          <w:numId w:val="35"/>
        </w:numPr>
        <w:tabs>
          <w:tab w:val="clear" w:pos="288"/>
          <w:tab w:val="left" w:pos="1872"/>
        </w:tabs>
        <w:spacing w:before="44" w:line="273" w:lineRule="exact"/>
        <w:ind w:left="1872" w:hanging="288"/>
        <w:textAlignment w:val="baseline"/>
        <w:rPr>
          <w:rFonts w:ascii="Arial" w:hAnsi="Arial"/>
          <w:color w:val="000000"/>
          <w:sz w:val="24"/>
        </w:rPr>
      </w:pPr>
      <w:r>
        <w:rPr>
          <w:rFonts w:ascii="Arial" w:hAnsi="Arial" w:hint="eastAsia"/>
          <w:color w:val="000000"/>
          <w:sz w:val="24"/>
        </w:rPr>
        <w:t>向受益人寄出决策</w:t>
      </w:r>
      <w:r>
        <w:rPr>
          <w:rFonts w:ascii="Arial" w:hAnsi="Arial" w:hint="eastAsia"/>
          <w:color w:val="000000"/>
          <w:sz w:val="24"/>
        </w:rPr>
        <w:t>/</w:t>
      </w:r>
      <w:r>
        <w:rPr>
          <w:rFonts w:ascii="Arial" w:hAnsi="Arial" w:hint="eastAsia"/>
          <w:color w:val="000000"/>
          <w:sz w:val="24"/>
        </w:rPr>
        <w:t>通知函的日期</w:t>
      </w:r>
    </w:p>
    <w:p w:rsidR="00D92048" w:rsidRDefault="001D4F88">
      <w:pPr>
        <w:numPr>
          <w:ilvl w:val="0"/>
          <w:numId w:val="35"/>
        </w:numPr>
        <w:tabs>
          <w:tab w:val="clear" w:pos="288"/>
          <w:tab w:val="left" w:pos="1872"/>
        </w:tabs>
        <w:spacing w:before="44" w:line="273" w:lineRule="exact"/>
        <w:ind w:left="1872" w:hanging="288"/>
        <w:textAlignment w:val="baseline"/>
        <w:rPr>
          <w:rFonts w:ascii="Arial" w:hAnsi="Arial"/>
          <w:color w:val="000000"/>
          <w:spacing w:val="1"/>
          <w:sz w:val="24"/>
        </w:rPr>
      </w:pPr>
      <w:r>
        <w:rPr>
          <w:rFonts w:ascii="Arial" w:hAnsi="Arial" w:hint="eastAsia"/>
          <w:color w:val="000000"/>
          <w:sz w:val="24"/>
        </w:rPr>
        <w:t>解决日期</w:t>
      </w:r>
    </w:p>
    <w:p w:rsidR="00D92048" w:rsidRDefault="001D4F88">
      <w:pPr>
        <w:numPr>
          <w:ilvl w:val="0"/>
          <w:numId w:val="35"/>
        </w:numPr>
        <w:tabs>
          <w:tab w:val="clear" w:pos="288"/>
          <w:tab w:val="left" w:pos="1872"/>
        </w:tabs>
        <w:spacing w:before="44" w:line="273" w:lineRule="exact"/>
        <w:ind w:left="1872" w:hanging="288"/>
        <w:textAlignment w:val="baseline"/>
        <w:rPr>
          <w:rFonts w:ascii="Arial" w:hAnsi="Arial"/>
          <w:color w:val="000000"/>
          <w:spacing w:val="1"/>
          <w:sz w:val="24"/>
        </w:rPr>
      </w:pPr>
      <w:r>
        <w:rPr>
          <w:rFonts w:ascii="Arial" w:hAnsi="Arial" w:hint="eastAsia"/>
          <w:color w:val="000000"/>
          <w:sz w:val="24"/>
        </w:rPr>
        <w:t>寄出时限延长通知函的日期</w:t>
      </w:r>
    </w:p>
    <w:p w:rsidR="00D92048" w:rsidRDefault="001D4F88">
      <w:pPr>
        <w:numPr>
          <w:ilvl w:val="0"/>
          <w:numId w:val="35"/>
        </w:numPr>
        <w:tabs>
          <w:tab w:val="clear" w:pos="288"/>
          <w:tab w:val="left" w:pos="1872"/>
        </w:tabs>
        <w:spacing w:before="48" w:line="273" w:lineRule="exact"/>
        <w:ind w:left="1872" w:hanging="288"/>
        <w:textAlignment w:val="baseline"/>
        <w:rPr>
          <w:rFonts w:ascii="Arial" w:hAnsi="Arial"/>
          <w:color w:val="000000"/>
          <w:sz w:val="24"/>
        </w:rPr>
      </w:pPr>
      <w:r>
        <w:rPr>
          <w:rFonts w:ascii="Arial" w:hAnsi="Arial" w:hint="eastAsia"/>
          <w:color w:val="000000"/>
          <w:sz w:val="24"/>
        </w:rPr>
        <w:t>寄出不利给付判定通知的日期</w:t>
      </w:r>
    </w:p>
    <w:p w:rsidR="00D92048" w:rsidRDefault="001D4F88">
      <w:pPr>
        <w:numPr>
          <w:ilvl w:val="0"/>
          <w:numId w:val="35"/>
        </w:numPr>
        <w:tabs>
          <w:tab w:val="clear" w:pos="288"/>
          <w:tab w:val="left" w:pos="1872"/>
        </w:tabs>
        <w:spacing w:before="44" w:line="273" w:lineRule="exact"/>
        <w:ind w:left="1872" w:hanging="288"/>
        <w:textAlignment w:val="baseline"/>
        <w:rPr>
          <w:rFonts w:ascii="Arial" w:hAnsi="Arial"/>
          <w:color w:val="000000"/>
          <w:sz w:val="24"/>
        </w:rPr>
      </w:pPr>
      <w:r>
        <w:rPr>
          <w:rFonts w:ascii="Arial" w:hAnsi="Arial" w:hint="eastAsia"/>
          <w:color w:val="000000"/>
          <w:sz w:val="24"/>
        </w:rPr>
        <w:t>向供应商寄出决策</w:t>
      </w:r>
      <w:r>
        <w:rPr>
          <w:rFonts w:ascii="Arial" w:hAnsi="Arial" w:hint="eastAsia"/>
          <w:color w:val="000000"/>
          <w:sz w:val="24"/>
        </w:rPr>
        <w:t>/</w:t>
      </w:r>
      <w:r>
        <w:rPr>
          <w:rFonts w:ascii="Arial" w:hAnsi="Arial" w:hint="eastAsia"/>
          <w:color w:val="000000"/>
          <w:sz w:val="24"/>
        </w:rPr>
        <w:t>通知函的日期</w:t>
      </w:r>
    </w:p>
    <w:p w:rsidR="00D92048" w:rsidRDefault="001D4F88">
      <w:pPr>
        <w:numPr>
          <w:ilvl w:val="0"/>
          <w:numId w:val="35"/>
        </w:numPr>
        <w:tabs>
          <w:tab w:val="clear" w:pos="288"/>
          <w:tab w:val="left" w:pos="1872"/>
        </w:tabs>
        <w:spacing w:before="44" w:line="273" w:lineRule="exact"/>
        <w:ind w:left="1872" w:hanging="288"/>
        <w:textAlignment w:val="baseline"/>
        <w:rPr>
          <w:rFonts w:ascii="Arial" w:hAnsi="Arial"/>
          <w:color w:val="000000"/>
          <w:sz w:val="24"/>
        </w:rPr>
      </w:pPr>
      <w:r>
        <w:rPr>
          <w:rFonts w:ascii="Arial" w:hAnsi="Arial" w:hint="eastAsia"/>
          <w:color w:val="000000"/>
          <w:sz w:val="24"/>
        </w:rPr>
        <w:t>所发现的有关项目是否由</w:t>
      </w:r>
      <w:r>
        <w:rPr>
          <w:rFonts w:ascii="Arial" w:hAnsi="Arial" w:hint="eastAsia"/>
          <w:color w:val="000000"/>
          <w:sz w:val="24"/>
        </w:rPr>
        <w:t xml:space="preserve"> MHSA/MHSA </w:t>
      </w:r>
      <w:r>
        <w:rPr>
          <w:rFonts w:ascii="Arial" w:hAnsi="Arial" w:hint="eastAsia"/>
          <w:color w:val="000000"/>
          <w:sz w:val="24"/>
        </w:rPr>
        <w:t>资助的问题</w:t>
      </w:r>
    </w:p>
    <w:p w:rsidR="00D92048" w:rsidRDefault="001D4F88">
      <w:pPr>
        <w:spacing w:line="315" w:lineRule="exact"/>
        <w:ind w:left="1152" w:right="288" w:hanging="360"/>
        <w:textAlignment w:val="baseline"/>
        <w:rPr>
          <w:rFonts w:ascii="Arial" w:hAnsi="Arial"/>
          <w:color w:val="000000"/>
          <w:sz w:val="24"/>
        </w:rPr>
      </w:pPr>
      <w:r>
        <w:rPr>
          <w:rFonts w:ascii="Arial" w:hAnsi="Arial" w:hint="eastAsia"/>
          <w:color w:val="000000"/>
          <w:sz w:val="24"/>
        </w:rPr>
        <w:t xml:space="preserve">C. </w:t>
      </w:r>
      <w:r>
        <w:rPr>
          <w:rFonts w:ascii="Arial" w:hAnsi="Arial" w:hint="eastAsia"/>
          <w:color w:val="000000"/>
          <w:sz w:val="24"/>
        </w:rPr>
        <w:t>每项申诉或上诉应具备单独的申诉</w:t>
      </w:r>
      <w:r>
        <w:rPr>
          <w:rFonts w:ascii="Arial" w:hAnsi="Arial" w:hint="eastAsia"/>
          <w:color w:val="000000"/>
          <w:sz w:val="24"/>
        </w:rPr>
        <w:t>/</w:t>
      </w:r>
      <w:r>
        <w:rPr>
          <w:rFonts w:ascii="Arial" w:hAnsi="Arial" w:hint="eastAsia"/>
          <w:color w:val="000000"/>
          <w:sz w:val="24"/>
        </w:rPr>
        <w:t>上诉案例档案，其中包括以下适用文件的副本。</w:t>
      </w:r>
      <w:r>
        <w:rPr>
          <w:rFonts w:ascii="Arial" w:hAnsi="Arial" w:hint="eastAsia"/>
          <w:color w:val="000000"/>
          <w:sz w:val="24"/>
        </w:rPr>
        <w:t>档案应与消费者的治疗档案分开保存。</w:t>
      </w:r>
    </w:p>
    <w:p w:rsidR="00D92048" w:rsidRDefault="001D4F88">
      <w:pPr>
        <w:numPr>
          <w:ilvl w:val="0"/>
          <w:numId w:val="36"/>
        </w:numPr>
        <w:tabs>
          <w:tab w:val="clear" w:pos="288"/>
          <w:tab w:val="left" w:pos="1872"/>
        </w:tabs>
        <w:spacing w:before="47" w:line="273" w:lineRule="exact"/>
        <w:ind w:left="1872" w:hanging="288"/>
        <w:textAlignment w:val="baseline"/>
        <w:rPr>
          <w:rFonts w:ascii="Arial" w:hAnsi="Arial"/>
          <w:color w:val="000000"/>
          <w:spacing w:val="1"/>
          <w:sz w:val="24"/>
        </w:rPr>
      </w:pPr>
      <w:r>
        <w:rPr>
          <w:rFonts w:ascii="Arial" w:hAnsi="Arial" w:hint="eastAsia"/>
          <w:color w:val="000000"/>
          <w:sz w:val="24"/>
        </w:rPr>
        <w:t>受益人姓名</w:t>
      </w:r>
    </w:p>
    <w:p w:rsidR="00D92048" w:rsidRDefault="001D4F88">
      <w:pPr>
        <w:numPr>
          <w:ilvl w:val="0"/>
          <w:numId w:val="36"/>
        </w:numPr>
        <w:tabs>
          <w:tab w:val="clear" w:pos="288"/>
          <w:tab w:val="left" w:pos="1872"/>
        </w:tabs>
        <w:spacing w:before="44" w:line="273" w:lineRule="exact"/>
        <w:ind w:left="1872" w:hanging="288"/>
        <w:textAlignment w:val="baseline"/>
        <w:rPr>
          <w:rFonts w:ascii="Arial" w:hAnsi="Arial"/>
          <w:color w:val="000000"/>
          <w:spacing w:val="3"/>
          <w:sz w:val="24"/>
        </w:rPr>
      </w:pPr>
      <w:r>
        <w:rPr>
          <w:rFonts w:ascii="Arial" w:hAnsi="Arial" w:hint="eastAsia"/>
          <w:color w:val="000000"/>
          <w:sz w:val="24"/>
        </w:rPr>
        <w:t xml:space="preserve">INSYST </w:t>
      </w:r>
      <w:r>
        <w:rPr>
          <w:rFonts w:ascii="Arial" w:hAnsi="Arial" w:hint="eastAsia"/>
          <w:color w:val="000000"/>
          <w:sz w:val="24"/>
        </w:rPr>
        <w:t>编号</w:t>
      </w:r>
    </w:p>
    <w:p w:rsidR="00D92048" w:rsidRDefault="001D4F88">
      <w:pPr>
        <w:numPr>
          <w:ilvl w:val="0"/>
          <w:numId w:val="36"/>
        </w:numPr>
        <w:tabs>
          <w:tab w:val="clear" w:pos="288"/>
          <w:tab w:val="left" w:pos="1872"/>
        </w:tabs>
        <w:spacing w:before="48" w:line="273" w:lineRule="exact"/>
        <w:ind w:left="1872" w:hanging="288"/>
        <w:textAlignment w:val="baseline"/>
        <w:rPr>
          <w:rFonts w:ascii="Arial" w:hAnsi="Arial"/>
          <w:color w:val="000000"/>
          <w:sz w:val="24"/>
        </w:rPr>
      </w:pPr>
      <w:r>
        <w:rPr>
          <w:rFonts w:ascii="Arial" w:hAnsi="Arial" w:hint="eastAsia"/>
          <w:color w:val="000000"/>
          <w:sz w:val="24"/>
        </w:rPr>
        <w:t>负责解决申诉</w:t>
      </w:r>
      <w:r>
        <w:rPr>
          <w:rFonts w:ascii="Arial" w:hAnsi="Arial" w:hint="eastAsia"/>
          <w:color w:val="000000"/>
          <w:sz w:val="24"/>
        </w:rPr>
        <w:t>/</w:t>
      </w:r>
      <w:r>
        <w:rPr>
          <w:rFonts w:ascii="Arial" w:hAnsi="Arial" w:hint="eastAsia"/>
          <w:color w:val="000000"/>
          <w:sz w:val="24"/>
        </w:rPr>
        <w:t>上诉的人员姓名及证书</w:t>
      </w:r>
    </w:p>
    <w:p w:rsidR="00D92048" w:rsidRDefault="001D4F88">
      <w:pPr>
        <w:numPr>
          <w:ilvl w:val="0"/>
          <w:numId w:val="36"/>
        </w:numPr>
        <w:tabs>
          <w:tab w:val="clear" w:pos="288"/>
          <w:tab w:val="left" w:pos="1872"/>
        </w:tabs>
        <w:spacing w:before="2" w:line="316" w:lineRule="exact"/>
        <w:ind w:left="1872" w:right="504" w:hanging="288"/>
        <w:textAlignment w:val="baseline"/>
        <w:rPr>
          <w:rFonts w:ascii="Arial" w:hAnsi="Arial"/>
          <w:color w:val="000000"/>
          <w:sz w:val="24"/>
        </w:rPr>
      </w:pPr>
      <w:r>
        <w:rPr>
          <w:rFonts w:ascii="Arial" w:hAnsi="Arial" w:hint="eastAsia"/>
          <w:color w:val="000000"/>
          <w:sz w:val="24"/>
        </w:rPr>
        <w:t>受益人或代表申请进行申诉或上诉调查的文档</w:t>
      </w:r>
    </w:p>
    <w:p w:rsidR="00D92048" w:rsidRDefault="001D4F88">
      <w:pPr>
        <w:numPr>
          <w:ilvl w:val="0"/>
          <w:numId w:val="36"/>
        </w:numPr>
        <w:tabs>
          <w:tab w:val="clear" w:pos="288"/>
          <w:tab w:val="left" w:pos="1872"/>
        </w:tabs>
        <w:spacing w:before="2" w:line="316" w:lineRule="exact"/>
        <w:ind w:left="1872" w:right="792" w:hanging="288"/>
        <w:textAlignment w:val="baseline"/>
        <w:rPr>
          <w:rFonts w:ascii="Arial" w:hAnsi="Arial"/>
          <w:color w:val="000000"/>
          <w:sz w:val="24"/>
        </w:rPr>
      </w:pPr>
      <w:r>
        <w:rPr>
          <w:rFonts w:ascii="Arial" w:hAnsi="Arial" w:hint="eastAsia"/>
          <w:color w:val="000000"/>
          <w:sz w:val="24"/>
        </w:rPr>
        <w:t>受益人的信息披露授权（如果是解决申诉</w:t>
      </w:r>
      <w:r>
        <w:rPr>
          <w:rFonts w:ascii="Arial" w:hAnsi="Arial" w:hint="eastAsia"/>
          <w:color w:val="000000"/>
          <w:sz w:val="24"/>
        </w:rPr>
        <w:t>/</w:t>
      </w:r>
      <w:r>
        <w:rPr>
          <w:rFonts w:ascii="Arial" w:hAnsi="Arial" w:hint="eastAsia"/>
          <w:color w:val="000000"/>
          <w:sz w:val="24"/>
        </w:rPr>
        <w:t>上诉所需）</w:t>
      </w:r>
    </w:p>
    <w:p w:rsidR="00D92048" w:rsidRDefault="001D4F88">
      <w:pPr>
        <w:numPr>
          <w:ilvl w:val="0"/>
          <w:numId w:val="36"/>
        </w:numPr>
        <w:tabs>
          <w:tab w:val="clear" w:pos="288"/>
          <w:tab w:val="left" w:pos="1872"/>
        </w:tabs>
        <w:spacing w:before="43" w:line="273" w:lineRule="exact"/>
        <w:ind w:left="1872" w:hanging="288"/>
        <w:textAlignment w:val="baseline"/>
        <w:rPr>
          <w:rFonts w:ascii="Arial" w:hAnsi="Arial"/>
          <w:color w:val="000000"/>
          <w:spacing w:val="1"/>
          <w:sz w:val="24"/>
        </w:rPr>
      </w:pPr>
      <w:r>
        <w:rPr>
          <w:rFonts w:ascii="Arial" w:hAnsi="Arial" w:hint="eastAsia"/>
          <w:color w:val="000000"/>
          <w:sz w:val="24"/>
        </w:rPr>
        <w:t>确认函</w:t>
      </w:r>
    </w:p>
    <w:p w:rsidR="00D92048" w:rsidRDefault="001D4F88">
      <w:pPr>
        <w:numPr>
          <w:ilvl w:val="0"/>
          <w:numId w:val="36"/>
        </w:numPr>
        <w:tabs>
          <w:tab w:val="clear" w:pos="288"/>
          <w:tab w:val="left" w:pos="1872"/>
        </w:tabs>
        <w:spacing w:before="44" w:line="273" w:lineRule="exact"/>
        <w:ind w:left="1872" w:hanging="288"/>
        <w:textAlignment w:val="baseline"/>
        <w:rPr>
          <w:rFonts w:ascii="Arial" w:hAnsi="Arial"/>
          <w:color w:val="000000"/>
          <w:spacing w:val="1"/>
          <w:sz w:val="24"/>
        </w:rPr>
      </w:pPr>
      <w:r>
        <w:rPr>
          <w:rFonts w:ascii="Arial" w:hAnsi="Arial" w:hint="eastAsia"/>
          <w:color w:val="000000"/>
          <w:sz w:val="24"/>
        </w:rPr>
        <w:t>供应商通知（申诉</w:t>
      </w:r>
      <w:r>
        <w:rPr>
          <w:rFonts w:ascii="Arial" w:hAnsi="Arial" w:hint="eastAsia"/>
          <w:color w:val="000000"/>
          <w:sz w:val="24"/>
        </w:rPr>
        <w:t>/</w:t>
      </w:r>
      <w:r>
        <w:rPr>
          <w:rFonts w:ascii="Arial" w:hAnsi="Arial" w:hint="eastAsia"/>
          <w:color w:val="000000"/>
          <w:sz w:val="24"/>
        </w:rPr>
        <w:t>上诉）函</w:t>
      </w:r>
    </w:p>
    <w:p w:rsidR="00D92048" w:rsidRDefault="001D4F88">
      <w:pPr>
        <w:numPr>
          <w:ilvl w:val="0"/>
          <w:numId w:val="36"/>
        </w:numPr>
        <w:tabs>
          <w:tab w:val="clear" w:pos="288"/>
          <w:tab w:val="left" w:pos="1872"/>
        </w:tabs>
        <w:spacing w:before="44" w:after="532" w:line="273" w:lineRule="exact"/>
        <w:ind w:left="1872" w:hanging="288"/>
        <w:textAlignment w:val="baseline"/>
        <w:rPr>
          <w:rFonts w:ascii="Arial" w:hAnsi="Arial"/>
          <w:color w:val="000000"/>
          <w:spacing w:val="1"/>
          <w:sz w:val="24"/>
        </w:rPr>
      </w:pPr>
      <w:r>
        <w:rPr>
          <w:rFonts w:ascii="Arial" w:hAnsi="Arial" w:hint="eastAsia"/>
          <w:color w:val="000000"/>
          <w:sz w:val="24"/>
        </w:rPr>
        <w:t>调查备注</w:t>
      </w:r>
    </w:p>
    <w:p w:rsidR="00D92048" w:rsidRDefault="001D4F88">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hAnsi="Arial"/>
          <w:b/>
          <w:i/>
          <w:color w:val="000000"/>
          <w:sz w:val="20"/>
          <w:u w:val="single"/>
        </w:rPr>
      </w:pPr>
      <w:r>
        <w:rPr>
          <w:rFonts w:ascii="Arial" w:hAnsi="Arial" w:hint="eastAsia"/>
          <w:b/>
          <w:i/>
          <w:color w:val="000000"/>
          <w:sz w:val="20"/>
          <w:u w:val="single"/>
        </w:rPr>
        <w:t>页码</w:t>
      </w:r>
      <w:r>
        <w:rPr>
          <w:rFonts w:ascii="Arial" w:hAnsi="Arial" w:hint="eastAsia"/>
          <w:b/>
          <w:i/>
          <w:color w:val="000000"/>
          <w:sz w:val="20"/>
          <w:u w:val="single"/>
        </w:rPr>
        <w:t xml:space="preserve"> 15/19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404"/>
        </w:tabs>
        <w:spacing w:after="397" w:line="20" w:lineRule="exact"/>
      </w:pPr>
      <w:r>
        <w:rPr>
          <w:rFonts w:hint="eastAsia"/>
        </w:rPr>
        <w:lastRenderedPageBreak/>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消费者申诉与上诉体制</w:t>
            </w:r>
          </w:p>
        </w:tc>
        <w:tc>
          <w:tcPr>
            <w:tcW w:w="2553"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#300-1-1</w:t>
            </w:r>
          </w:p>
        </w:tc>
      </w:tr>
    </w:tbl>
    <w:p w:rsidR="00D92048" w:rsidRDefault="00D92048" w:rsidP="00D94199">
      <w:pPr>
        <w:tabs>
          <w:tab w:val="left" w:pos="2404"/>
        </w:tabs>
        <w:spacing w:after="397" w:line="20" w:lineRule="exact"/>
      </w:pPr>
    </w:p>
    <w:p w:rsidR="00D92048" w:rsidRDefault="001D4F88">
      <w:pPr>
        <w:numPr>
          <w:ilvl w:val="0"/>
          <w:numId w:val="37"/>
        </w:numPr>
        <w:tabs>
          <w:tab w:val="clear" w:pos="360"/>
          <w:tab w:val="left" w:pos="1800"/>
        </w:tabs>
        <w:spacing w:line="297" w:lineRule="exact"/>
        <w:ind w:left="1800" w:right="1440" w:hanging="360"/>
        <w:textAlignment w:val="baseline"/>
        <w:rPr>
          <w:rFonts w:ascii="Arial" w:hAnsi="Arial"/>
          <w:color w:val="000000"/>
          <w:spacing w:val="-2"/>
          <w:sz w:val="24"/>
        </w:rPr>
      </w:pPr>
      <w:r>
        <w:rPr>
          <w:rFonts w:ascii="Arial" w:hAnsi="Arial" w:hint="eastAsia"/>
          <w:color w:val="000000"/>
          <w:sz w:val="24"/>
        </w:rPr>
        <w:t>向受益人提供的申诉处理决定书或上诉决议通知函，并带有语言限制和受益人非歧视通知附件</w:t>
      </w:r>
    </w:p>
    <w:p w:rsidR="00D92048" w:rsidRDefault="001D4F88">
      <w:pPr>
        <w:numPr>
          <w:ilvl w:val="0"/>
          <w:numId w:val="37"/>
        </w:numPr>
        <w:tabs>
          <w:tab w:val="clear" w:pos="360"/>
          <w:tab w:val="left" w:pos="1800"/>
        </w:tabs>
        <w:spacing w:before="45" w:line="272" w:lineRule="exact"/>
        <w:ind w:left="1800" w:hanging="360"/>
        <w:textAlignment w:val="baseline"/>
        <w:rPr>
          <w:rFonts w:ascii="Arial" w:hAnsi="Arial"/>
          <w:color w:val="000000"/>
          <w:sz w:val="24"/>
        </w:rPr>
      </w:pPr>
      <w:r>
        <w:rPr>
          <w:rFonts w:ascii="Arial" w:hAnsi="Arial" w:hint="eastAsia"/>
          <w:color w:val="000000"/>
          <w:sz w:val="24"/>
        </w:rPr>
        <w:t>向供应商提供的申诉或上诉处理通知</w:t>
      </w:r>
    </w:p>
    <w:p w:rsidR="00D92048" w:rsidRDefault="001D4F88">
      <w:pPr>
        <w:numPr>
          <w:ilvl w:val="0"/>
          <w:numId w:val="37"/>
        </w:numPr>
        <w:tabs>
          <w:tab w:val="clear" w:pos="360"/>
          <w:tab w:val="left" w:pos="1800"/>
        </w:tabs>
        <w:spacing w:line="317" w:lineRule="exact"/>
        <w:ind w:left="1800" w:hanging="360"/>
        <w:textAlignment w:val="baseline"/>
        <w:rPr>
          <w:rFonts w:ascii="Arial" w:hAnsi="Arial"/>
          <w:color w:val="000000"/>
          <w:sz w:val="24"/>
        </w:rPr>
      </w:pPr>
      <w:r>
        <w:rPr>
          <w:rFonts w:ascii="Arial" w:hAnsi="Arial" w:hint="eastAsia"/>
          <w:color w:val="000000"/>
          <w:sz w:val="24"/>
        </w:rPr>
        <w:t>支持文档和额外通信（电子邮件</w:t>
      </w:r>
      <w:r>
        <w:rPr>
          <w:rFonts w:ascii="Arial" w:hAnsi="Arial" w:hint="eastAsia"/>
          <w:color w:val="000000"/>
          <w:sz w:val="24"/>
        </w:rPr>
        <w:t>/</w:t>
      </w:r>
      <w:r>
        <w:rPr>
          <w:rFonts w:ascii="Arial" w:hAnsi="Arial" w:hint="eastAsia"/>
          <w:color w:val="000000"/>
          <w:sz w:val="24"/>
        </w:rPr>
        <w:t>记录）</w:t>
      </w:r>
    </w:p>
    <w:p w:rsidR="00D92048" w:rsidRDefault="001D4F88">
      <w:pPr>
        <w:numPr>
          <w:ilvl w:val="0"/>
          <w:numId w:val="37"/>
        </w:numPr>
        <w:tabs>
          <w:tab w:val="clear" w:pos="360"/>
          <w:tab w:val="left" w:pos="1800"/>
        </w:tabs>
        <w:spacing w:before="45" w:line="272" w:lineRule="exact"/>
        <w:ind w:left="1800" w:hanging="360"/>
        <w:textAlignment w:val="baseline"/>
        <w:rPr>
          <w:rFonts w:ascii="Arial" w:hAnsi="Arial"/>
          <w:color w:val="000000"/>
          <w:sz w:val="24"/>
        </w:rPr>
      </w:pPr>
      <w:r>
        <w:rPr>
          <w:rFonts w:ascii="Arial" w:hAnsi="Arial" w:hint="eastAsia"/>
          <w:color w:val="000000"/>
          <w:sz w:val="24"/>
        </w:rPr>
        <w:t>时限延长通知函</w:t>
      </w:r>
    </w:p>
    <w:p w:rsidR="00D92048" w:rsidRDefault="001D4F88">
      <w:pPr>
        <w:spacing w:before="246" w:line="274" w:lineRule="exact"/>
        <w:ind w:left="360"/>
        <w:textAlignment w:val="baseline"/>
        <w:rPr>
          <w:rFonts w:ascii="Arial" w:hAnsi="Arial"/>
          <w:b/>
          <w:color w:val="000000"/>
          <w:sz w:val="24"/>
        </w:rPr>
      </w:pPr>
      <w:r>
        <w:rPr>
          <w:rFonts w:ascii="Arial" w:hAnsi="Arial" w:hint="eastAsia"/>
          <w:b/>
          <w:color w:val="000000"/>
          <w:sz w:val="24"/>
        </w:rPr>
        <w:t>质量提升和报告</w:t>
      </w:r>
    </w:p>
    <w:p w:rsidR="00D92048" w:rsidRDefault="001D4F88">
      <w:pPr>
        <w:numPr>
          <w:ilvl w:val="0"/>
          <w:numId w:val="38"/>
        </w:numPr>
        <w:tabs>
          <w:tab w:val="clear" w:pos="360"/>
          <w:tab w:val="left" w:pos="720"/>
        </w:tabs>
        <w:spacing w:before="276" w:line="275" w:lineRule="exact"/>
        <w:ind w:left="720" w:right="1080" w:hanging="360"/>
        <w:textAlignment w:val="baseline"/>
        <w:rPr>
          <w:rFonts w:ascii="Arial" w:hAnsi="Arial"/>
          <w:color w:val="000000"/>
          <w:sz w:val="24"/>
        </w:rPr>
      </w:pPr>
      <w:r>
        <w:rPr>
          <w:rFonts w:ascii="Arial" w:hAnsi="Arial" w:hint="eastAsia"/>
          <w:color w:val="000000"/>
          <w:sz w:val="24"/>
        </w:rPr>
        <w:t xml:space="preserve">BHCS Quality Management Division </w:t>
      </w:r>
      <w:r>
        <w:rPr>
          <w:rFonts w:ascii="Arial" w:hAnsi="Arial" w:hint="eastAsia"/>
          <w:color w:val="000000"/>
          <w:sz w:val="24"/>
        </w:rPr>
        <w:t>应追踪对消费者申诉和上诉的响应及时性、提交的案例数量、问题类型、未解决申诉和上诉的数量及其原因，以及以解决的申诉和上诉的数量。</w:t>
      </w:r>
    </w:p>
    <w:p w:rsidR="00D92048" w:rsidRDefault="001D4F88">
      <w:pPr>
        <w:numPr>
          <w:ilvl w:val="0"/>
          <w:numId w:val="38"/>
        </w:numPr>
        <w:tabs>
          <w:tab w:val="clear" w:pos="360"/>
          <w:tab w:val="left" w:pos="720"/>
        </w:tabs>
        <w:spacing w:before="4" w:line="275" w:lineRule="exact"/>
        <w:ind w:left="720" w:right="1152" w:hanging="360"/>
        <w:textAlignment w:val="baseline"/>
        <w:rPr>
          <w:rFonts w:ascii="Arial" w:hAnsi="Arial"/>
          <w:color w:val="000000"/>
          <w:sz w:val="24"/>
        </w:rPr>
      </w:pPr>
      <w:r>
        <w:rPr>
          <w:rFonts w:ascii="Arial" w:hAnsi="Arial" w:hint="eastAsia"/>
          <w:color w:val="000000"/>
          <w:sz w:val="24"/>
        </w:rPr>
        <w:t xml:space="preserve">BHCS Quality Assurance Office </w:t>
      </w:r>
      <w:r>
        <w:rPr>
          <w:rFonts w:ascii="Arial" w:hAnsi="Arial" w:hint="eastAsia"/>
          <w:color w:val="000000"/>
          <w:sz w:val="24"/>
        </w:rPr>
        <w:t>每年都会编制涉及</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受益人和心理健康服务相关申诉与上诉的年度受益人申诉与上诉报告</w:t>
      </w:r>
      <w:r>
        <w:rPr>
          <w:rFonts w:ascii="Arial" w:hAnsi="Arial" w:hint="eastAsia"/>
          <w:color w:val="000000"/>
          <w:sz w:val="24"/>
        </w:rPr>
        <w:t xml:space="preserve"> (ABGAR) </w:t>
      </w:r>
      <w:r>
        <w:rPr>
          <w:rFonts w:ascii="Arial" w:hAnsi="Arial" w:hint="eastAsia"/>
          <w:color w:val="000000"/>
          <w:sz w:val="24"/>
        </w:rPr>
        <w:t>并递交给</w:t>
      </w:r>
      <w:r>
        <w:rPr>
          <w:rFonts w:ascii="Arial" w:hAnsi="Arial" w:hint="eastAsia"/>
          <w:color w:val="000000"/>
          <w:sz w:val="24"/>
        </w:rPr>
        <w:t xml:space="preserve"> California Department of Health Care Services</w:t>
      </w:r>
      <w:r>
        <w:rPr>
          <w:rFonts w:ascii="Arial" w:hAnsi="Arial" w:hint="eastAsia"/>
          <w:color w:val="000000"/>
          <w:sz w:val="24"/>
        </w:rPr>
        <w:t>。</w:t>
      </w:r>
    </w:p>
    <w:p w:rsidR="00D92048" w:rsidRDefault="001D4F88">
      <w:pPr>
        <w:numPr>
          <w:ilvl w:val="0"/>
          <w:numId w:val="38"/>
        </w:numPr>
        <w:tabs>
          <w:tab w:val="clear" w:pos="360"/>
          <w:tab w:val="left" w:pos="720"/>
        </w:tabs>
        <w:spacing w:before="2" w:line="276" w:lineRule="exact"/>
        <w:ind w:left="720" w:right="1296" w:hanging="360"/>
        <w:textAlignment w:val="baseline"/>
        <w:rPr>
          <w:rFonts w:ascii="Arial" w:hAnsi="Arial"/>
          <w:color w:val="000000"/>
          <w:sz w:val="24"/>
        </w:rPr>
      </w:pPr>
      <w:r>
        <w:rPr>
          <w:rFonts w:ascii="Arial" w:hAnsi="Arial" w:hint="eastAsia"/>
          <w:color w:val="000000"/>
          <w:sz w:val="24"/>
        </w:rPr>
        <w:t xml:space="preserve">BHCS Quality Assurance Office </w:t>
      </w:r>
      <w:r>
        <w:rPr>
          <w:rFonts w:ascii="Arial" w:hAnsi="Arial" w:hint="eastAsia"/>
          <w:color w:val="000000"/>
          <w:sz w:val="24"/>
        </w:rPr>
        <w:t>每季度都会编制涉及</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受益人以及由</w:t>
      </w:r>
      <w:r>
        <w:rPr>
          <w:rFonts w:ascii="Arial" w:hAnsi="Arial" w:hint="eastAsia"/>
          <w:color w:val="000000"/>
          <w:sz w:val="24"/>
        </w:rPr>
        <w:t xml:space="preserve"> BHCS Drug </w:t>
      </w:r>
      <w:proofErr w:type="spellStart"/>
      <w:r>
        <w:rPr>
          <w:rFonts w:ascii="Arial" w:hAnsi="Arial" w:hint="eastAsia"/>
          <w:color w:val="000000"/>
          <w:sz w:val="24"/>
        </w:rPr>
        <w:t>Medi</w:t>
      </w:r>
      <w:proofErr w:type="spellEnd"/>
      <w:r>
        <w:rPr>
          <w:rFonts w:ascii="Arial" w:hAnsi="Arial" w:hint="eastAsia"/>
          <w:color w:val="000000"/>
          <w:sz w:val="24"/>
        </w:rPr>
        <w:t xml:space="preserve">-Cal Organized Delivery System (DMC-ODS) </w:t>
      </w:r>
      <w:r>
        <w:rPr>
          <w:rFonts w:ascii="Arial" w:hAnsi="Arial" w:hint="eastAsia"/>
          <w:color w:val="000000"/>
          <w:sz w:val="24"/>
        </w:rPr>
        <w:t>所提供服务相关申诉与上诉的报告并递交给</w:t>
      </w:r>
      <w:r>
        <w:rPr>
          <w:rFonts w:ascii="Arial" w:hAnsi="Arial" w:hint="eastAsia"/>
          <w:color w:val="000000"/>
          <w:sz w:val="24"/>
        </w:rPr>
        <w:t xml:space="preserve"> California Department of Health Care Services</w:t>
      </w:r>
      <w:r>
        <w:rPr>
          <w:rFonts w:ascii="Arial" w:hAnsi="Arial" w:hint="eastAsia"/>
          <w:color w:val="000000"/>
          <w:sz w:val="24"/>
        </w:rPr>
        <w:t>。报告应符合</w:t>
      </w:r>
      <w:r>
        <w:rPr>
          <w:rFonts w:ascii="Arial" w:hAnsi="Arial" w:hint="eastAsia"/>
          <w:color w:val="000000"/>
          <w:sz w:val="24"/>
        </w:rPr>
        <w:t xml:space="preserve"> DHCS </w:t>
      </w:r>
      <w:r>
        <w:rPr>
          <w:rFonts w:ascii="Arial" w:hAnsi="Arial" w:hint="eastAsia"/>
          <w:color w:val="000000"/>
          <w:sz w:val="24"/>
        </w:rPr>
        <w:t>报告要求。</w:t>
      </w:r>
    </w:p>
    <w:p w:rsidR="00D92048" w:rsidRDefault="001D4F88">
      <w:pPr>
        <w:numPr>
          <w:ilvl w:val="0"/>
          <w:numId w:val="38"/>
        </w:numPr>
        <w:tabs>
          <w:tab w:val="clear" w:pos="360"/>
          <w:tab w:val="left" w:pos="720"/>
        </w:tabs>
        <w:spacing w:line="309" w:lineRule="exact"/>
        <w:ind w:left="720" w:right="1512" w:hanging="360"/>
        <w:textAlignment w:val="baseline"/>
        <w:rPr>
          <w:rFonts w:ascii="Arial" w:hAnsi="Arial"/>
          <w:color w:val="000000"/>
          <w:spacing w:val="-2"/>
          <w:sz w:val="24"/>
        </w:rPr>
      </w:pPr>
      <w:r>
        <w:rPr>
          <w:rFonts w:ascii="Arial" w:hAnsi="Arial" w:hint="eastAsia"/>
          <w:color w:val="000000"/>
          <w:sz w:val="24"/>
        </w:rPr>
        <w:t xml:space="preserve">BHCS Quality Assurance Office </w:t>
      </w:r>
      <w:r>
        <w:rPr>
          <w:rFonts w:ascii="Arial" w:hAnsi="Arial" w:hint="eastAsia"/>
          <w:color w:val="000000"/>
          <w:sz w:val="24"/>
        </w:rPr>
        <w:t>应至少每季度向</w:t>
      </w:r>
      <w:r>
        <w:rPr>
          <w:rFonts w:ascii="Arial" w:hAnsi="Arial" w:hint="eastAsia"/>
          <w:color w:val="000000"/>
          <w:sz w:val="24"/>
        </w:rPr>
        <w:t xml:space="preserve"> BHCS Quality Improvement</w:t>
      </w:r>
      <w:r>
        <w:rPr>
          <w:rFonts w:ascii="Arial" w:hAnsi="Arial" w:hint="eastAsia"/>
          <w:color w:val="000000"/>
          <w:sz w:val="24"/>
        </w:rPr>
        <w:t xml:space="preserve"> Committee (QIC) </w:t>
      </w:r>
      <w:r>
        <w:rPr>
          <w:rFonts w:ascii="Arial" w:hAnsi="Arial" w:hint="eastAsia"/>
          <w:color w:val="000000"/>
          <w:sz w:val="24"/>
        </w:rPr>
        <w:t>递交有关申诉与上诉模式的汇总报告。</w:t>
      </w:r>
      <w:r>
        <w:rPr>
          <w:rFonts w:ascii="Arial" w:hAnsi="Arial" w:hint="eastAsia"/>
          <w:color w:val="000000"/>
          <w:sz w:val="24"/>
        </w:rPr>
        <w:t xml:space="preserve">QIC </w:t>
      </w:r>
      <w:r>
        <w:rPr>
          <w:rFonts w:ascii="Arial" w:hAnsi="Arial" w:hint="eastAsia"/>
          <w:color w:val="000000"/>
          <w:sz w:val="24"/>
        </w:rPr>
        <w:t>负责制定政策建议，开发质量改进活动，以确保</w:t>
      </w:r>
      <w:r>
        <w:rPr>
          <w:rFonts w:ascii="Arial" w:hAnsi="Arial" w:hint="eastAsia"/>
          <w:color w:val="000000"/>
          <w:sz w:val="24"/>
        </w:rPr>
        <w:t xml:space="preserve"> BHCS </w:t>
      </w:r>
      <w:r>
        <w:rPr>
          <w:rFonts w:ascii="Arial" w:hAnsi="Arial" w:hint="eastAsia"/>
          <w:color w:val="000000"/>
          <w:sz w:val="24"/>
        </w:rPr>
        <w:t>消费者获得适当的保健服务。</w:t>
      </w:r>
    </w:p>
    <w:p w:rsidR="00D92048" w:rsidRDefault="001D4F88">
      <w:pPr>
        <w:numPr>
          <w:ilvl w:val="0"/>
          <w:numId w:val="39"/>
        </w:numPr>
        <w:tabs>
          <w:tab w:val="clear" w:pos="360"/>
          <w:tab w:val="left" w:pos="1800"/>
        </w:tabs>
        <w:spacing w:line="316" w:lineRule="exact"/>
        <w:ind w:left="1800" w:right="1152" w:hanging="360"/>
        <w:textAlignment w:val="baseline"/>
        <w:rPr>
          <w:rFonts w:ascii="Arial" w:hAnsi="Arial"/>
          <w:color w:val="000000"/>
          <w:sz w:val="24"/>
        </w:rPr>
      </w:pPr>
      <w:r>
        <w:rPr>
          <w:rFonts w:ascii="Arial" w:hAnsi="Arial" w:hint="eastAsia"/>
          <w:color w:val="000000"/>
          <w:sz w:val="24"/>
        </w:rPr>
        <w:t>审查内容应包括但不限于与获取保健服务、保健质量和拒绝服务相关的问题。</w:t>
      </w:r>
    </w:p>
    <w:p w:rsidR="00D92048" w:rsidRDefault="001D4F88">
      <w:pPr>
        <w:numPr>
          <w:ilvl w:val="0"/>
          <w:numId w:val="39"/>
        </w:numPr>
        <w:tabs>
          <w:tab w:val="clear" w:pos="360"/>
          <w:tab w:val="left" w:pos="1800"/>
        </w:tabs>
        <w:spacing w:line="318" w:lineRule="exact"/>
        <w:ind w:left="1800" w:right="1080" w:hanging="360"/>
        <w:textAlignment w:val="baseline"/>
        <w:rPr>
          <w:rFonts w:ascii="Arial" w:hAnsi="Arial"/>
          <w:color w:val="000000"/>
          <w:spacing w:val="-1"/>
          <w:sz w:val="24"/>
        </w:rPr>
      </w:pPr>
      <w:r>
        <w:rPr>
          <w:rFonts w:ascii="Arial" w:hAnsi="Arial" w:hint="eastAsia"/>
          <w:color w:val="000000"/>
          <w:sz w:val="24"/>
        </w:rPr>
        <w:t>在申诉与上诉流程中发现的问题将由</w:t>
      </w:r>
      <w:r>
        <w:rPr>
          <w:rFonts w:ascii="Arial" w:hAnsi="Arial" w:hint="eastAsia"/>
          <w:color w:val="000000"/>
          <w:sz w:val="24"/>
        </w:rPr>
        <w:t xml:space="preserve"> QIC </w:t>
      </w:r>
      <w:r>
        <w:rPr>
          <w:rFonts w:ascii="Arial" w:hAnsi="Arial" w:hint="eastAsia"/>
          <w:color w:val="000000"/>
          <w:sz w:val="24"/>
        </w:rPr>
        <w:t>讨论，并在必要时，交由</w:t>
      </w:r>
      <w:r>
        <w:rPr>
          <w:rFonts w:ascii="Arial" w:hAnsi="Arial" w:hint="eastAsia"/>
          <w:color w:val="000000"/>
          <w:sz w:val="24"/>
        </w:rPr>
        <w:t xml:space="preserve"> BHCS </w:t>
      </w:r>
      <w:r>
        <w:rPr>
          <w:rFonts w:ascii="Arial" w:hAnsi="Arial" w:hint="eastAsia"/>
          <w:color w:val="000000"/>
          <w:sz w:val="24"/>
        </w:rPr>
        <w:t>执行团队或其他适当的机构进一步进行考量。</w:t>
      </w:r>
    </w:p>
    <w:p w:rsidR="00D92048" w:rsidRDefault="001D4F88">
      <w:pPr>
        <w:spacing w:before="592" w:after="248" w:line="274" w:lineRule="exact"/>
        <w:ind w:left="360"/>
        <w:textAlignment w:val="baseline"/>
        <w:rPr>
          <w:rFonts w:ascii="Arial" w:hAnsi="Arial"/>
          <w:b/>
          <w:color w:val="000000"/>
          <w:spacing w:val="-1"/>
          <w:sz w:val="24"/>
        </w:rPr>
      </w:pPr>
      <w:r>
        <w:rPr>
          <w:rFonts w:ascii="Arial" w:hAnsi="Arial" w:hint="eastAsia"/>
          <w:b/>
          <w:color w:val="000000"/>
          <w:sz w:val="24"/>
        </w:rPr>
        <w:t>联系方式</w:t>
      </w:r>
    </w:p>
    <w:tbl>
      <w:tblPr>
        <w:tblW w:w="0" w:type="auto"/>
        <w:tblInd w:w="638" w:type="dxa"/>
        <w:tblLayout w:type="fixed"/>
        <w:tblCellMar>
          <w:left w:w="0" w:type="dxa"/>
          <w:right w:w="0" w:type="dxa"/>
        </w:tblCellMar>
        <w:tblLook w:val="0000"/>
      </w:tblPr>
      <w:tblGrid>
        <w:gridCol w:w="4594"/>
        <w:gridCol w:w="1891"/>
        <w:gridCol w:w="3605"/>
      </w:tblGrid>
      <w:tr w:rsidR="00D92048">
        <w:trPr>
          <w:trHeight w:hRule="exact" w:val="288"/>
        </w:trPr>
        <w:tc>
          <w:tcPr>
            <w:tcW w:w="4594"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Default="001D4F88">
            <w:pPr>
              <w:spacing w:line="263" w:lineRule="exact"/>
              <w:ind w:left="125"/>
              <w:textAlignment w:val="baseline"/>
              <w:rPr>
                <w:rFonts w:ascii="Arial" w:hAnsi="Arial"/>
                <w:b/>
                <w:color w:val="000000"/>
                <w:sz w:val="24"/>
              </w:rPr>
            </w:pPr>
            <w:r>
              <w:rPr>
                <w:rFonts w:ascii="Arial" w:hAnsi="Arial" w:hint="eastAsia"/>
                <w:b/>
                <w:color w:val="000000"/>
                <w:sz w:val="24"/>
              </w:rPr>
              <w:t xml:space="preserve">BHCS </w:t>
            </w:r>
            <w:r>
              <w:rPr>
                <w:rFonts w:ascii="Arial" w:hAnsi="Arial" w:hint="eastAsia"/>
                <w:b/>
                <w:color w:val="000000"/>
                <w:sz w:val="24"/>
              </w:rPr>
              <w:t>办公室</w:t>
            </w:r>
          </w:p>
        </w:tc>
        <w:tc>
          <w:tcPr>
            <w:tcW w:w="1891"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Default="001D4F88">
            <w:pPr>
              <w:spacing w:line="263" w:lineRule="exact"/>
              <w:ind w:left="120"/>
              <w:textAlignment w:val="baseline"/>
              <w:rPr>
                <w:rFonts w:ascii="Arial" w:hAnsi="Arial"/>
                <w:b/>
                <w:color w:val="000000"/>
                <w:sz w:val="24"/>
              </w:rPr>
            </w:pPr>
            <w:r>
              <w:rPr>
                <w:rFonts w:ascii="Arial" w:hAnsi="Arial" w:hint="eastAsia"/>
                <w:b/>
                <w:color w:val="000000"/>
                <w:sz w:val="24"/>
              </w:rPr>
              <w:t>最后更新日期</w:t>
            </w:r>
          </w:p>
        </w:tc>
        <w:tc>
          <w:tcPr>
            <w:tcW w:w="3605"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Default="001D4F88">
            <w:pPr>
              <w:spacing w:line="263" w:lineRule="exact"/>
              <w:ind w:left="115"/>
              <w:textAlignment w:val="baseline"/>
              <w:rPr>
                <w:rFonts w:ascii="Arial" w:hAnsi="Arial"/>
                <w:b/>
                <w:color w:val="000000"/>
                <w:sz w:val="24"/>
              </w:rPr>
            </w:pPr>
            <w:r>
              <w:rPr>
                <w:rFonts w:ascii="Arial" w:hAnsi="Arial" w:hint="eastAsia"/>
                <w:b/>
                <w:color w:val="000000"/>
                <w:sz w:val="24"/>
              </w:rPr>
              <w:t>电子邮件</w:t>
            </w:r>
          </w:p>
        </w:tc>
      </w:tr>
      <w:tr w:rsidR="00D92048">
        <w:trPr>
          <w:trHeight w:hRule="exact" w:val="292"/>
        </w:trPr>
        <w:tc>
          <w:tcPr>
            <w:tcW w:w="4594" w:type="dxa"/>
            <w:tcBorders>
              <w:top w:val="single" w:sz="5" w:space="0" w:color="000000"/>
              <w:left w:val="single" w:sz="5" w:space="0" w:color="000000"/>
              <w:bottom w:val="single" w:sz="5" w:space="0" w:color="000000"/>
              <w:right w:val="single" w:sz="5" w:space="0" w:color="000000"/>
            </w:tcBorders>
            <w:vAlign w:val="center"/>
          </w:tcPr>
          <w:p w:rsidR="00D92048" w:rsidRDefault="001D4F88">
            <w:pPr>
              <w:spacing w:line="263" w:lineRule="exact"/>
              <w:ind w:left="125"/>
              <w:textAlignment w:val="baseline"/>
              <w:rPr>
                <w:rFonts w:ascii="Arial" w:hAnsi="Arial"/>
                <w:color w:val="000000"/>
                <w:sz w:val="24"/>
              </w:rPr>
            </w:pPr>
            <w:r>
              <w:rPr>
                <w:rFonts w:ascii="Arial" w:hAnsi="Arial" w:hint="eastAsia"/>
                <w:color w:val="000000"/>
                <w:sz w:val="24"/>
              </w:rPr>
              <w:t>Quality Assurance Office</w:t>
            </w:r>
          </w:p>
        </w:tc>
        <w:tc>
          <w:tcPr>
            <w:tcW w:w="1891" w:type="dxa"/>
            <w:tcBorders>
              <w:top w:val="single" w:sz="5" w:space="0" w:color="000000"/>
              <w:left w:val="single" w:sz="5" w:space="0" w:color="000000"/>
              <w:bottom w:val="single" w:sz="5" w:space="0" w:color="000000"/>
              <w:right w:val="single" w:sz="5" w:space="0" w:color="000000"/>
            </w:tcBorders>
            <w:vAlign w:val="center"/>
          </w:tcPr>
          <w:p w:rsidR="00D92048" w:rsidRDefault="001D4F88">
            <w:pPr>
              <w:spacing w:line="263" w:lineRule="exact"/>
              <w:ind w:left="120"/>
              <w:textAlignment w:val="baseline"/>
              <w:rPr>
                <w:rFonts w:ascii="Arial" w:hAnsi="Arial"/>
                <w:color w:val="000000"/>
                <w:sz w:val="24"/>
              </w:rPr>
            </w:pPr>
            <w:r>
              <w:rPr>
                <w:rFonts w:ascii="Arial" w:hAnsi="Arial" w:hint="eastAsia"/>
                <w:color w:val="000000"/>
                <w:sz w:val="24"/>
              </w:rPr>
              <w:t xml:space="preserve">2018 </w:t>
            </w:r>
            <w:r>
              <w:rPr>
                <w:rFonts w:ascii="Arial" w:hAnsi="Arial" w:hint="eastAsia"/>
                <w:color w:val="000000"/>
                <w:sz w:val="24"/>
              </w:rPr>
              <w:t>年</w:t>
            </w:r>
            <w:r>
              <w:rPr>
                <w:rFonts w:ascii="Arial" w:hAnsi="Arial" w:hint="eastAsia"/>
                <w:color w:val="000000"/>
                <w:sz w:val="24"/>
              </w:rPr>
              <w:t xml:space="preserve"> 5 </w:t>
            </w:r>
            <w:r>
              <w:rPr>
                <w:rFonts w:ascii="Arial" w:hAnsi="Arial" w:hint="eastAsia"/>
                <w:color w:val="000000"/>
                <w:sz w:val="24"/>
              </w:rPr>
              <w:t>月</w:t>
            </w:r>
          </w:p>
        </w:tc>
        <w:tc>
          <w:tcPr>
            <w:tcW w:w="3605" w:type="dxa"/>
            <w:tcBorders>
              <w:top w:val="single" w:sz="5" w:space="0" w:color="000000"/>
              <w:left w:val="single" w:sz="5" w:space="0" w:color="000000"/>
              <w:bottom w:val="single" w:sz="5" w:space="0" w:color="000000"/>
              <w:right w:val="single" w:sz="5" w:space="0" w:color="000000"/>
            </w:tcBorders>
            <w:vAlign w:val="center"/>
          </w:tcPr>
          <w:p w:rsidR="00D92048" w:rsidRDefault="00E8645C">
            <w:pPr>
              <w:spacing w:line="263" w:lineRule="exact"/>
              <w:ind w:left="115"/>
              <w:textAlignment w:val="baseline"/>
              <w:rPr>
                <w:rFonts w:ascii="Arial" w:hAnsi="Arial"/>
                <w:color w:val="000000"/>
                <w:sz w:val="24"/>
              </w:rPr>
            </w:pPr>
            <w:hyperlink r:id="rId7">
              <w:r w:rsidR="00D92048">
                <w:rPr>
                  <w:rFonts w:ascii="Arial" w:hAnsi="Arial" w:hint="eastAsia"/>
                  <w:color w:val="0000FF"/>
                  <w:sz w:val="24"/>
                  <w:u w:val="single"/>
                </w:rPr>
                <w:t>qaoffice@acgov.org</w:t>
              </w:r>
            </w:hyperlink>
            <w:r w:rsidR="00D92048">
              <w:rPr>
                <w:rFonts w:ascii="Arial" w:hAnsi="Arial" w:hint="eastAsia"/>
                <w:color w:val="000000"/>
                <w:sz w:val="24"/>
              </w:rPr>
              <w:t xml:space="preserve"> </w:t>
            </w:r>
          </w:p>
        </w:tc>
      </w:tr>
    </w:tbl>
    <w:p w:rsidR="00D92048" w:rsidRDefault="00D92048">
      <w:pPr>
        <w:spacing w:after="536" w:line="20" w:lineRule="exact"/>
      </w:pPr>
    </w:p>
    <w:p w:rsidR="00D92048" w:rsidRDefault="001D4F88">
      <w:pPr>
        <w:spacing w:before="2" w:line="274" w:lineRule="exact"/>
        <w:ind w:left="360"/>
        <w:textAlignment w:val="baseline"/>
        <w:rPr>
          <w:rFonts w:ascii="Arial" w:hAnsi="Arial"/>
          <w:b/>
          <w:color w:val="000000"/>
          <w:spacing w:val="-1"/>
          <w:sz w:val="24"/>
        </w:rPr>
      </w:pPr>
      <w:r>
        <w:rPr>
          <w:rFonts w:ascii="Arial" w:hAnsi="Arial" w:hint="eastAsia"/>
          <w:b/>
          <w:color w:val="000000"/>
          <w:sz w:val="24"/>
        </w:rPr>
        <w:t>分发</w:t>
      </w:r>
    </w:p>
    <w:p w:rsidR="00D92048" w:rsidRDefault="001D4F88">
      <w:pPr>
        <w:spacing w:before="268" w:after="402" w:line="293" w:lineRule="exact"/>
        <w:ind w:left="720" w:hanging="360"/>
        <w:textAlignment w:val="baseline"/>
        <w:rPr>
          <w:rFonts w:ascii="Arial" w:hAnsi="Arial"/>
          <w:color w:val="000000"/>
          <w:sz w:val="24"/>
        </w:rPr>
      </w:pPr>
      <w:r>
        <w:rPr>
          <w:rFonts w:ascii="Arial" w:hAnsi="Arial" w:hint="eastAsia"/>
          <w:color w:val="000000"/>
          <w:sz w:val="24"/>
        </w:rPr>
        <w:t>本政策将分发给以下人员：</w:t>
      </w:r>
      <w:r>
        <w:rPr>
          <w:rFonts w:ascii="Arial" w:hAnsi="Arial" w:hint="eastAsia"/>
          <w:color w:val="000000"/>
          <w:sz w:val="24"/>
        </w:rPr>
        <w:t xml:space="preserve"> </w:t>
      </w:r>
      <w:r>
        <w:rPr>
          <w:rFonts w:ascii="Arial" w:hAnsi="Arial" w:hint="eastAsia"/>
          <w:color w:val="000000"/>
          <w:sz w:val="24"/>
        </w:rPr>
        <w:br/>
      </w:r>
      <w:r>
        <w:rPr>
          <w:rFonts w:ascii="Segoe UI Symbol" w:hAnsi="Segoe UI Symbol" w:hint="eastAsia"/>
          <w:color w:val="000000"/>
          <w:sz w:val="24"/>
        </w:rPr>
        <w:t></w:t>
      </w:r>
      <w:r>
        <w:rPr>
          <w:rFonts w:ascii="Arial" w:hAnsi="Arial" w:hint="eastAsia"/>
          <w:color w:val="000000"/>
          <w:sz w:val="24"/>
        </w:rPr>
        <w:t xml:space="preserve"> BHCS </w:t>
      </w:r>
      <w:r>
        <w:rPr>
          <w:rFonts w:ascii="Arial" w:hAnsi="Arial" w:hint="eastAsia"/>
          <w:color w:val="000000"/>
          <w:sz w:val="24"/>
        </w:rPr>
        <w:t>工作人员</w:t>
      </w:r>
    </w:p>
    <w:p w:rsidR="00D92048" w:rsidRDefault="001D4F88">
      <w:pPr>
        <w:pBdr>
          <w:top w:val="single" w:sz="5" w:space="0" w:color="000000"/>
          <w:left w:val="single" w:sz="5" w:space="3" w:color="000000"/>
          <w:bottom w:val="single" w:sz="5" w:space="0" w:color="000000"/>
          <w:right w:val="single" w:sz="5" w:space="0" w:color="000000"/>
        </w:pBdr>
        <w:spacing w:line="218" w:lineRule="exact"/>
        <w:ind w:left="8131" w:right="1027"/>
        <w:textAlignment w:val="baseline"/>
        <w:rPr>
          <w:rFonts w:ascii="Arial" w:hAnsi="Arial"/>
          <w:b/>
          <w:i/>
          <w:color w:val="000000"/>
          <w:sz w:val="20"/>
          <w:u w:val="single"/>
        </w:rPr>
      </w:pPr>
      <w:r>
        <w:rPr>
          <w:rFonts w:ascii="Arial" w:hAnsi="Arial" w:hint="eastAsia"/>
          <w:b/>
          <w:i/>
          <w:color w:val="000000"/>
          <w:sz w:val="20"/>
          <w:u w:val="single"/>
        </w:rPr>
        <w:t>页码</w:t>
      </w:r>
      <w:r>
        <w:rPr>
          <w:rFonts w:ascii="Arial" w:hAnsi="Arial" w:hint="eastAsia"/>
          <w:b/>
          <w:i/>
          <w:color w:val="000000"/>
          <w:sz w:val="20"/>
          <w:u w:val="single"/>
        </w:rPr>
        <w:t xml:space="preserve"> 16/19</w:t>
      </w:r>
    </w:p>
    <w:p w:rsidR="00D92048" w:rsidRDefault="00D92048">
      <w:pPr>
        <w:sectPr w:rsidR="00D92048">
          <w:pgSz w:w="12240" w:h="15840"/>
          <w:pgMar w:top="700" w:right="408" w:bottom="550" w:left="1090" w:header="720" w:footer="720" w:gutter="0"/>
          <w:cols w:space="720"/>
        </w:sectPr>
      </w:pPr>
    </w:p>
    <w:p w:rsidR="00D94199" w:rsidRDefault="00D94199" w:rsidP="00D94199">
      <w:pPr>
        <w:tabs>
          <w:tab w:val="left" w:pos="2542"/>
        </w:tabs>
        <w:spacing w:after="411" w:line="20" w:lineRule="exact"/>
      </w:pPr>
      <w:r>
        <w:rPr>
          <w:rFonts w:hint="eastAsia"/>
        </w:rPr>
        <w:lastRenderedPageBreak/>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消费者申诉与上诉体制</w:t>
            </w:r>
          </w:p>
        </w:tc>
        <w:tc>
          <w:tcPr>
            <w:tcW w:w="2553"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#300-1-1</w:t>
            </w:r>
          </w:p>
        </w:tc>
      </w:tr>
    </w:tbl>
    <w:p w:rsidR="00D92048" w:rsidRDefault="00D92048" w:rsidP="00D94199">
      <w:pPr>
        <w:tabs>
          <w:tab w:val="left" w:pos="2542"/>
        </w:tabs>
        <w:spacing w:after="411" w:line="20" w:lineRule="exact"/>
      </w:pPr>
    </w:p>
    <w:p w:rsidR="00D92048" w:rsidRDefault="001D4F88">
      <w:pPr>
        <w:numPr>
          <w:ilvl w:val="0"/>
          <w:numId w:val="40"/>
        </w:numPr>
        <w:tabs>
          <w:tab w:val="clear" w:pos="432"/>
          <w:tab w:val="left" w:pos="1224"/>
        </w:tabs>
        <w:spacing w:before="2" w:line="275" w:lineRule="exact"/>
        <w:ind w:left="792"/>
        <w:jc w:val="both"/>
        <w:textAlignment w:val="baseline"/>
        <w:rPr>
          <w:rFonts w:ascii="Arial" w:hAnsi="Arial"/>
          <w:color w:val="000000"/>
          <w:sz w:val="24"/>
        </w:rPr>
      </w:pPr>
      <w:r>
        <w:rPr>
          <w:rFonts w:ascii="Arial" w:hAnsi="Arial" w:hint="eastAsia"/>
          <w:color w:val="000000"/>
          <w:sz w:val="24"/>
        </w:rPr>
        <w:t xml:space="preserve">BHCS </w:t>
      </w:r>
      <w:r>
        <w:rPr>
          <w:rFonts w:ascii="Arial" w:hAnsi="Arial" w:hint="eastAsia"/>
          <w:color w:val="000000"/>
          <w:sz w:val="24"/>
        </w:rPr>
        <w:t>县和签约供应商</w:t>
      </w:r>
    </w:p>
    <w:p w:rsidR="00D92048" w:rsidRDefault="001D4F88">
      <w:pPr>
        <w:numPr>
          <w:ilvl w:val="0"/>
          <w:numId w:val="40"/>
        </w:numPr>
        <w:tabs>
          <w:tab w:val="clear" w:pos="432"/>
          <w:tab w:val="left" w:pos="1224"/>
        </w:tabs>
        <w:spacing w:before="56" w:line="275" w:lineRule="exact"/>
        <w:ind w:left="792"/>
        <w:jc w:val="both"/>
        <w:textAlignment w:val="baseline"/>
        <w:rPr>
          <w:rFonts w:ascii="Arial" w:hAnsi="Arial"/>
          <w:color w:val="000000"/>
          <w:spacing w:val="-6"/>
          <w:sz w:val="24"/>
        </w:rPr>
      </w:pPr>
      <w:r>
        <w:rPr>
          <w:rFonts w:ascii="Arial" w:hAnsi="Arial" w:hint="eastAsia"/>
          <w:color w:val="000000"/>
          <w:sz w:val="24"/>
        </w:rPr>
        <w:t>公众</w:t>
      </w:r>
    </w:p>
    <w:p w:rsidR="00D92048" w:rsidRDefault="001D4F88">
      <w:pPr>
        <w:spacing w:before="599" w:line="273" w:lineRule="exact"/>
        <w:ind w:left="432"/>
        <w:jc w:val="both"/>
        <w:textAlignment w:val="baseline"/>
        <w:rPr>
          <w:rFonts w:ascii="Arial" w:hAnsi="Arial"/>
          <w:b/>
          <w:color w:val="000000"/>
          <w:sz w:val="24"/>
        </w:rPr>
      </w:pPr>
      <w:r>
        <w:rPr>
          <w:rFonts w:ascii="Arial" w:hAnsi="Arial" w:hint="eastAsia"/>
          <w:b/>
          <w:color w:val="000000"/>
          <w:sz w:val="24"/>
        </w:rPr>
        <w:t>发行和修订历史</w:t>
      </w:r>
    </w:p>
    <w:p w:rsidR="00D92048" w:rsidRDefault="001D4F88">
      <w:pPr>
        <w:spacing w:before="277" w:line="275" w:lineRule="exact"/>
        <w:ind w:left="432"/>
        <w:jc w:val="both"/>
        <w:textAlignment w:val="baseline"/>
        <w:rPr>
          <w:rFonts w:ascii="Arial" w:hAnsi="Arial"/>
          <w:b/>
          <w:color w:val="000000"/>
          <w:sz w:val="24"/>
        </w:rPr>
      </w:pPr>
      <w:r>
        <w:rPr>
          <w:rFonts w:ascii="Arial" w:hAnsi="Arial" w:hint="eastAsia"/>
          <w:b/>
          <w:color w:val="000000"/>
          <w:sz w:val="24"/>
        </w:rPr>
        <w:t>初版作者：</w:t>
      </w:r>
      <w:proofErr w:type="spellStart"/>
      <w:r>
        <w:rPr>
          <w:rFonts w:ascii="Arial" w:hAnsi="Arial" w:hint="eastAsia"/>
          <w:color w:val="000000"/>
          <w:sz w:val="24"/>
        </w:rPr>
        <w:t>Kyree</w:t>
      </w:r>
      <w:proofErr w:type="spellEnd"/>
      <w:r>
        <w:rPr>
          <w:rFonts w:ascii="Arial" w:hAnsi="Arial" w:hint="eastAsia"/>
          <w:color w:val="000000"/>
          <w:sz w:val="24"/>
        </w:rPr>
        <w:t xml:space="preserve"> </w:t>
      </w:r>
      <w:proofErr w:type="spellStart"/>
      <w:r>
        <w:rPr>
          <w:rFonts w:ascii="Arial" w:hAnsi="Arial" w:hint="eastAsia"/>
          <w:color w:val="000000"/>
          <w:sz w:val="24"/>
        </w:rPr>
        <w:t>Klimist</w:t>
      </w:r>
      <w:proofErr w:type="spellEnd"/>
      <w:r>
        <w:rPr>
          <w:rFonts w:ascii="Arial" w:hAnsi="Arial" w:hint="eastAsia"/>
          <w:color w:val="000000"/>
          <w:sz w:val="24"/>
        </w:rPr>
        <w:t>，</w:t>
      </w:r>
      <w:r>
        <w:rPr>
          <w:rFonts w:ascii="Arial" w:hAnsi="Arial" w:hint="eastAsia"/>
          <w:color w:val="000000"/>
          <w:sz w:val="24"/>
        </w:rPr>
        <w:t>MFT</w:t>
      </w:r>
      <w:r>
        <w:rPr>
          <w:rFonts w:ascii="Arial" w:hAnsi="Arial" w:hint="eastAsia"/>
          <w:color w:val="000000"/>
          <w:sz w:val="24"/>
        </w:rPr>
        <w:t>，质量保证管理员</w:t>
      </w:r>
    </w:p>
    <w:p w:rsidR="00D92048" w:rsidRDefault="001D4F88">
      <w:pPr>
        <w:spacing w:before="3" w:line="275" w:lineRule="exact"/>
        <w:ind w:left="432"/>
        <w:jc w:val="both"/>
        <w:textAlignment w:val="baseline"/>
        <w:rPr>
          <w:rFonts w:ascii="Arial" w:hAnsi="Arial"/>
          <w:b/>
          <w:color w:val="000000"/>
          <w:spacing w:val="1"/>
          <w:sz w:val="24"/>
        </w:rPr>
      </w:pPr>
      <w:r>
        <w:rPr>
          <w:rFonts w:ascii="Arial" w:hAnsi="Arial" w:hint="eastAsia"/>
          <w:b/>
          <w:color w:val="000000"/>
          <w:sz w:val="24"/>
        </w:rPr>
        <w:t>初版核准日期：</w:t>
      </w:r>
      <w:r>
        <w:rPr>
          <w:rFonts w:ascii="Arial" w:hAnsi="Arial" w:hint="eastAsia"/>
          <w:color w:val="000000"/>
          <w:sz w:val="24"/>
        </w:rPr>
        <w:t xml:space="preserve">2010 </w:t>
      </w:r>
      <w:r>
        <w:rPr>
          <w:rFonts w:ascii="Arial" w:hAnsi="Arial" w:hint="eastAsia"/>
          <w:color w:val="000000"/>
          <w:sz w:val="24"/>
        </w:rPr>
        <w:t>年</w:t>
      </w:r>
      <w:r>
        <w:rPr>
          <w:rFonts w:ascii="Arial" w:hAnsi="Arial" w:hint="eastAsia"/>
          <w:color w:val="000000"/>
          <w:sz w:val="24"/>
        </w:rPr>
        <w:t xml:space="preserve"> 3 </w:t>
      </w:r>
      <w:r>
        <w:rPr>
          <w:rFonts w:ascii="Arial" w:hAnsi="Arial" w:hint="eastAsia"/>
          <w:color w:val="000000"/>
          <w:sz w:val="24"/>
        </w:rPr>
        <w:t>月</w:t>
      </w:r>
      <w:r>
        <w:rPr>
          <w:rFonts w:ascii="Arial" w:hAnsi="Arial" w:hint="eastAsia"/>
          <w:color w:val="000000"/>
          <w:sz w:val="24"/>
        </w:rPr>
        <w:t xml:space="preserve"> 10</w:t>
      </w:r>
      <w:r>
        <w:rPr>
          <w:rFonts w:ascii="Arial" w:hAnsi="Arial" w:hint="eastAsia"/>
          <w:color w:val="000000"/>
          <w:sz w:val="24"/>
        </w:rPr>
        <w:t>，作者</w:t>
      </w:r>
      <w:r>
        <w:rPr>
          <w:rFonts w:ascii="Arial" w:hAnsi="Arial" w:hint="eastAsia"/>
          <w:color w:val="000000"/>
          <w:sz w:val="24"/>
        </w:rPr>
        <w:t xml:space="preserve"> </w:t>
      </w:r>
      <w:proofErr w:type="spellStart"/>
      <w:r>
        <w:rPr>
          <w:rFonts w:ascii="Arial" w:hAnsi="Arial" w:hint="eastAsia"/>
          <w:color w:val="000000"/>
          <w:sz w:val="24"/>
        </w:rPr>
        <w:t>Marye</w:t>
      </w:r>
      <w:proofErr w:type="spellEnd"/>
      <w:r>
        <w:rPr>
          <w:rFonts w:ascii="Arial" w:hAnsi="Arial" w:hint="eastAsia"/>
          <w:color w:val="000000"/>
          <w:sz w:val="24"/>
        </w:rPr>
        <w:t xml:space="preserve"> Thomas</w:t>
      </w:r>
      <w:r>
        <w:rPr>
          <w:rFonts w:ascii="Arial" w:hAnsi="Arial" w:hint="eastAsia"/>
          <w:color w:val="000000"/>
          <w:sz w:val="24"/>
        </w:rPr>
        <w:t>，</w:t>
      </w:r>
      <w:r>
        <w:rPr>
          <w:rFonts w:ascii="Arial" w:hAnsi="Arial" w:hint="eastAsia"/>
          <w:color w:val="000000"/>
          <w:sz w:val="24"/>
        </w:rPr>
        <w:t>M.D.</w:t>
      </w:r>
      <w:r>
        <w:rPr>
          <w:rFonts w:ascii="Arial" w:hAnsi="Arial" w:hint="eastAsia"/>
          <w:color w:val="000000"/>
          <w:sz w:val="24"/>
        </w:rPr>
        <w:t>，行为健康</w:t>
      </w:r>
    </w:p>
    <w:p w:rsidR="00D92048" w:rsidRDefault="001D4F88">
      <w:pPr>
        <w:spacing w:after="151" w:line="271" w:lineRule="exact"/>
        <w:ind w:left="432"/>
        <w:jc w:val="both"/>
        <w:textAlignment w:val="baseline"/>
        <w:rPr>
          <w:rFonts w:ascii="Arial" w:hAnsi="Arial"/>
          <w:color w:val="000000"/>
          <w:sz w:val="24"/>
        </w:rPr>
      </w:pPr>
      <w:r>
        <w:rPr>
          <w:rFonts w:ascii="Arial" w:hAnsi="Arial" w:hint="eastAsia"/>
          <w:color w:val="000000"/>
          <w:sz w:val="24"/>
        </w:rPr>
        <w:t>主管</w:t>
      </w:r>
    </w:p>
    <w:tbl>
      <w:tblPr>
        <w:tblW w:w="0" w:type="auto"/>
        <w:tblInd w:w="463" w:type="dxa"/>
        <w:tblLayout w:type="fixed"/>
        <w:tblCellMar>
          <w:left w:w="0" w:type="dxa"/>
          <w:right w:w="0" w:type="dxa"/>
        </w:tblCellMar>
        <w:tblLook w:val="0000"/>
      </w:tblPr>
      <w:tblGrid>
        <w:gridCol w:w="3600"/>
        <w:gridCol w:w="2362"/>
        <w:gridCol w:w="3230"/>
      </w:tblGrid>
      <w:tr w:rsidR="00D92048">
        <w:trPr>
          <w:trHeight w:hRule="exact" w:val="566"/>
        </w:trPr>
        <w:tc>
          <w:tcPr>
            <w:tcW w:w="3600" w:type="dxa"/>
            <w:tcBorders>
              <w:top w:val="single" w:sz="5" w:space="0" w:color="000000"/>
              <w:left w:val="single" w:sz="5" w:space="0" w:color="000000"/>
              <w:bottom w:val="single" w:sz="5" w:space="0" w:color="000000"/>
              <w:right w:val="single" w:sz="5" w:space="0" w:color="000000"/>
            </w:tcBorders>
            <w:shd w:val="clear" w:color="DAEDF3" w:fill="DAEDF3"/>
          </w:tcPr>
          <w:p w:rsidR="00D92048" w:rsidRDefault="001D4F88">
            <w:pPr>
              <w:spacing w:after="268" w:line="273" w:lineRule="exact"/>
              <w:ind w:left="110"/>
              <w:textAlignment w:val="baseline"/>
              <w:rPr>
                <w:rFonts w:ascii="Arial" w:hAnsi="Arial"/>
                <w:b/>
                <w:color w:val="000000"/>
                <w:sz w:val="24"/>
              </w:rPr>
            </w:pPr>
            <w:r>
              <w:rPr>
                <w:rFonts w:ascii="Arial" w:hAnsi="Arial" w:hint="eastAsia"/>
                <w:b/>
                <w:color w:val="000000"/>
                <w:sz w:val="24"/>
              </w:rPr>
              <w:t>修订吧版作者</w:t>
            </w:r>
          </w:p>
        </w:tc>
        <w:tc>
          <w:tcPr>
            <w:tcW w:w="2362" w:type="dxa"/>
            <w:tcBorders>
              <w:top w:val="single" w:sz="5" w:space="0" w:color="000000"/>
              <w:left w:val="single" w:sz="5" w:space="0" w:color="000000"/>
              <w:bottom w:val="single" w:sz="5" w:space="0" w:color="000000"/>
              <w:right w:val="single" w:sz="5" w:space="0" w:color="000000"/>
            </w:tcBorders>
            <w:shd w:val="clear" w:color="DAEDF3" w:fill="DAEDF3"/>
          </w:tcPr>
          <w:p w:rsidR="00D92048" w:rsidRDefault="001D4F88">
            <w:pPr>
              <w:spacing w:after="268" w:line="273" w:lineRule="exact"/>
              <w:ind w:left="115"/>
              <w:textAlignment w:val="baseline"/>
              <w:rPr>
                <w:rFonts w:ascii="Arial" w:hAnsi="Arial"/>
                <w:b/>
                <w:color w:val="000000"/>
                <w:sz w:val="24"/>
              </w:rPr>
            </w:pPr>
            <w:r>
              <w:rPr>
                <w:rFonts w:ascii="Arial" w:hAnsi="Arial" w:hint="eastAsia"/>
                <w:b/>
                <w:color w:val="000000"/>
                <w:sz w:val="24"/>
              </w:rPr>
              <w:t>修订原因</w:t>
            </w:r>
          </w:p>
        </w:tc>
        <w:tc>
          <w:tcPr>
            <w:tcW w:w="3230" w:type="dxa"/>
            <w:tcBorders>
              <w:top w:val="single" w:sz="5" w:space="0" w:color="000000"/>
              <w:left w:val="single" w:sz="5" w:space="0" w:color="000000"/>
              <w:bottom w:val="single" w:sz="5" w:space="0" w:color="000000"/>
              <w:right w:val="single" w:sz="5" w:space="0" w:color="000000"/>
            </w:tcBorders>
            <w:shd w:val="clear" w:color="DAEDF3" w:fill="DAEDF3"/>
          </w:tcPr>
          <w:p w:rsidR="00D92048" w:rsidRDefault="001D4F88">
            <w:pPr>
              <w:spacing w:line="271" w:lineRule="exact"/>
              <w:ind w:left="108"/>
              <w:textAlignment w:val="baseline"/>
              <w:rPr>
                <w:rFonts w:ascii="Arial" w:hAnsi="Arial"/>
                <w:b/>
                <w:color w:val="000000"/>
                <w:sz w:val="24"/>
              </w:rPr>
            </w:pPr>
            <w:r>
              <w:rPr>
                <w:rFonts w:ascii="Arial" w:hAnsi="Arial" w:hint="eastAsia"/>
                <w:b/>
                <w:color w:val="000000"/>
                <w:sz w:val="24"/>
              </w:rPr>
              <w:t>核准日期及核准人</w:t>
            </w:r>
            <w:r>
              <w:rPr>
                <w:rFonts w:ascii="Arial" w:hAnsi="Arial" w:hint="eastAsia"/>
                <w:b/>
                <w:color w:val="000000"/>
                <w:sz w:val="24"/>
              </w:rPr>
              <w:br/>
            </w:r>
            <w:r>
              <w:rPr>
                <w:rFonts w:ascii="Arial" w:hAnsi="Arial" w:hint="eastAsia"/>
                <w:b/>
                <w:color w:val="000000"/>
                <w:sz w:val="24"/>
              </w:rPr>
              <w:t>（姓名）</w:t>
            </w:r>
          </w:p>
        </w:tc>
      </w:tr>
      <w:tr w:rsidR="00D92048">
        <w:trPr>
          <w:trHeight w:hRule="exact" w:val="1392"/>
        </w:trPr>
        <w:tc>
          <w:tcPr>
            <w:tcW w:w="3600" w:type="dxa"/>
            <w:tcBorders>
              <w:top w:val="single" w:sz="5" w:space="0" w:color="000000"/>
              <w:left w:val="single" w:sz="5" w:space="0" w:color="000000"/>
              <w:bottom w:val="single" w:sz="5" w:space="0" w:color="000000"/>
              <w:right w:val="single" w:sz="5" w:space="0" w:color="000000"/>
            </w:tcBorders>
          </w:tcPr>
          <w:p w:rsidR="00D92048" w:rsidRDefault="001D4F88">
            <w:pPr>
              <w:spacing w:line="275" w:lineRule="exact"/>
              <w:ind w:left="144" w:right="576"/>
              <w:textAlignment w:val="baseline"/>
              <w:rPr>
                <w:rFonts w:ascii="Arial" w:hAnsi="Arial"/>
                <w:color w:val="000000"/>
                <w:sz w:val="24"/>
              </w:rPr>
            </w:pPr>
            <w:r>
              <w:rPr>
                <w:rFonts w:ascii="Arial" w:hAnsi="Arial" w:hint="eastAsia"/>
                <w:color w:val="000000"/>
                <w:sz w:val="24"/>
              </w:rPr>
              <w:t xml:space="preserve">Donna </w:t>
            </w:r>
            <w:proofErr w:type="spellStart"/>
            <w:r>
              <w:rPr>
                <w:rFonts w:ascii="Arial" w:hAnsi="Arial" w:hint="eastAsia"/>
                <w:color w:val="000000"/>
                <w:sz w:val="24"/>
              </w:rPr>
              <w:t>Fone</w:t>
            </w:r>
            <w:proofErr w:type="spellEnd"/>
            <w:r>
              <w:rPr>
                <w:rFonts w:ascii="Arial" w:hAnsi="Arial" w:hint="eastAsia"/>
                <w:color w:val="000000"/>
                <w:sz w:val="24"/>
              </w:rPr>
              <w:t>，</w:t>
            </w:r>
            <w:r>
              <w:rPr>
                <w:rFonts w:ascii="Arial" w:hAnsi="Arial" w:hint="eastAsia"/>
                <w:color w:val="000000"/>
                <w:sz w:val="24"/>
              </w:rPr>
              <w:t>LMFT</w:t>
            </w:r>
            <w:r>
              <w:rPr>
                <w:rFonts w:ascii="Arial" w:hAnsi="Arial" w:hint="eastAsia"/>
                <w:color w:val="000000"/>
                <w:sz w:val="24"/>
              </w:rPr>
              <w:t>，</w:t>
            </w:r>
            <w:r>
              <w:rPr>
                <w:rFonts w:ascii="Arial" w:hAnsi="Arial" w:hint="eastAsia"/>
                <w:color w:val="000000"/>
                <w:sz w:val="24"/>
              </w:rPr>
              <w:t>LPCC</w:t>
            </w:r>
            <w:r>
              <w:rPr>
                <w:rFonts w:ascii="Arial" w:hAnsi="Arial" w:hint="eastAsia"/>
                <w:color w:val="000000"/>
                <w:sz w:val="24"/>
              </w:rPr>
              <w:t>，质量保证管理员，以及</w:t>
            </w:r>
          </w:p>
          <w:p w:rsidR="00D92048" w:rsidRDefault="001D4F88">
            <w:pPr>
              <w:spacing w:before="2" w:line="268" w:lineRule="exact"/>
              <w:ind w:left="144"/>
              <w:textAlignment w:val="baseline"/>
              <w:rPr>
                <w:rFonts w:ascii="Arial" w:hAnsi="Arial"/>
                <w:color w:val="000000"/>
                <w:sz w:val="24"/>
              </w:rPr>
            </w:pPr>
            <w:r>
              <w:rPr>
                <w:rFonts w:ascii="Arial" w:hAnsi="Arial" w:hint="eastAsia"/>
                <w:color w:val="000000"/>
                <w:sz w:val="24"/>
              </w:rPr>
              <w:t xml:space="preserve">Kimberly </w:t>
            </w:r>
            <w:proofErr w:type="spellStart"/>
            <w:r>
              <w:rPr>
                <w:rFonts w:ascii="Arial" w:hAnsi="Arial" w:hint="eastAsia"/>
                <w:color w:val="000000"/>
                <w:sz w:val="24"/>
              </w:rPr>
              <w:t>Coady</w:t>
            </w:r>
            <w:proofErr w:type="spellEnd"/>
            <w:r>
              <w:rPr>
                <w:rFonts w:ascii="Arial" w:hAnsi="Arial" w:hint="eastAsia"/>
                <w:color w:val="000000"/>
                <w:sz w:val="24"/>
              </w:rPr>
              <w:t>，</w:t>
            </w:r>
            <w:r>
              <w:rPr>
                <w:rFonts w:ascii="Arial" w:hAnsi="Arial" w:hint="eastAsia"/>
                <w:color w:val="000000"/>
                <w:sz w:val="24"/>
              </w:rPr>
              <w:t>LCSW</w:t>
            </w:r>
            <w:r>
              <w:rPr>
                <w:rFonts w:ascii="Arial" w:hAnsi="Arial" w:hint="eastAsia"/>
                <w:color w:val="000000"/>
                <w:sz w:val="24"/>
              </w:rPr>
              <w:t>，</w:t>
            </w:r>
            <w:r>
              <w:rPr>
                <w:rFonts w:ascii="Arial" w:hAnsi="Arial" w:hint="eastAsia"/>
                <w:color w:val="000000"/>
                <w:sz w:val="24"/>
              </w:rPr>
              <w:t xml:space="preserve">QA </w:t>
            </w:r>
            <w:r>
              <w:rPr>
                <w:rFonts w:ascii="Arial" w:hAnsi="Arial" w:hint="eastAsia"/>
                <w:color w:val="000000"/>
                <w:sz w:val="24"/>
              </w:rPr>
              <w:t>消费者援助临床医师</w:t>
            </w:r>
          </w:p>
        </w:tc>
        <w:tc>
          <w:tcPr>
            <w:tcW w:w="2362" w:type="dxa"/>
            <w:tcBorders>
              <w:top w:val="single" w:sz="5" w:space="0" w:color="000000"/>
              <w:left w:val="single" w:sz="5" w:space="0" w:color="000000"/>
              <w:bottom w:val="single" w:sz="5" w:space="0" w:color="000000"/>
              <w:right w:val="single" w:sz="5" w:space="0" w:color="000000"/>
            </w:tcBorders>
          </w:tcPr>
          <w:p w:rsidR="00D92048" w:rsidRDefault="001D4F88">
            <w:pPr>
              <w:spacing w:after="1091" w:line="275" w:lineRule="exact"/>
              <w:ind w:left="115"/>
              <w:textAlignment w:val="baseline"/>
              <w:rPr>
                <w:rFonts w:ascii="Arial" w:hAnsi="Arial"/>
                <w:color w:val="000000"/>
                <w:sz w:val="24"/>
              </w:rPr>
            </w:pPr>
            <w:r>
              <w:rPr>
                <w:rFonts w:ascii="Arial" w:hAnsi="Arial" w:hint="eastAsia"/>
                <w:color w:val="000000"/>
                <w:sz w:val="24"/>
              </w:rPr>
              <w:t>更新政策</w:t>
            </w:r>
          </w:p>
        </w:tc>
        <w:tc>
          <w:tcPr>
            <w:tcW w:w="3230" w:type="dxa"/>
            <w:tcBorders>
              <w:top w:val="single" w:sz="5" w:space="0" w:color="000000"/>
              <w:left w:val="single" w:sz="5" w:space="0" w:color="000000"/>
              <w:bottom w:val="single" w:sz="5" w:space="0" w:color="000000"/>
              <w:right w:val="single" w:sz="5" w:space="0" w:color="000000"/>
            </w:tcBorders>
          </w:tcPr>
          <w:p w:rsidR="00D92048" w:rsidRDefault="001D4F88">
            <w:pPr>
              <w:spacing w:after="539" w:line="275" w:lineRule="exact"/>
              <w:ind w:left="108"/>
              <w:textAlignment w:val="baseline"/>
              <w:rPr>
                <w:rFonts w:ascii="Arial" w:hAnsi="Arial"/>
                <w:color w:val="000000"/>
                <w:sz w:val="24"/>
              </w:rPr>
            </w:pPr>
            <w:r>
              <w:rPr>
                <w:rFonts w:ascii="Arial" w:hAnsi="Arial" w:hint="eastAsia"/>
                <w:color w:val="000000"/>
                <w:sz w:val="24"/>
              </w:rPr>
              <w:t xml:space="preserve">2016 </w:t>
            </w:r>
            <w:r>
              <w:rPr>
                <w:rFonts w:ascii="Arial" w:hAnsi="Arial" w:hint="eastAsia"/>
                <w:color w:val="000000"/>
                <w:sz w:val="24"/>
              </w:rPr>
              <w:t>年</w:t>
            </w:r>
            <w:r>
              <w:rPr>
                <w:rFonts w:ascii="Arial" w:hAnsi="Arial" w:hint="eastAsia"/>
                <w:color w:val="000000"/>
                <w:sz w:val="24"/>
              </w:rPr>
              <w:t xml:space="preserve"> 12 </w:t>
            </w:r>
            <w:r>
              <w:rPr>
                <w:rFonts w:ascii="Arial" w:hAnsi="Arial" w:hint="eastAsia"/>
                <w:color w:val="000000"/>
                <w:sz w:val="24"/>
              </w:rPr>
              <w:t>月</w:t>
            </w:r>
            <w:r>
              <w:rPr>
                <w:rFonts w:ascii="Arial" w:hAnsi="Arial" w:hint="eastAsia"/>
                <w:color w:val="000000"/>
                <w:sz w:val="24"/>
              </w:rPr>
              <w:t xml:space="preserve"> 5 </w:t>
            </w:r>
            <w:r>
              <w:rPr>
                <w:rFonts w:ascii="Arial" w:hAnsi="Arial" w:hint="eastAsia"/>
                <w:color w:val="000000"/>
                <w:sz w:val="24"/>
              </w:rPr>
              <w:t>日，</w:t>
            </w:r>
            <w:proofErr w:type="spellStart"/>
            <w:r>
              <w:rPr>
                <w:rFonts w:ascii="Arial" w:hAnsi="Arial" w:hint="eastAsia"/>
                <w:color w:val="000000"/>
                <w:sz w:val="24"/>
              </w:rPr>
              <w:t>Karyn</w:t>
            </w:r>
            <w:proofErr w:type="spellEnd"/>
            <w:r>
              <w:rPr>
                <w:rFonts w:ascii="Arial" w:hAnsi="Arial" w:hint="eastAsia"/>
                <w:color w:val="000000"/>
                <w:sz w:val="24"/>
              </w:rPr>
              <w:t xml:space="preserve"> </w:t>
            </w:r>
            <w:proofErr w:type="spellStart"/>
            <w:r>
              <w:rPr>
                <w:rFonts w:ascii="Arial" w:hAnsi="Arial" w:hint="eastAsia"/>
                <w:color w:val="000000"/>
                <w:sz w:val="24"/>
              </w:rPr>
              <w:t>Tribble</w:t>
            </w:r>
            <w:proofErr w:type="spellEnd"/>
            <w:r>
              <w:rPr>
                <w:rFonts w:ascii="Arial" w:hAnsi="Arial" w:hint="eastAsia"/>
                <w:color w:val="000000"/>
                <w:sz w:val="24"/>
              </w:rPr>
              <w:t>，</w:t>
            </w:r>
            <w:proofErr w:type="spellStart"/>
            <w:r>
              <w:rPr>
                <w:rFonts w:ascii="Arial" w:hAnsi="Arial" w:hint="eastAsia"/>
                <w:color w:val="000000"/>
                <w:sz w:val="24"/>
              </w:rPr>
              <w:t>PsyD</w:t>
            </w:r>
            <w:proofErr w:type="spellEnd"/>
            <w:r>
              <w:rPr>
                <w:rFonts w:ascii="Arial" w:hAnsi="Arial" w:hint="eastAsia"/>
                <w:color w:val="000000"/>
                <w:sz w:val="24"/>
              </w:rPr>
              <w:t>，</w:t>
            </w:r>
            <w:r>
              <w:rPr>
                <w:rFonts w:ascii="Arial" w:hAnsi="Arial" w:hint="eastAsia"/>
                <w:color w:val="000000"/>
                <w:sz w:val="24"/>
              </w:rPr>
              <w:t>LCSW</w:t>
            </w:r>
            <w:r>
              <w:rPr>
                <w:rFonts w:ascii="Arial" w:hAnsi="Arial" w:hint="eastAsia"/>
                <w:color w:val="000000"/>
                <w:sz w:val="24"/>
              </w:rPr>
              <w:t>，临时</w:t>
            </w:r>
            <w:r>
              <w:rPr>
                <w:rFonts w:ascii="Arial" w:hAnsi="Arial" w:hint="eastAsia"/>
                <w:color w:val="000000"/>
                <w:sz w:val="24"/>
              </w:rPr>
              <w:t xml:space="preserve"> BHCS </w:t>
            </w:r>
            <w:r>
              <w:rPr>
                <w:rFonts w:ascii="Arial" w:hAnsi="Arial" w:hint="eastAsia"/>
                <w:color w:val="000000"/>
                <w:sz w:val="24"/>
              </w:rPr>
              <w:t>主管</w:t>
            </w:r>
          </w:p>
        </w:tc>
      </w:tr>
      <w:tr w:rsidR="00D92048">
        <w:trPr>
          <w:trHeight w:hRule="exact" w:val="1397"/>
        </w:trPr>
        <w:tc>
          <w:tcPr>
            <w:tcW w:w="3600" w:type="dxa"/>
            <w:tcBorders>
              <w:top w:val="single" w:sz="5" w:space="0" w:color="000000"/>
              <w:left w:val="single" w:sz="5" w:space="0" w:color="000000"/>
              <w:bottom w:val="single" w:sz="5" w:space="0" w:color="000000"/>
              <w:right w:val="single" w:sz="5" w:space="0" w:color="000000"/>
            </w:tcBorders>
          </w:tcPr>
          <w:p w:rsidR="00D92048" w:rsidRDefault="001D4F88">
            <w:pPr>
              <w:spacing w:line="275" w:lineRule="exact"/>
              <w:ind w:left="144" w:right="576"/>
              <w:textAlignment w:val="baseline"/>
              <w:rPr>
                <w:rFonts w:ascii="Arial" w:hAnsi="Arial"/>
                <w:color w:val="000000"/>
                <w:sz w:val="24"/>
              </w:rPr>
            </w:pPr>
            <w:r>
              <w:rPr>
                <w:rFonts w:ascii="Arial" w:hAnsi="Arial" w:hint="eastAsia"/>
                <w:color w:val="000000"/>
                <w:sz w:val="24"/>
              </w:rPr>
              <w:t xml:space="preserve">Donna </w:t>
            </w:r>
            <w:proofErr w:type="spellStart"/>
            <w:r>
              <w:rPr>
                <w:rFonts w:ascii="Arial" w:hAnsi="Arial" w:hint="eastAsia"/>
                <w:color w:val="000000"/>
                <w:sz w:val="24"/>
              </w:rPr>
              <w:t>Fone</w:t>
            </w:r>
            <w:proofErr w:type="spellEnd"/>
            <w:r>
              <w:rPr>
                <w:rFonts w:ascii="Arial" w:hAnsi="Arial" w:hint="eastAsia"/>
                <w:color w:val="000000"/>
                <w:sz w:val="24"/>
              </w:rPr>
              <w:t>，</w:t>
            </w:r>
            <w:r>
              <w:rPr>
                <w:rFonts w:ascii="Arial" w:hAnsi="Arial" w:hint="eastAsia"/>
                <w:color w:val="000000"/>
                <w:sz w:val="24"/>
              </w:rPr>
              <w:t>LMFT</w:t>
            </w:r>
            <w:r>
              <w:rPr>
                <w:rFonts w:ascii="Arial" w:hAnsi="Arial" w:hint="eastAsia"/>
                <w:color w:val="000000"/>
                <w:sz w:val="24"/>
              </w:rPr>
              <w:t>，</w:t>
            </w:r>
            <w:r>
              <w:rPr>
                <w:rFonts w:ascii="Arial" w:hAnsi="Arial" w:hint="eastAsia"/>
                <w:color w:val="000000"/>
                <w:sz w:val="24"/>
              </w:rPr>
              <w:t>LPCC</w:t>
            </w:r>
            <w:r>
              <w:rPr>
                <w:rFonts w:ascii="Arial" w:hAnsi="Arial" w:hint="eastAsia"/>
                <w:color w:val="000000"/>
                <w:sz w:val="24"/>
              </w:rPr>
              <w:t>，质量保证管理员，以及</w:t>
            </w:r>
          </w:p>
          <w:p w:rsidR="00D92048" w:rsidRDefault="001D4F88">
            <w:pPr>
              <w:spacing w:before="2" w:after="7" w:line="275" w:lineRule="exact"/>
              <w:ind w:left="144"/>
              <w:textAlignment w:val="baseline"/>
              <w:rPr>
                <w:rFonts w:ascii="Arial" w:hAnsi="Arial"/>
                <w:color w:val="000000"/>
                <w:sz w:val="24"/>
              </w:rPr>
            </w:pPr>
            <w:r>
              <w:rPr>
                <w:rFonts w:ascii="Arial" w:hAnsi="Arial" w:hint="eastAsia"/>
                <w:color w:val="000000"/>
                <w:sz w:val="24"/>
              </w:rPr>
              <w:t>David Woodland</w:t>
            </w:r>
            <w:r>
              <w:rPr>
                <w:rFonts w:ascii="Arial" w:hAnsi="Arial" w:hint="eastAsia"/>
                <w:color w:val="000000"/>
                <w:sz w:val="24"/>
              </w:rPr>
              <w:t>，</w:t>
            </w:r>
            <w:r>
              <w:rPr>
                <w:rFonts w:ascii="Arial" w:hAnsi="Arial" w:hint="eastAsia"/>
                <w:color w:val="000000"/>
                <w:sz w:val="24"/>
              </w:rPr>
              <w:t>LPCC</w:t>
            </w:r>
            <w:r>
              <w:rPr>
                <w:rFonts w:ascii="Arial" w:hAnsi="Arial" w:hint="eastAsia"/>
                <w:color w:val="000000"/>
                <w:sz w:val="24"/>
              </w:rPr>
              <w:t>，</w:t>
            </w:r>
            <w:r>
              <w:rPr>
                <w:rFonts w:ascii="Arial" w:hAnsi="Arial" w:hint="eastAsia"/>
                <w:color w:val="000000"/>
                <w:sz w:val="24"/>
              </w:rPr>
              <w:t xml:space="preserve">QA </w:t>
            </w:r>
            <w:r>
              <w:rPr>
                <w:rFonts w:ascii="Arial" w:hAnsi="Arial" w:hint="eastAsia"/>
                <w:color w:val="000000"/>
                <w:sz w:val="24"/>
              </w:rPr>
              <w:t>消费者援助临床医师</w:t>
            </w:r>
          </w:p>
        </w:tc>
        <w:tc>
          <w:tcPr>
            <w:tcW w:w="2362" w:type="dxa"/>
            <w:tcBorders>
              <w:top w:val="single" w:sz="5" w:space="0" w:color="000000"/>
              <w:left w:val="single" w:sz="5" w:space="0" w:color="000000"/>
              <w:bottom w:val="single" w:sz="5" w:space="0" w:color="000000"/>
              <w:right w:val="single" w:sz="5" w:space="0" w:color="000000"/>
            </w:tcBorders>
          </w:tcPr>
          <w:p w:rsidR="00D92048" w:rsidRDefault="001D4F88">
            <w:pPr>
              <w:spacing w:after="286" w:line="275" w:lineRule="exact"/>
              <w:ind w:left="108" w:right="324"/>
              <w:textAlignment w:val="baseline"/>
              <w:rPr>
                <w:rFonts w:ascii="Arial" w:hAnsi="Arial"/>
                <w:color w:val="000000"/>
                <w:spacing w:val="-2"/>
                <w:sz w:val="24"/>
              </w:rPr>
            </w:pPr>
            <w:r>
              <w:rPr>
                <w:rFonts w:ascii="Arial" w:hAnsi="Arial" w:hint="eastAsia"/>
                <w:color w:val="000000"/>
                <w:sz w:val="24"/>
              </w:rPr>
              <w:t>根据</w:t>
            </w:r>
            <w:r>
              <w:rPr>
                <w:rFonts w:ascii="Arial" w:hAnsi="Arial" w:hint="eastAsia"/>
                <w:color w:val="000000"/>
                <w:sz w:val="24"/>
              </w:rPr>
              <w:t xml:space="preserve"> DHCS </w:t>
            </w:r>
            <w:r>
              <w:rPr>
                <w:rFonts w:ascii="Arial" w:hAnsi="Arial" w:hint="eastAsia"/>
                <w:color w:val="000000"/>
                <w:sz w:val="24"/>
              </w:rPr>
              <w:t>信息通知</w:t>
            </w:r>
            <w:r>
              <w:rPr>
                <w:rFonts w:ascii="Arial" w:hAnsi="Arial" w:hint="eastAsia"/>
                <w:color w:val="000000"/>
                <w:sz w:val="24"/>
              </w:rPr>
              <w:t xml:space="preserve"> 18-010 </w:t>
            </w:r>
            <w:r>
              <w:rPr>
                <w:rFonts w:ascii="Arial" w:hAnsi="Arial" w:hint="eastAsia"/>
                <w:color w:val="000000"/>
                <w:sz w:val="24"/>
              </w:rPr>
              <w:t>更新政策</w:t>
            </w:r>
          </w:p>
        </w:tc>
        <w:tc>
          <w:tcPr>
            <w:tcW w:w="3230" w:type="dxa"/>
            <w:tcBorders>
              <w:top w:val="single" w:sz="5" w:space="0" w:color="000000"/>
              <w:left w:val="single" w:sz="5" w:space="0" w:color="000000"/>
              <w:bottom w:val="single" w:sz="5" w:space="0" w:color="000000"/>
              <w:right w:val="single" w:sz="5" w:space="0" w:color="000000"/>
            </w:tcBorders>
          </w:tcPr>
          <w:p w:rsidR="00D92048" w:rsidRDefault="001D4F88">
            <w:pPr>
              <w:spacing w:after="838" w:line="275" w:lineRule="exact"/>
              <w:ind w:left="108"/>
              <w:textAlignment w:val="baseline"/>
              <w:rPr>
                <w:rFonts w:ascii="Arial" w:hAnsi="Arial"/>
                <w:color w:val="000000"/>
                <w:sz w:val="24"/>
              </w:rPr>
            </w:pPr>
            <w:r>
              <w:rPr>
                <w:rFonts w:ascii="Arial" w:hAnsi="Arial" w:hint="eastAsia"/>
                <w:color w:val="000000"/>
                <w:sz w:val="24"/>
              </w:rPr>
              <w:t xml:space="preserve">2018 </w:t>
            </w:r>
            <w:r>
              <w:rPr>
                <w:rFonts w:ascii="Arial" w:hAnsi="Arial" w:hint="eastAsia"/>
                <w:color w:val="000000"/>
                <w:sz w:val="24"/>
              </w:rPr>
              <w:t>年</w:t>
            </w:r>
            <w:r>
              <w:rPr>
                <w:rFonts w:ascii="Arial" w:hAnsi="Arial" w:hint="eastAsia"/>
                <w:color w:val="000000"/>
                <w:sz w:val="24"/>
              </w:rPr>
              <w:t xml:space="preserve"> 5 </w:t>
            </w:r>
            <w:r>
              <w:rPr>
                <w:rFonts w:ascii="Arial" w:hAnsi="Arial" w:hint="eastAsia"/>
                <w:color w:val="000000"/>
                <w:sz w:val="24"/>
              </w:rPr>
              <w:t>月</w:t>
            </w:r>
            <w:r>
              <w:rPr>
                <w:rFonts w:ascii="Arial" w:hAnsi="Arial" w:hint="eastAsia"/>
                <w:color w:val="000000"/>
                <w:sz w:val="24"/>
              </w:rPr>
              <w:t xml:space="preserve"> 21 </w:t>
            </w:r>
            <w:r>
              <w:rPr>
                <w:rFonts w:ascii="Arial" w:hAnsi="Arial" w:hint="eastAsia"/>
                <w:color w:val="000000"/>
                <w:sz w:val="24"/>
              </w:rPr>
              <w:t>日，临时</w:t>
            </w:r>
            <w:r>
              <w:rPr>
                <w:rFonts w:ascii="Arial" w:hAnsi="Arial" w:hint="eastAsia"/>
                <w:color w:val="000000"/>
                <w:sz w:val="24"/>
              </w:rPr>
              <w:t xml:space="preserve"> BHCS </w:t>
            </w:r>
            <w:r>
              <w:rPr>
                <w:rFonts w:ascii="Arial" w:hAnsi="Arial" w:hint="eastAsia"/>
                <w:color w:val="000000"/>
                <w:sz w:val="24"/>
              </w:rPr>
              <w:t>主管</w:t>
            </w:r>
          </w:p>
        </w:tc>
      </w:tr>
    </w:tbl>
    <w:p w:rsidR="00D92048" w:rsidRDefault="00D92048">
      <w:pPr>
        <w:spacing w:after="536" w:line="20" w:lineRule="exact"/>
      </w:pPr>
    </w:p>
    <w:p w:rsidR="00D92048" w:rsidRDefault="001D4F88">
      <w:pPr>
        <w:spacing w:before="2" w:after="249" w:line="273" w:lineRule="exact"/>
        <w:ind w:left="432"/>
        <w:textAlignment w:val="baseline"/>
        <w:rPr>
          <w:rFonts w:ascii="Arial" w:hAnsi="Arial"/>
          <w:b/>
          <w:color w:val="000000"/>
          <w:spacing w:val="-1"/>
          <w:sz w:val="24"/>
        </w:rPr>
      </w:pPr>
      <w:r>
        <w:rPr>
          <w:rFonts w:ascii="Arial" w:hAnsi="Arial" w:hint="eastAsia"/>
          <w:b/>
          <w:color w:val="000000"/>
          <w:sz w:val="24"/>
        </w:rPr>
        <w:t>定义</w:t>
      </w:r>
    </w:p>
    <w:tbl>
      <w:tblPr>
        <w:tblW w:w="0" w:type="auto"/>
        <w:tblInd w:w="463" w:type="dxa"/>
        <w:tblLayout w:type="fixed"/>
        <w:tblCellMar>
          <w:left w:w="0" w:type="dxa"/>
          <w:right w:w="0" w:type="dxa"/>
        </w:tblCellMar>
        <w:tblLook w:val="0000"/>
      </w:tblPr>
      <w:tblGrid>
        <w:gridCol w:w="2544"/>
        <w:gridCol w:w="6677"/>
      </w:tblGrid>
      <w:tr w:rsidR="00D92048">
        <w:trPr>
          <w:trHeight w:hRule="exact" w:val="288"/>
        </w:trPr>
        <w:tc>
          <w:tcPr>
            <w:tcW w:w="2544"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Default="001D4F88">
            <w:pPr>
              <w:spacing w:line="263" w:lineRule="exact"/>
              <w:ind w:left="115"/>
              <w:textAlignment w:val="baseline"/>
              <w:rPr>
                <w:rFonts w:ascii="Arial" w:hAnsi="Arial"/>
                <w:b/>
                <w:color w:val="000000"/>
                <w:sz w:val="24"/>
              </w:rPr>
            </w:pPr>
            <w:r>
              <w:rPr>
                <w:rFonts w:ascii="Arial" w:hAnsi="Arial" w:hint="eastAsia"/>
                <w:b/>
                <w:color w:val="000000"/>
                <w:sz w:val="24"/>
              </w:rPr>
              <w:t>术语</w:t>
            </w:r>
          </w:p>
        </w:tc>
        <w:tc>
          <w:tcPr>
            <w:tcW w:w="6677" w:type="dxa"/>
            <w:tcBorders>
              <w:top w:val="single" w:sz="5" w:space="0" w:color="000000"/>
              <w:left w:val="single" w:sz="5" w:space="0" w:color="000000"/>
              <w:bottom w:val="single" w:sz="5" w:space="0" w:color="000000"/>
              <w:right w:val="single" w:sz="5" w:space="0" w:color="000000"/>
            </w:tcBorders>
            <w:shd w:val="clear" w:color="DAEDF3" w:fill="DAEDF3"/>
            <w:vAlign w:val="center"/>
          </w:tcPr>
          <w:p w:rsidR="00D92048" w:rsidRDefault="001D4F88">
            <w:pPr>
              <w:spacing w:line="263" w:lineRule="exact"/>
              <w:ind w:left="106"/>
              <w:textAlignment w:val="baseline"/>
              <w:rPr>
                <w:rFonts w:ascii="Arial" w:hAnsi="Arial"/>
                <w:b/>
                <w:color w:val="000000"/>
                <w:sz w:val="24"/>
              </w:rPr>
            </w:pPr>
            <w:r>
              <w:rPr>
                <w:rFonts w:ascii="Arial" w:hAnsi="Arial" w:hint="eastAsia"/>
                <w:b/>
                <w:color w:val="000000"/>
                <w:sz w:val="24"/>
              </w:rPr>
              <w:t>定义</w:t>
            </w:r>
          </w:p>
        </w:tc>
      </w:tr>
      <w:tr w:rsidR="00D92048">
        <w:trPr>
          <w:trHeight w:hRule="exact" w:val="557"/>
        </w:trPr>
        <w:tc>
          <w:tcPr>
            <w:tcW w:w="2544" w:type="dxa"/>
            <w:tcBorders>
              <w:top w:val="single" w:sz="5" w:space="0" w:color="000000"/>
              <w:left w:val="single" w:sz="5" w:space="0" w:color="000000"/>
              <w:bottom w:val="none" w:sz="0" w:space="0" w:color="020000"/>
              <w:right w:val="single" w:sz="5" w:space="0" w:color="000000"/>
            </w:tcBorders>
            <w:vAlign w:val="bottom"/>
          </w:tcPr>
          <w:p w:rsidR="00D92048" w:rsidRDefault="001D4F88">
            <w:pPr>
              <w:spacing w:before="289" w:line="263" w:lineRule="exact"/>
              <w:ind w:left="115"/>
              <w:textAlignment w:val="baseline"/>
              <w:rPr>
                <w:rFonts w:ascii="Arial" w:hAnsi="Arial"/>
                <w:b/>
                <w:color w:val="000000"/>
                <w:sz w:val="24"/>
              </w:rPr>
            </w:pPr>
            <w:r>
              <w:rPr>
                <w:rFonts w:ascii="Arial" w:hAnsi="Arial" w:hint="eastAsia"/>
                <w:b/>
                <w:color w:val="000000"/>
                <w:sz w:val="24"/>
              </w:rPr>
              <w:t>不利给付</w:t>
            </w:r>
          </w:p>
        </w:tc>
        <w:tc>
          <w:tcPr>
            <w:tcW w:w="6677" w:type="dxa"/>
            <w:tcBorders>
              <w:top w:val="single" w:sz="5" w:space="0" w:color="000000"/>
              <w:left w:val="single" w:sz="5" w:space="0" w:color="000000"/>
              <w:bottom w:val="none" w:sz="0" w:space="0" w:color="020000"/>
              <w:right w:val="single" w:sz="5" w:space="0" w:color="000000"/>
            </w:tcBorders>
            <w:vAlign w:val="bottom"/>
          </w:tcPr>
          <w:p w:rsidR="00D92048" w:rsidRDefault="001D4F88">
            <w:pPr>
              <w:spacing w:before="282" w:line="270" w:lineRule="exact"/>
              <w:ind w:left="106"/>
              <w:textAlignment w:val="baseline"/>
              <w:rPr>
                <w:rFonts w:ascii="Arial" w:hAnsi="Arial"/>
                <w:color w:val="000000"/>
                <w:sz w:val="24"/>
              </w:rPr>
            </w:pPr>
            <w:r>
              <w:rPr>
                <w:rFonts w:ascii="Arial" w:hAnsi="Arial" w:hint="eastAsia"/>
                <w:color w:val="000000"/>
                <w:sz w:val="24"/>
              </w:rPr>
              <w:t>不利给付判定是指</w:t>
            </w:r>
          </w:p>
        </w:tc>
      </w:tr>
      <w:tr w:rsidR="00D92048">
        <w:trPr>
          <w:trHeight w:hRule="exact" w:val="686"/>
        </w:trPr>
        <w:tc>
          <w:tcPr>
            <w:tcW w:w="2544" w:type="dxa"/>
            <w:tcBorders>
              <w:top w:val="none" w:sz="0" w:space="0" w:color="020000"/>
              <w:left w:val="single" w:sz="5" w:space="0" w:color="000000"/>
              <w:bottom w:val="none" w:sz="0" w:space="0" w:color="020000"/>
              <w:right w:val="single" w:sz="5" w:space="0" w:color="000000"/>
            </w:tcBorders>
          </w:tcPr>
          <w:p w:rsidR="00D92048" w:rsidRDefault="001D4F88">
            <w:pPr>
              <w:spacing w:after="388" w:line="273" w:lineRule="exact"/>
              <w:ind w:left="115"/>
              <w:textAlignment w:val="baseline"/>
              <w:rPr>
                <w:rFonts w:ascii="Arial" w:hAnsi="Arial"/>
                <w:b/>
                <w:color w:val="000000"/>
                <w:sz w:val="24"/>
              </w:rPr>
            </w:pPr>
            <w:r>
              <w:rPr>
                <w:rFonts w:ascii="Arial" w:hAnsi="Arial" w:hint="eastAsia"/>
                <w:b/>
                <w:color w:val="000000"/>
                <w:sz w:val="24"/>
              </w:rPr>
              <w:t>判定</w:t>
            </w:r>
          </w:p>
        </w:tc>
        <w:tc>
          <w:tcPr>
            <w:tcW w:w="6677" w:type="dxa"/>
            <w:tcBorders>
              <w:top w:val="none" w:sz="0" w:space="0" w:color="020000"/>
              <w:left w:val="single" w:sz="5" w:space="0" w:color="000000"/>
              <w:bottom w:val="none" w:sz="0" w:space="0" w:color="020000"/>
              <w:right w:val="single" w:sz="5" w:space="0" w:color="000000"/>
            </w:tcBorders>
          </w:tcPr>
          <w:p w:rsidR="00D92048" w:rsidRDefault="001D4F88">
            <w:pPr>
              <w:spacing w:after="117" w:line="275" w:lineRule="exact"/>
              <w:ind w:left="108" w:right="288"/>
              <w:textAlignment w:val="baseline"/>
              <w:rPr>
                <w:rFonts w:ascii="Arial" w:hAnsi="Arial"/>
                <w:color w:val="000000"/>
                <w:sz w:val="24"/>
              </w:rPr>
            </w:pPr>
            <w:r>
              <w:rPr>
                <w:rFonts w:ascii="Arial" w:hAnsi="Arial" w:hint="eastAsia"/>
                <w:color w:val="000000"/>
                <w:sz w:val="24"/>
              </w:rPr>
              <w:t xml:space="preserve">BHCS </w:t>
            </w:r>
            <w:r>
              <w:rPr>
                <w:rFonts w:ascii="Arial" w:hAnsi="Arial" w:hint="eastAsia"/>
                <w:color w:val="000000"/>
                <w:sz w:val="24"/>
              </w:rPr>
              <w:t>或</w:t>
            </w:r>
            <w:r>
              <w:rPr>
                <w:rFonts w:ascii="Arial" w:hAnsi="Arial" w:hint="eastAsia"/>
                <w:color w:val="000000"/>
                <w:sz w:val="24"/>
              </w:rPr>
              <w:t xml:space="preserve"> BHCS </w:t>
            </w:r>
            <w:r>
              <w:rPr>
                <w:rFonts w:ascii="Arial" w:hAnsi="Arial" w:hint="eastAsia"/>
                <w:color w:val="000000"/>
                <w:sz w:val="24"/>
              </w:rPr>
              <w:t>签约的供应商针对</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服务采取的以下任何行动：</w:t>
            </w:r>
          </w:p>
        </w:tc>
      </w:tr>
      <w:tr w:rsidR="00D92048">
        <w:trPr>
          <w:trHeight w:hRule="exact" w:val="1243"/>
        </w:trPr>
        <w:tc>
          <w:tcPr>
            <w:tcW w:w="2544" w:type="dxa"/>
            <w:tcBorders>
              <w:top w:val="none" w:sz="0" w:space="0" w:color="020000"/>
              <w:left w:val="single" w:sz="5" w:space="0" w:color="000000"/>
              <w:bottom w:val="none" w:sz="0" w:space="0" w:color="020000"/>
              <w:right w:val="single" w:sz="5" w:space="0" w:color="000000"/>
            </w:tcBorders>
          </w:tcPr>
          <w:p w:rsidR="00D92048" w:rsidRDefault="001D4F88">
            <w:pPr>
              <w:textAlignment w:val="baseline"/>
              <w:rPr>
                <w:rFonts w:ascii="Arial" w:hAnsi="Arial"/>
                <w:color w:val="000000"/>
                <w:sz w:val="24"/>
              </w:rPr>
            </w:pPr>
            <w:r>
              <w:rPr>
                <w:rFonts w:ascii="Arial" w:hAnsi="Arial" w:hint="eastAsia"/>
                <w:color w:val="000000"/>
                <w:sz w:val="24"/>
              </w:rPr>
              <w:t xml:space="preserve"> </w:t>
            </w:r>
          </w:p>
        </w:tc>
        <w:tc>
          <w:tcPr>
            <w:tcW w:w="6677" w:type="dxa"/>
            <w:tcBorders>
              <w:top w:val="none" w:sz="0" w:space="0" w:color="020000"/>
              <w:left w:val="single" w:sz="5" w:space="0" w:color="000000"/>
              <w:bottom w:val="none" w:sz="0" w:space="0" w:color="020000"/>
              <w:right w:val="single" w:sz="5" w:space="0" w:color="000000"/>
            </w:tcBorders>
          </w:tcPr>
          <w:p w:rsidR="00D92048" w:rsidRDefault="001D4F88">
            <w:pPr>
              <w:numPr>
                <w:ilvl w:val="0"/>
                <w:numId w:val="41"/>
              </w:numPr>
              <w:tabs>
                <w:tab w:val="clear" w:pos="360"/>
                <w:tab w:val="left" w:pos="504"/>
              </w:tabs>
              <w:spacing w:before="143" w:line="273" w:lineRule="exact"/>
              <w:ind w:left="504" w:right="396" w:hanging="360"/>
              <w:textAlignment w:val="baseline"/>
              <w:rPr>
                <w:rFonts w:ascii="Arial" w:hAnsi="Arial"/>
                <w:color w:val="000000"/>
                <w:sz w:val="24"/>
              </w:rPr>
            </w:pPr>
            <w:r>
              <w:rPr>
                <w:rFonts w:ascii="Arial" w:hAnsi="Arial" w:hint="eastAsia"/>
                <w:color w:val="000000"/>
                <w:sz w:val="24"/>
              </w:rPr>
              <w:t>拒绝或限制对于所要求服务的授权，包括根据服务类型或水平、医疗必要性、适当性、背景或承保给付范围有效性作出的认定；</w:t>
            </w:r>
          </w:p>
        </w:tc>
      </w:tr>
      <w:tr w:rsidR="00D92048">
        <w:trPr>
          <w:trHeight w:hRule="exact" w:val="552"/>
        </w:trPr>
        <w:tc>
          <w:tcPr>
            <w:tcW w:w="2544" w:type="dxa"/>
            <w:tcBorders>
              <w:top w:val="none" w:sz="0" w:space="0" w:color="020000"/>
              <w:left w:val="single" w:sz="5" w:space="0" w:color="000000"/>
              <w:bottom w:val="none" w:sz="0" w:space="0" w:color="020000"/>
              <w:right w:val="single" w:sz="5" w:space="0" w:color="000000"/>
            </w:tcBorders>
          </w:tcPr>
          <w:p w:rsidR="00D92048" w:rsidRDefault="001D4F88">
            <w:pPr>
              <w:textAlignment w:val="baseline"/>
              <w:rPr>
                <w:rFonts w:ascii="Arial" w:hAnsi="Arial"/>
                <w:color w:val="000000"/>
                <w:sz w:val="24"/>
              </w:rPr>
            </w:pPr>
            <w:r>
              <w:rPr>
                <w:rFonts w:ascii="Arial" w:hAnsi="Arial" w:hint="eastAsia"/>
                <w:color w:val="000000"/>
                <w:sz w:val="24"/>
              </w:rPr>
              <w:t xml:space="preserve"> </w:t>
            </w:r>
          </w:p>
        </w:tc>
        <w:tc>
          <w:tcPr>
            <w:tcW w:w="6677" w:type="dxa"/>
            <w:tcBorders>
              <w:top w:val="none" w:sz="0" w:space="0" w:color="020000"/>
              <w:left w:val="single" w:sz="5" w:space="0" w:color="000000"/>
              <w:bottom w:val="none" w:sz="0" w:space="0" w:color="020000"/>
              <w:right w:val="single" w:sz="5" w:space="0" w:color="000000"/>
            </w:tcBorders>
          </w:tcPr>
          <w:p w:rsidR="00D92048" w:rsidRDefault="001D4F88">
            <w:pPr>
              <w:numPr>
                <w:ilvl w:val="0"/>
                <w:numId w:val="41"/>
              </w:numPr>
              <w:tabs>
                <w:tab w:val="clear" w:pos="360"/>
                <w:tab w:val="left" w:pos="504"/>
              </w:tabs>
              <w:spacing w:line="270" w:lineRule="exact"/>
              <w:ind w:left="504" w:right="180" w:hanging="360"/>
              <w:textAlignment w:val="baseline"/>
              <w:rPr>
                <w:rFonts w:ascii="Arial" w:hAnsi="Arial"/>
                <w:color w:val="000000"/>
                <w:sz w:val="24"/>
              </w:rPr>
            </w:pPr>
            <w:r>
              <w:rPr>
                <w:rFonts w:ascii="Arial" w:hAnsi="Arial" w:hint="eastAsia"/>
                <w:color w:val="000000"/>
                <w:sz w:val="24"/>
              </w:rPr>
              <w:t>减少、暂停或终止先前授权的服务；</w:t>
            </w:r>
          </w:p>
        </w:tc>
      </w:tr>
      <w:tr w:rsidR="00D92048">
        <w:trPr>
          <w:trHeight w:hRule="exact" w:val="274"/>
        </w:trPr>
        <w:tc>
          <w:tcPr>
            <w:tcW w:w="2544" w:type="dxa"/>
            <w:tcBorders>
              <w:top w:val="none" w:sz="0" w:space="0" w:color="020000"/>
              <w:left w:val="single" w:sz="5" w:space="0" w:color="000000"/>
              <w:bottom w:val="none" w:sz="0" w:space="0" w:color="020000"/>
              <w:right w:val="single" w:sz="5" w:space="0" w:color="000000"/>
            </w:tcBorders>
          </w:tcPr>
          <w:p w:rsidR="00D92048" w:rsidRDefault="001D4F88">
            <w:pPr>
              <w:textAlignment w:val="baseline"/>
              <w:rPr>
                <w:rFonts w:ascii="Arial" w:hAnsi="Arial"/>
                <w:color w:val="000000"/>
                <w:sz w:val="24"/>
              </w:rPr>
            </w:pPr>
            <w:r>
              <w:rPr>
                <w:rFonts w:ascii="Arial" w:hAnsi="Arial" w:hint="eastAsia"/>
                <w:color w:val="000000"/>
                <w:sz w:val="24"/>
              </w:rPr>
              <w:t xml:space="preserve"> </w:t>
            </w:r>
          </w:p>
        </w:tc>
        <w:tc>
          <w:tcPr>
            <w:tcW w:w="6677" w:type="dxa"/>
            <w:tcBorders>
              <w:top w:val="none" w:sz="0" w:space="0" w:color="020000"/>
              <w:left w:val="single" w:sz="5" w:space="0" w:color="000000"/>
              <w:bottom w:val="none" w:sz="0" w:space="0" w:color="020000"/>
              <w:right w:val="single" w:sz="5" w:space="0" w:color="000000"/>
            </w:tcBorders>
            <w:vAlign w:val="center"/>
          </w:tcPr>
          <w:p w:rsidR="00D92048" w:rsidRDefault="001D4F88">
            <w:pPr>
              <w:numPr>
                <w:ilvl w:val="0"/>
                <w:numId w:val="41"/>
              </w:numPr>
              <w:tabs>
                <w:tab w:val="clear" w:pos="360"/>
                <w:tab w:val="left" w:pos="432"/>
              </w:tabs>
              <w:spacing w:line="264" w:lineRule="exact"/>
              <w:ind w:left="72"/>
              <w:textAlignment w:val="baseline"/>
              <w:rPr>
                <w:rFonts w:ascii="Arial" w:hAnsi="Arial"/>
                <w:color w:val="000000"/>
                <w:sz w:val="24"/>
              </w:rPr>
            </w:pPr>
            <w:r>
              <w:rPr>
                <w:rFonts w:ascii="Arial" w:hAnsi="Arial" w:hint="eastAsia"/>
                <w:color w:val="000000"/>
                <w:sz w:val="24"/>
              </w:rPr>
              <w:t>拒绝支付全部或部分服务费用；</w:t>
            </w:r>
          </w:p>
        </w:tc>
      </w:tr>
      <w:tr w:rsidR="00D92048">
        <w:trPr>
          <w:trHeight w:hRule="exact" w:val="278"/>
        </w:trPr>
        <w:tc>
          <w:tcPr>
            <w:tcW w:w="2544" w:type="dxa"/>
            <w:tcBorders>
              <w:top w:val="none" w:sz="0" w:space="0" w:color="020000"/>
              <w:left w:val="single" w:sz="5" w:space="0" w:color="000000"/>
              <w:bottom w:val="none" w:sz="0" w:space="0" w:color="020000"/>
              <w:right w:val="single" w:sz="5" w:space="0" w:color="000000"/>
            </w:tcBorders>
          </w:tcPr>
          <w:p w:rsidR="00D92048" w:rsidRDefault="001D4F88">
            <w:pPr>
              <w:textAlignment w:val="baseline"/>
              <w:rPr>
                <w:rFonts w:ascii="Arial" w:hAnsi="Arial"/>
                <w:color w:val="000000"/>
                <w:sz w:val="24"/>
              </w:rPr>
            </w:pPr>
            <w:r>
              <w:rPr>
                <w:rFonts w:ascii="Arial" w:hAnsi="Arial" w:hint="eastAsia"/>
                <w:color w:val="000000"/>
                <w:sz w:val="24"/>
              </w:rPr>
              <w:t xml:space="preserve"> </w:t>
            </w:r>
          </w:p>
        </w:tc>
        <w:tc>
          <w:tcPr>
            <w:tcW w:w="6677" w:type="dxa"/>
            <w:tcBorders>
              <w:top w:val="none" w:sz="0" w:space="0" w:color="020000"/>
              <w:left w:val="single" w:sz="5" w:space="0" w:color="000000"/>
              <w:bottom w:val="none" w:sz="0" w:space="0" w:color="020000"/>
              <w:right w:val="single" w:sz="5" w:space="0" w:color="000000"/>
            </w:tcBorders>
            <w:vAlign w:val="center"/>
          </w:tcPr>
          <w:p w:rsidR="00D92048" w:rsidRDefault="001D4F88">
            <w:pPr>
              <w:numPr>
                <w:ilvl w:val="0"/>
                <w:numId w:val="41"/>
              </w:numPr>
              <w:tabs>
                <w:tab w:val="clear" w:pos="360"/>
                <w:tab w:val="left" w:pos="432"/>
              </w:tabs>
              <w:spacing w:line="261" w:lineRule="exact"/>
              <w:ind w:left="72"/>
              <w:textAlignment w:val="baseline"/>
              <w:rPr>
                <w:rFonts w:ascii="Arial" w:hAnsi="Arial"/>
                <w:color w:val="000000"/>
                <w:sz w:val="24"/>
              </w:rPr>
            </w:pPr>
            <w:r>
              <w:rPr>
                <w:rFonts w:ascii="Arial" w:hAnsi="Arial" w:hint="eastAsia"/>
                <w:color w:val="000000"/>
                <w:sz w:val="24"/>
              </w:rPr>
              <w:t>未能及时提供服务；</w:t>
            </w:r>
          </w:p>
        </w:tc>
      </w:tr>
      <w:tr w:rsidR="00D92048">
        <w:trPr>
          <w:trHeight w:hRule="exact" w:val="552"/>
        </w:trPr>
        <w:tc>
          <w:tcPr>
            <w:tcW w:w="2544" w:type="dxa"/>
            <w:tcBorders>
              <w:top w:val="none" w:sz="0" w:space="0" w:color="020000"/>
              <w:left w:val="single" w:sz="5" w:space="0" w:color="000000"/>
              <w:bottom w:val="none" w:sz="0" w:space="0" w:color="020000"/>
              <w:right w:val="single" w:sz="5" w:space="0" w:color="000000"/>
            </w:tcBorders>
          </w:tcPr>
          <w:p w:rsidR="00D92048" w:rsidRDefault="001D4F88">
            <w:pPr>
              <w:textAlignment w:val="baseline"/>
              <w:rPr>
                <w:rFonts w:ascii="Arial" w:hAnsi="Arial"/>
                <w:color w:val="000000"/>
                <w:sz w:val="24"/>
              </w:rPr>
            </w:pPr>
            <w:r>
              <w:rPr>
                <w:rFonts w:ascii="Arial" w:hAnsi="Arial" w:hint="eastAsia"/>
                <w:color w:val="000000"/>
                <w:sz w:val="24"/>
              </w:rPr>
              <w:t xml:space="preserve"> </w:t>
            </w:r>
          </w:p>
        </w:tc>
        <w:tc>
          <w:tcPr>
            <w:tcW w:w="6677" w:type="dxa"/>
            <w:tcBorders>
              <w:top w:val="none" w:sz="0" w:space="0" w:color="020000"/>
              <w:left w:val="single" w:sz="5" w:space="0" w:color="000000"/>
              <w:bottom w:val="none" w:sz="0" w:space="0" w:color="020000"/>
              <w:right w:val="single" w:sz="5" w:space="0" w:color="000000"/>
            </w:tcBorders>
          </w:tcPr>
          <w:p w:rsidR="00D92048" w:rsidRDefault="001D4F88">
            <w:pPr>
              <w:numPr>
                <w:ilvl w:val="0"/>
                <w:numId w:val="41"/>
              </w:numPr>
              <w:tabs>
                <w:tab w:val="clear" w:pos="360"/>
                <w:tab w:val="left" w:pos="504"/>
              </w:tabs>
              <w:spacing w:line="272" w:lineRule="exact"/>
              <w:ind w:left="504" w:right="792" w:hanging="360"/>
              <w:textAlignment w:val="baseline"/>
              <w:rPr>
                <w:rFonts w:ascii="Arial" w:hAnsi="Arial"/>
                <w:color w:val="000000"/>
                <w:spacing w:val="-2"/>
                <w:sz w:val="24"/>
              </w:rPr>
            </w:pPr>
            <w:r>
              <w:rPr>
                <w:rFonts w:ascii="Arial" w:hAnsi="Arial" w:hint="eastAsia"/>
                <w:color w:val="000000"/>
                <w:sz w:val="24"/>
              </w:rPr>
              <w:t>未能在申诉与上诉标准处理程序规定的时限内采取行动；或</w:t>
            </w:r>
          </w:p>
        </w:tc>
      </w:tr>
      <w:tr w:rsidR="00D92048">
        <w:trPr>
          <w:trHeight w:hRule="exact" w:val="836"/>
        </w:trPr>
        <w:tc>
          <w:tcPr>
            <w:tcW w:w="2544" w:type="dxa"/>
            <w:tcBorders>
              <w:top w:val="none" w:sz="0" w:space="0" w:color="020000"/>
              <w:left w:val="single" w:sz="5" w:space="0" w:color="000000"/>
              <w:bottom w:val="single" w:sz="5" w:space="0" w:color="000000"/>
              <w:right w:val="single" w:sz="5" w:space="0" w:color="000000"/>
            </w:tcBorders>
          </w:tcPr>
          <w:p w:rsidR="00D92048" w:rsidRDefault="001D4F88">
            <w:pPr>
              <w:textAlignment w:val="baseline"/>
              <w:rPr>
                <w:rFonts w:ascii="Arial" w:hAnsi="Arial"/>
                <w:color w:val="000000"/>
                <w:sz w:val="24"/>
              </w:rPr>
            </w:pPr>
            <w:r>
              <w:rPr>
                <w:rFonts w:ascii="Arial" w:hAnsi="Arial" w:hint="eastAsia"/>
                <w:color w:val="000000"/>
                <w:sz w:val="24"/>
              </w:rPr>
              <w:t xml:space="preserve"> </w:t>
            </w:r>
          </w:p>
        </w:tc>
        <w:tc>
          <w:tcPr>
            <w:tcW w:w="6677" w:type="dxa"/>
            <w:tcBorders>
              <w:top w:val="none" w:sz="0" w:space="0" w:color="020000"/>
              <w:left w:val="single" w:sz="5" w:space="0" w:color="000000"/>
              <w:bottom w:val="single" w:sz="5" w:space="0" w:color="000000"/>
              <w:right w:val="single" w:sz="5" w:space="0" w:color="000000"/>
            </w:tcBorders>
          </w:tcPr>
          <w:p w:rsidR="00D92048" w:rsidRDefault="001D4F88">
            <w:pPr>
              <w:numPr>
                <w:ilvl w:val="0"/>
                <w:numId w:val="41"/>
              </w:numPr>
              <w:tabs>
                <w:tab w:val="clear" w:pos="360"/>
                <w:tab w:val="left" w:pos="504"/>
              </w:tabs>
              <w:spacing w:after="271" w:line="275" w:lineRule="exact"/>
              <w:ind w:left="504" w:right="324" w:hanging="360"/>
              <w:textAlignment w:val="baseline"/>
              <w:rPr>
                <w:rFonts w:ascii="Arial" w:hAnsi="Arial"/>
                <w:color w:val="000000"/>
                <w:sz w:val="24"/>
              </w:rPr>
            </w:pPr>
            <w:r>
              <w:rPr>
                <w:rFonts w:ascii="Arial" w:hAnsi="Arial" w:hint="eastAsia"/>
                <w:color w:val="000000"/>
                <w:sz w:val="24"/>
              </w:rPr>
              <w:t>拒绝受益人针对金融负债提出的争议。</w:t>
            </w:r>
          </w:p>
        </w:tc>
      </w:tr>
      <w:tr w:rsidR="00D92048">
        <w:trPr>
          <w:trHeight w:hRule="exact" w:val="292"/>
        </w:trPr>
        <w:tc>
          <w:tcPr>
            <w:tcW w:w="2544" w:type="dxa"/>
            <w:tcBorders>
              <w:top w:val="single" w:sz="5" w:space="0" w:color="000000"/>
              <w:left w:val="single" w:sz="5" w:space="0" w:color="000000"/>
              <w:bottom w:val="single" w:sz="5" w:space="0" w:color="000000"/>
              <w:right w:val="single" w:sz="5" w:space="0" w:color="000000"/>
            </w:tcBorders>
          </w:tcPr>
          <w:p w:rsidR="00D92048" w:rsidRDefault="001D4F88">
            <w:pPr>
              <w:textAlignment w:val="baseline"/>
              <w:rPr>
                <w:rFonts w:ascii="Arial" w:hAnsi="Arial"/>
                <w:color w:val="000000"/>
                <w:sz w:val="24"/>
              </w:rPr>
            </w:pPr>
            <w:r>
              <w:rPr>
                <w:rFonts w:ascii="Arial" w:hAnsi="Arial" w:hint="eastAsia"/>
                <w:color w:val="000000"/>
                <w:sz w:val="24"/>
              </w:rPr>
              <w:t xml:space="preserve"> </w:t>
            </w:r>
          </w:p>
        </w:tc>
        <w:tc>
          <w:tcPr>
            <w:tcW w:w="6677" w:type="dxa"/>
            <w:tcBorders>
              <w:top w:val="single" w:sz="5" w:space="0" w:color="000000"/>
              <w:left w:val="single" w:sz="5" w:space="0" w:color="000000"/>
              <w:bottom w:val="single" w:sz="5" w:space="0" w:color="000000"/>
              <w:right w:val="single" w:sz="5" w:space="0" w:color="000000"/>
            </w:tcBorders>
          </w:tcPr>
          <w:p w:rsidR="00D92048" w:rsidRDefault="001D4F88">
            <w:pPr>
              <w:textAlignment w:val="baseline"/>
              <w:rPr>
                <w:rFonts w:ascii="Arial" w:hAnsi="Arial"/>
                <w:color w:val="000000"/>
                <w:sz w:val="24"/>
              </w:rPr>
            </w:pPr>
            <w:r>
              <w:rPr>
                <w:rFonts w:ascii="Arial" w:hAnsi="Arial" w:hint="eastAsia"/>
                <w:color w:val="000000"/>
                <w:sz w:val="24"/>
              </w:rPr>
              <w:t xml:space="preserve"> </w:t>
            </w:r>
          </w:p>
        </w:tc>
      </w:tr>
    </w:tbl>
    <w:p w:rsidR="00D92048" w:rsidRDefault="00D92048">
      <w:pPr>
        <w:spacing w:after="398" w:line="20" w:lineRule="exact"/>
      </w:pPr>
    </w:p>
    <w:p w:rsidR="00D92048" w:rsidRDefault="001D4F88">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hAnsi="Arial"/>
          <w:b/>
          <w:i/>
          <w:color w:val="000000"/>
          <w:sz w:val="20"/>
          <w:u w:val="single"/>
        </w:rPr>
      </w:pPr>
      <w:r>
        <w:rPr>
          <w:rFonts w:ascii="Arial" w:hAnsi="Arial" w:hint="eastAsia"/>
          <w:b/>
          <w:i/>
          <w:color w:val="000000"/>
          <w:sz w:val="20"/>
          <w:u w:val="single"/>
        </w:rPr>
        <w:t>页码</w:t>
      </w:r>
      <w:r>
        <w:rPr>
          <w:rFonts w:ascii="Arial" w:hAnsi="Arial" w:hint="eastAsia"/>
          <w:b/>
          <w:i/>
          <w:color w:val="000000"/>
          <w:sz w:val="20"/>
          <w:u w:val="single"/>
        </w:rPr>
        <w:t xml:space="preserve"> 17/19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1152"/>
          <w:tab w:val="left" w:pos="1215"/>
        </w:tabs>
        <w:spacing w:after="379" w:line="20" w:lineRule="exact"/>
      </w:pPr>
      <w:r>
        <w:rPr>
          <w:rFonts w:hint="eastAsia"/>
        </w:rPr>
        <w:lastRenderedPageBreak/>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消费者申诉与上诉体制</w:t>
            </w:r>
          </w:p>
        </w:tc>
        <w:tc>
          <w:tcPr>
            <w:tcW w:w="2553"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#300-1-1</w:t>
            </w:r>
          </w:p>
        </w:tc>
      </w:tr>
    </w:tbl>
    <w:p w:rsidR="00D92048" w:rsidRDefault="00D94199" w:rsidP="00D94199">
      <w:pPr>
        <w:tabs>
          <w:tab w:val="left" w:pos="1152"/>
          <w:tab w:val="left" w:pos="1215"/>
        </w:tabs>
        <w:spacing w:after="379" w:line="20" w:lineRule="exact"/>
      </w:pPr>
      <w:r>
        <w:rPr>
          <w:rFonts w:hint="eastAsia"/>
        </w:rPr>
        <w:tab/>
      </w:r>
    </w:p>
    <w:tbl>
      <w:tblPr>
        <w:tblW w:w="0" w:type="auto"/>
        <w:tblInd w:w="463" w:type="dxa"/>
        <w:tblLayout w:type="fixed"/>
        <w:tblCellMar>
          <w:left w:w="0" w:type="dxa"/>
          <w:right w:w="0" w:type="dxa"/>
        </w:tblCellMar>
        <w:tblLook w:val="0000"/>
      </w:tblPr>
      <w:tblGrid>
        <w:gridCol w:w="2544"/>
        <w:gridCol w:w="6677"/>
      </w:tblGrid>
      <w:tr w:rsidR="00D92048">
        <w:trPr>
          <w:trHeight w:hRule="exact" w:val="1118"/>
        </w:trPr>
        <w:tc>
          <w:tcPr>
            <w:tcW w:w="2544" w:type="dxa"/>
            <w:tcBorders>
              <w:top w:val="single" w:sz="5" w:space="0" w:color="000000"/>
              <w:left w:val="single" w:sz="5" w:space="0" w:color="000000"/>
              <w:bottom w:val="single" w:sz="5" w:space="0" w:color="000000"/>
              <w:right w:val="single" w:sz="5" w:space="0" w:color="000000"/>
            </w:tcBorders>
          </w:tcPr>
          <w:p w:rsidR="00D92048" w:rsidRDefault="001D4F88">
            <w:pPr>
              <w:spacing w:after="820" w:line="273" w:lineRule="exact"/>
              <w:ind w:left="115"/>
              <w:textAlignment w:val="baseline"/>
              <w:rPr>
                <w:rFonts w:ascii="Arial" w:hAnsi="Arial"/>
                <w:b/>
                <w:color w:val="000000"/>
                <w:sz w:val="24"/>
              </w:rPr>
            </w:pPr>
            <w:r>
              <w:rPr>
                <w:rFonts w:ascii="Arial" w:hAnsi="Arial" w:hint="eastAsia"/>
                <w:b/>
                <w:color w:val="000000"/>
                <w:sz w:val="24"/>
              </w:rPr>
              <w:t>审理期间给付援助</w:t>
            </w:r>
          </w:p>
        </w:tc>
        <w:tc>
          <w:tcPr>
            <w:tcW w:w="6677" w:type="dxa"/>
            <w:tcBorders>
              <w:top w:val="single" w:sz="5" w:space="0" w:color="000000"/>
              <w:left w:val="single" w:sz="5" w:space="0" w:color="000000"/>
              <w:bottom w:val="single" w:sz="5" w:space="0" w:color="000000"/>
              <w:right w:val="single" w:sz="5" w:space="0" w:color="000000"/>
            </w:tcBorders>
          </w:tcPr>
          <w:p w:rsidR="00D92048" w:rsidRDefault="001D4F88">
            <w:pPr>
              <w:spacing w:after="269" w:line="276" w:lineRule="exact"/>
              <w:ind w:left="108" w:right="432"/>
              <w:textAlignment w:val="baseline"/>
              <w:rPr>
                <w:rFonts w:ascii="Arial" w:hAnsi="Arial"/>
                <w:color w:val="000000"/>
                <w:spacing w:val="-1"/>
                <w:sz w:val="24"/>
              </w:rPr>
            </w:pPr>
            <w:r>
              <w:rPr>
                <w:rFonts w:ascii="Arial" w:hAnsi="Arial" w:hint="eastAsia"/>
                <w:color w:val="000000"/>
                <w:sz w:val="24"/>
              </w:rPr>
              <w:t>“审理期间给付援助”与</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服务的州听证会相关，是指在州听证会决策期间持续为受益人提供服务。</w:t>
            </w:r>
          </w:p>
        </w:tc>
      </w:tr>
      <w:tr w:rsidR="00D92048">
        <w:trPr>
          <w:trHeight w:hRule="exact" w:val="1100"/>
        </w:trPr>
        <w:tc>
          <w:tcPr>
            <w:tcW w:w="2544" w:type="dxa"/>
            <w:tcBorders>
              <w:top w:val="single" w:sz="5" w:space="0" w:color="000000"/>
              <w:left w:val="single" w:sz="5" w:space="0" w:color="000000"/>
              <w:bottom w:val="single" w:sz="5" w:space="0" w:color="000000"/>
              <w:right w:val="single" w:sz="5" w:space="0" w:color="000000"/>
            </w:tcBorders>
          </w:tcPr>
          <w:p w:rsidR="00D92048" w:rsidRDefault="001D4F88">
            <w:pPr>
              <w:spacing w:before="289" w:after="537" w:line="273" w:lineRule="exact"/>
              <w:ind w:left="115"/>
              <w:textAlignment w:val="baseline"/>
              <w:rPr>
                <w:rFonts w:ascii="Arial" w:hAnsi="Arial"/>
                <w:b/>
                <w:color w:val="000000"/>
                <w:sz w:val="24"/>
              </w:rPr>
            </w:pPr>
            <w:r>
              <w:rPr>
                <w:rFonts w:ascii="Arial" w:hAnsi="Arial" w:hint="eastAsia"/>
                <w:b/>
                <w:color w:val="000000"/>
                <w:sz w:val="24"/>
              </w:rPr>
              <w:t>上诉</w:t>
            </w:r>
          </w:p>
        </w:tc>
        <w:tc>
          <w:tcPr>
            <w:tcW w:w="6677" w:type="dxa"/>
            <w:tcBorders>
              <w:top w:val="single" w:sz="5" w:space="0" w:color="000000"/>
              <w:left w:val="single" w:sz="5" w:space="0" w:color="000000"/>
              <w:bottom w:val="single" w:sz="5" w:space="0" w:color="000000"/>
              <w:right w:val="single" w:sz="5" w:space="0" w:color="000000"/>
            </w:tcBorders>
            <w:vAlign w:val="center"/>
          </w:tcPr>
          <w:p w:rsidR="00D92048" w:rsidRDefault="001D4F88">
            <w:pPr>
              <w:spacing w:before="283" w:after="264" w:line="276" w:lineRule="exact"/>
              <w:ind w:left="108" w:right="288"/>
              <w:textAlignment w:val="baseline"/>
              <w:rPr>
                <w:rFonts w:ascii="Arial" w:hAnsi="Arial"/>
                <w:color w:val="000000"/>
                <w:sz w:val="24"/>
              </w:rPr>
            </w:pPr>
            <w:r>
              <w:rPr>
                <w:rFonts w:ascii="Arial" w:hAnsi="Arial" w:hint="eastAsia"/>
                <w:color w:val="000000"/>
                <w:sz w:val="24"/>
              </w:rPr>
              <w:t>上诉是指针对不利给付判定进行的审查，并仅适用于</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服务。</w:t>
            </w:r>
          </w:p>
        </w:tc>
      </w:tr>
      <w:tr w:rsidR="00D92048">
        <w:trPr>
          <w:trHeight w:hRule="exact" w:val="1387"/>
        </w:trPr>
        <w:tc>
          <w:tcPr>
            <w:tcW w:w="2544" w:type="dxa"/>
            <w:tcBorders>
              <w:top w:val="single" w:sz="5" w:space="0" w:color="000000"/>
              <w:left w:val="single" w:sz="5" w:space="0" w:color="000000"/>
              <w:bottom w:val="single" w:sz="5" w:space="0" w:color="000000"/>
              <w:right w:val="single" w:sz="5" w:space="0" w:color="000000"/>
            </w:tcBorders>
          </w:tcPr>
          <w:p w:rsidR="00D92048" w:rsidRDefault="001D4F88">
            <w:pPr>
              <w:spacing w:before="289" w:after="820" w:line="273" w:lineRule="exact"/>
              <w:ind w:left="115"/>
              <w:textAlignment w:val="baseline"/>
              <w:rPr>
                <w:rFonts w:ascii="Arial" w:hAnsi="Arial"/>
                <w:b/>
                <w:color w:val="000000"/>
                <w:sz w:val="24"/>
              </w:rPr>
            </w:pPr>
            <w:r>
              <w:rPr>
                <w:rFonts w:ascii="Arial" w:hAnsi="Arial" w:hint="eastAsia"/>
                <w:b/>
                <w:color w:val="000000"/>
                <w:sz w:val="24"/>
              </w:rPr>
              <w:t>行为健康</w:t>
            </w:r>
          </w:p>
        </w:tc>
        <w:tc>
          <w:tcPr>
            <w:tcW w:w="6677" w:type="dxa"/>
            <w:tcBorders>
              <w:top w:val="single" w:sz="5" w:space="0" w:color="000000"/>
              <w:left w:val="single" w:sz="5" w:space="0" w:color="000000"/>
              <w:bottom w:val="single" w:sz="5" w:space="0" w:color="000000"/>
              <w:right w:val="single" w:sz="5" w:space="0" w:color="000000"/>
            </w:tcBorders>
            <w:vAlign w:val="center"/>
          </w:tcPr>
          <w:p w:rsidR="00D92048" w:rsidRDefault="001D4F88">
            <w:pPr>
              <w:spacing w:before="285" w:after="269" w:line="276" w:lineRule="exact"/>
              <w:ind w:left="108" w:right="684"/>
              <w:jc w:val="both"/>
              <w:textAlignment w:val="baseline"/>
              <w:rPr>
                <w:rFonts w:ascii="Arial" w:hAnsi="Arial"/>
                <w:color w:val="000000"/>
                <w:sz w:val="24"/>
              </w:rPr>
            </w:pPr>
            <w:r>
              <w:rPr>
                <w:rFonts w:ascii="Arial" w:hAnsi="Arial" w:hint="eastAsia"/>
                <w:color w:val="000000"/>
                <w:sz w:val="24"/>
              </w:rPr>
              <w:t>术语“行为健康”包括心理健康和药物滥用疾患（服务、治疗、项目等）</w:t>
            </w:r>
          </w:p>
        </w:tc>
      </w:tr>
      <w:tr w:rsidR="00D92048">
        <w:trPr>
          <w:trHeight w:hRule="exact" w:val="1665"/>
        </w:trPr>
        <w:tc>
          <w:tcPr>
            <w:tcW w:w="2544" w:type="dxa"/>
            <w:tcBorders>
              <w:top w:val="single" w:sz="5" w:space="0" w:color="000000"/>
              <w:left w:val="single" w:sz="5" w:space="0" w:color="000000"/>
              <w:bottom w:val="single" w:sz="5" w:space="0" w:color="000000"/>
              <w:right w:val="single" w:sz="5" w:space="0" w:color="000000"/>
            </w:tcBorders>
          </w:tcPr>
          <w:p w:rsidR="00D92048" w:rsidRDefault="001D4F88">
            <w:pPr>
              <w:spacing w:before="289" w:after="1089" w:line="273" w:lineRule="exact"/>
              <w:ind w:left="115"/>
              <w:textAlignment w:val="baseline"/>
              <w:rPr>
                <w:rFonts w:ascii="Arial" w:hAnsi="Arial"/>
                <w:b/>
                <w:color w:val="000000"/>
                <w:sz w:val="24"/>
              </w:rPr>
            </w:pPr>
            <w:r>
              <w:rPr>
                <w:rFonts w:ascii="Arial" w:hAnsi="Arial" w:hint="eastAsia"/>
                <w:b/>
                <w:color w:val="000000"/>
                <w:sz w:val="24"/>
              </w:rPr>
              <w:t>消费者</w:t>
            </w:r>
          </w:p>
        </w:tc>
        <w:tc>
          <w:tcPr>
            <w:tcW w:w="6677" w:type="dxa"/>
            <w:tcBorders>
              <w:top w:val="single" w:sz="5" w:space="0" w:color="000000"/>
              <w:left w:val="single" w:sz="5" w:space="0" w:color="000000"/>
              <w:bottom w:val="single" w:sz="5" w:space="0" w:color="000000"/>
              <w:right w:val="single" w:sz="5" w:space="0" w:color="000000"/>
            </w:tcBorders>
            <w:vAlign w:val="center"/>
          </w:tcPr>
          <w:p w:rsidR="00D92048" w:rsidRDefault="001D4F88">
            <w:pPr>
              <w:spacing w:before="287" w:after="260" w:line="276" w:lineRule="exact"/>
              <w:ind w:left="108" w:right="360"/>
              <w:jc w:val="both"/>
              <w:textAlignment w:val="baseline"/>
              <w:rPr>
                <w:rFonts w:ascii="Arial" w:hAnsi="Arial"/>
                <w:color w:val="000000"/>
                <w:spacing w:val="-2"/>
                <w:sz w:val="24"/>
              </w:rPr>
            </w:pPr>
            <w:r>
              <w:rPr>
                <w:rFonts w:ascii="Arial" w:hAnsi="Arial" w:hint="eastAsia"/>
                <w:color w:val="000000"/>
                <w:sz w:val="24"/>
              </w:rPr>
              <w:t>目前正接受</w:t>
            </w:r>
            <w:r>
              <w:rPr>
                <w:rFonts w:ascii="Arial" w:hAnsi="Arial" w:hint="eastAsia"/>
                <w:color w:val="000000"/>
                <w:sz w:val="24"/>
              </w:rPr>
              <w:t xml:space="preserve"> BHCS </w:t>
            </w:r>
            <w:r>
              <w:rPr>
                <w:rFonts w:ascii="Arial" w:hAnsi="Arial" w:hint="eastAsia"/>
                <w:color w:val="000000"/>
                <w:sz w:val="24"/>
              </w:rPr>
              <w:t>保健或服务的任何人员或在过去</w:t>
            </w:r>
            <w:r>
              <w:rPr>
                <w:rFonts w:ascii="Arial" w:hAnsi="Arial" w:hint="eastAsia"/>
                <w:color w:val="000000"/>
                <w:sz w:val="24"/>
              </w:rPr>
              <w:t xml:space="preserve"> 12 </w:t>
            </w:r>
            <w:r>
              <w:rPr>
                <w:rFonts w:ascii="Arial" w:hAnsi="Arial" w:hint="eastAsia"/>
                <w:color w:val="000000"/>
                <w:sz w:val="24"/>
              </w:rPr>
              <w:t>个月接受过</w:t>
            </w:r>
            <w:r>
              <w:rPr>
                <w:rFonts w:ascii="Arial" w:hAnsi="Arial" w:hint="eastAsia"/>
                <w:color w:val="000000"/>
                <w:sz w:val="24"/>
              </w:rPr>
              <w:t xml:space="preserve"> BHCS </w:t>
            </w:r>
            <w:r>
              <w:rPr>
                <w:rFonts w:ascii="Arial" w:hAnsi="Arial" w:hint="eastAsia"/>
                <w:color w:val="000000"/>
                <w:sz w:val="24"/>
              </w:rPr>
              <w:t>保健或服务的人员。</w:t>
            </w:r>
            <w:r>
              <w:rPr>
                <w:rFonts w:ascii="Arial" w:hAnsi="Arial" w:hint="eastAsia"/>
                <w:color w:val="000000"/>
                <w:sz w:val="24"/>
              </w:rPr>
              <w:t>术语“消费者”与“受益人”、“患者”或“客户”同义。</w:t>
            </w:r>
          </w:p>
        </w:tc>
      </w:tr>
      <w:tr w:rsidR="00D92048">
        <w:trPr>
          <w:trHeight w:hRule="exact" w:val="4704"/>
        </w:trPr>
        <w:tc>
          <w:tcPr>
            <w:tcW w:w="2544" w:type="dxa"/>
            <w:tcBorders>
              <w:top w:val="single" w:sz="5" w:space="0" w:color="000000"/>
              <w:left w:val="single" w:sz="5" w:space="0" w:color="000000"/>
              <w:bottom w:val="single" w:sz="5" w:space="0" w:color="000000"/>
              <w:right w:val="single" w:sz="5" w:space="0" w:color="000000"/>
            </w:tcBorders>
          </w:tcPr>
          <w:p w:rsidR="00D92048" w:rsidRDefault="001D4F88">
            <w:pPr>
              <w:spacing w:before="289" w:after="4132" w:line="273" w:lineRule="exact"/>
              <w:ind w:left="115"/>
              <w:textAlignment w:val="baseline"/>
              <w:rPr>
                <w:rFonts w:ascii="Arial" w:hAnsi="Arial"/>
                <w:b/>
                <w:color w:val="000000"/>
                <w:sz w:val="24"/>
              </w:rPr>
            </w:pPr>
            <w:r>
              <w:rPr>
                <w:rFonts w:ascii="Arial" w:hAnsi="Arial" w:hint="eastAsia"/>
                <w:b/>
                <w:color w:val="000000"/>
                <w:sz w:val="24"/>
              </w:rPr>
              <w:t>申诉</w:t>
            </w:r>
          </w:p>
        </w:tc>
        <w:tc>
          <w:tcPr>
            <w:tcW w:w="6677" w:type="dxa"/>
            <w:tcBorders>
              <w:top w:val="single" w:sz="5" w:space="0" w:color="000000"/>
              <w:left w:val="single" w:sz="5" w:space="0" w:color="000000"/>
              <w:bottom w:val="single" w:sz="5" w:space="0" w:color="000000"/>
              <w:right w:val="single" w:sz="5" w:space="0" w:color="000000"/>
            </w:tcBorders>
            <w:vAlign w:val="center"/>
          </w:tcPr>
          <w:p w:rsidR="00D92048" w:rsidRDefault="001D4F88">
            <w:pPr>
              <w:spacing w:before="288" w:line="276" w:lineRule="exact"/>
              <w:ind w:left="144" w:right="180"/>
              <w:textAlignment w:val="baseline"/>
              <w:rPr>
                <w:rFonts w:ascii="Arial" w:hAnsi="Arial"/>
                <w:color w:val="000000"/>
                <w:spacing w:val="-1"/>
                <w:sz w:val="24"/>
              </w:rPr>
            </w:pPr>
            <w:r>
              <w:rPr>
                <w:rFonts w:ascii="Arial" w:hAnsi="Arial" w:hint="eastAsia"/>
                <w:color w:val="000000"/>
                <w:sz w:val="24"/>
              </w:rPr>
              <w:t>指对</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上诉流程中所述的不利给付判定</w:t>
            </w:r>
            <w:r>
              <w:rPr>
                <w:rFonts w:ascii="Arial" w:hAnsi="Arial" w:hint="eastAsia"/>
                <w:color w:val="000000"/>
                <w:sz w:val="24"/>
              </w:rPr>
              <w:t xml:space="preserve"> (Adverse Benefit Determination) </w:t>
            </w:r>
            <w:r>
              <w:rPr>
                <w:rFonts w:ascii="Arial" w:hAnsi="Arial" w:hint="eastAsia"/>
                <w:color w:val="000000"/>
                <w:sz w:val="24"/>
              </w:rPr>
              <w:t>之外的任何事项表达不满。投诉可能包括但不限于有关所提供护理服务质量的事项，以及人际关系方面的事项，例如，供应商或员工的粗鲁行为、未能尊重受益人的权利（不论其是否要求补救措施），以及不尊重受益人对行为健康计划</w:t>
            </w:r>
            <w:r>
              <w:rPr>
                <w:rFonts w:ascii="Arial" w:hAnsi="Arial" w:hint="eastAsia"/>
                <w:color w:val="000000"/>
                <w:sz w:val="24"/>
              </w:rPr>
              <w:t xml:space="preserve"> (BHP) </w:t>
            </w:r>
            <w:r>
              <w:rPr>
                <w:rFonts w:ascii="Arial" w:hAnsi="Arial" w:hint="eastAsia"/>
                <w:color w:val="000000"/>
                <w:sz w:val="24"/>
              </w:rPr>
              <w:t>提议的延长授权决策时间提出异议的权利。</w:t>
            </w:r>
          </w:p>
          <w:p w:rsidR="00D92048" w:rsidRDefault="001D4F88">
            <w:pPr>
              <w:spacing w:before="273" w:after="269" w:line="276" w:lineRule="exact"/>
              <w:ind w:left="144" w:right="180"/>
              <w:textAlignment w:val="baseline"/>
              <w:rPr>
                <w:rFonts w:ascii="Arial" w:hAnsi="Arial"/>
                <w:color w:val="000000"/>
                <w:sz w:val="24"/>
              </w:rPr>
            </w:pPr>
            <w:r>
              <w:rPr>
                <w:rFonts w:ascii="Arial" w:hAnsi="Arial" w:hint="eastAsia"/>
                <w:color w:val="000000"/>
                <w:sz w:val="24"/>
              </w:rPr>
              <w:t>正式申诉和非正式申诉没有区别。投诉与正式的申诉相同。</w:t>
            </w:r>
            <w:r>
              <w:rPr>
                <w:rFonts w:ascii="Arial" w:hAnsi="Arial" w:hint="eastAsia"/>
                <w:color w:val="000000"/>
                <w:sz w:val="24"/>
              </w:rPr>
              <w:t>除非投诉符合“不利给付判定”定义，否则均应视为申诉。</w:t>
            </w:r>
          </w:p>
        </w:tc>
      </w:tr>
      <w:tr w:rsidR="00D92048">
        <w:trPr>
          <w:trHeight w:hRule="exact" w:val="1666"/>
        </w:trPr>
        <w:tc>
          <w:tcPr>
            <w:tcW w:w="2544" w:type="dxa"/>
            <w:tcBorders>
              <w:top w:val="single" w:sz="5" w:space="0" w:color="000000"/>
              <w:left w:val="single" w:sz="5" w:space="0" w:color="000000"/>
              <w:bottom w:val="single" w:sz="5" w:space="0" w:color="000000"/>
              <w:right w:val="single" w:sz="5" w:space="0" w:color="000000"/>
            </w:tcBorders>
          </w:tcPr>
          <w:p w:rsidR="00D92048" w:rsidRDefault="001D4F88">
            <w:pPr>
              <w:spacing w:before="289" w:after="1099" w:line="273" w:lineRule="exact"/>
              <w:ind w:left="115"/>
              <w:textAlignment w:val="baseline"/>
              <w:rPr>
                <w:rFonts w:ascii="Arial" w:hAnsi="Arial"/>
                <w:b/>
                <w:color w:val="000000"/>
                <w:sz w:val="24"/>
              </w:rPr>
            </w:pPr>
            <w:proofErr w:type="spellStart"/>
            <w:r>
              <w:rPr>
                <w:rFonts w:ascii="Arial" w:hAnsi="Arial" w:hint="eastAsia"/>
                <w:b/>
                <w:color w:val="000000"/>
                <w:sz w:val="24"/>
              </w:rPr>
              <w:t>Medi</w:t>
            </w:r>
            <w:proofErr w:type="spellEnd"/>
            <w:r>
              <w:rPr>
                <w:rFonts w:ascii="Arial" w:hAnsi="Arial" w:hint="eastAsia"/>
                <w:b/>
                <w:color w:val="000000"/>
                <w:sz w:val="24"/>
              </w:rPr>
              <w:t>-Cal</w:t>
            </w:r>
          </w:p>
        </w:tc>
        <w:tc>
          <w:tcPr>
            <w:tcW w:w="6677" w:type="dxa"/>
            <w:tcBorders>
              <w:top w:val="single" w:sz="5" w:space="0" w:color="000000"/>
              <w:left w:val="single" w:sz="5" w:space="0" w:color="000000"/>
              <w:bottom w:val="single" w:sz="5" w:space="0" w:color="000000"/>
              <w:right w:val="single" w:sz="5" w:space="0" w:color="000000"/>
            </w:tcBorders>
            <w:vAlign w:val="center"/>
          </w:tcPr>
          <w:p w:rsidR="00D92048" w:rsidRDefault="001D4F88">
            <w:pPr>
              <w:spacing w:before="283" w:after="274" w:line="276" w:lineRule="exact"/>
              <w:ind w:left="108" w:right="324"/>
              <w:textAlignment w:val="baseline"/>
              <w:rPr>
                <w:rFonts w:ascii="Arial" w:hAnsi="Arial"/>
                <w:color w:val="000000"/>
                <w:sz w:val="24"/>
              </w:rPr>
            </w:pPr>
            <w:r>
              <w:rPr>
                <w:rFonts w:ascii="Arial" w:hAnsi="Arial" w:hint="eastAsia"/>
                <w:color w:val="000000"/>
                <w:sz w:val="24"/>
              </w:rPr>
              <w:t>加利福尼亚</w:t>
            </w:r>
            <w:r>
              <w:rPr>
                <w:rFonts w:ascii="Arial" w:hAnsi="Arial" w:hint="eastAsia"/>
                <w:color w:val="000000"/>
                <w:sz w:val="24"/>
              </w:rPr>
              <w:t xml:space="preserve"> Medicaid </w:t>
            </w:r>
            <w:r>
              <w:rPr>
                <w:rFonts w:ascii="Arial" w:hAnsi="Arial" w:hint="eastAsia"/>
                <w:color w:val="000000"/>
                <w:sz w:val="24"/>
              </w:rPr>
              <w:t>项目的名称，该项目为低收入、年老或残疾以及资产水平达到某些资格要求的人士提供健康医疗保险。</w:t>
            </w:r>
          </w:p>
        </w:tc>
      </w:tr>
      <w:tr w:rsidR="00D92048">
        <w:trPr>
          <w:trHeight w:hRule="exact" w:val="1118"/>
        </w:trPr>
        <w:tc>
          <w:tcPr>
            <w:tcW w:w="2544" w:type="dxa"/>
            <w:tcBorders>
              <w:top w:val="single" w:sz="5" w:space="0" w:color="000000"/>
              <w:left w:val="single" w:sz="5" w:space="0" w:color="000000"/>
              <w:bottom w:val="single" w:sz="5" w:space="0" w:color="000000"/>
              <w:right w:val="single" w:sz="5" w:space="0" w:color="000000"/>
            </w:tcBorders>
          </w:tcPr>
          <w:p w:rsidR="00D92048" w:rsidRDefault="001D4F88">
            <w:pPr>
              <w:spacing w:before="289" w:after="542" w:line="273" w:lineRule="exact"/>
              <w:ind w:left="115"/>
              <w:textAlignment w:val="baseline"/>
              <w:rPr>
                <w:rFonts w:ascii="Arial" w:hAnsi="Arial"/>
                <w:b/>
                <w:color w:val="000000"/>
                <w:sz w:val="24"/>
              </w:rPr>
            </w:pPr>
            <w:r>
              <w:rPr>
                <w:rFonts w:ascii="Arial" w:hAnsi="Arial" w:hint="eastAsia"/>
                <w:b/>
                <w:color w:val="000000"/>
                <w:sz w:val="24"/>
              </w:rPr>
              <w:t>供应商：</w:t>
            </w:r>
          </w:p>
        </w:tc>
        <w:tc>
          <w:tcPr>
            <w:tcW w:w="6677" w:type="dxa"/>
            <w:tcBorders>
              <w:top w:val="single" w:sz="5" w:space="0" w:color="000000"/>
              <w:left w:val="single" w:sz="5" w:space="0" w:color="000000"/>
              <w:bottom w:val="single" w:sz="5" w:space="0" w:color="000000"/>
              <w:right w:val="single" w:sz="5" w:space="0" w:color="000000"/>
            </w:tcBorders>
            <w:vAlign w:val="center"/>
          </w:tcPr>
          <w:p w:rsidR="00D92048" w:rsidRDefault="001D4F88">
            <w:pPr>
              <w:spacing w:before="283" w:after="269" w:line="276" w:lineRule="exact"/>
              <w:ind w:left="108" w:right="1116"/>
              <w:textAlignment w:val="baseline"/>
              <w:rPr>
                <w:rFonts w:ascii="Arial" w:hAnsi="Arial"/>
                <w:color w:val="000000"/>
                <w:sz w:val="24"/>
              </w:rPr>
            </w:pPr>
            <w:r>
              <w:rPr>
                <w:rFonts w:ascii="Arial" w:hAnsi="Arial" w:hint="eastAsia"/>
                <w:color w:val="000000"/>
                <w:sz w:val="24"/>
              </w:rPr>
              <w:t>向受益人提供服务的代理机构或项目。</w:t>
            </w:r>
          </w:p>
        </w:tc>
      </w:tr>
    </w:tbl>
    <w:p w:rsidR="00D92048" w:rsidRDefault="00D92048">
      <w:pPr>
        <w:spacing w:after="422" w:line="20" w:lineRule="exact"/>
      </w:pPr>
    </w:p>
    <w:p w:rsidR="00D92048" w:rsidRDefault="001D4F88">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hAnsi="Arial"/>
          <w:b/>
          <w:i/>
          <w:color w:val="000000"/>
          <w:sz w:val="20"/>
          <w:u w:val="single"/>
        </w:rPr>
      </w:pPr>
      <w:r>
        <w:rPr>
          <w:rFonts w:ascii="Arial" w:hAnsi="Arial" w:hint="eastAsia"/>
          <w:b/>
          <w:i/>
          <w:color w:val="000000"/>
          <w:sz w:val="20"/>
          <w:u w:val="single"/>
        </w:rPr>
        <w:t>页码</w:t>
      </w:r>
      <w:r>
        <w:rPr>
          <w:rFonts w:ascii="Arial" w:hAnsi="Arial" w:hint="eastAsia"/>
          <w:b/>
          <w:i/>
          <w:color w:val="000000"/>
          <w:sz w:val="20"/>
          <w:u w:val="single"/>
        </w:rPr>
        <w:t xml:space="preserve"> 18/19</w:t>
      </w:r>
    </w:p>
    <w:p w:rsidR="00D92048" w:rsidRDefault="00D92048">
      <w:pPr>
        <w:sectPr w:rsidR="00D92048">
          <w:pgSz w:w="12240" w:h="15840"/>
          <w:pgMar w:top="700" w:right="1193" w:bottom="550" w:left="977" w:header="720" w:footer="720" w:gutter="0"/>
          <w:cols w:space="720"/>
        </w:sectPr>
      </w:pPr>
    </w:p>
    <w:p w:rsidR="00D94199" w:rsidRDefault="00D94199" w:rsidP="00D94199">
      <w:pPr>
        <w:tabs>
          <w:tab w:val="left" w:pos="2204"/>
          <w:tab w:val="left" w:pos="2880"/>
        </w:tabs>
        <w:spacing w:after="379" w:line="20" w:lineRule="exact"/>
      </w:pPr>
      <w:r>
        <w:rPr>
          <w:rFonts w:hint="eastAsia"/>
        </w:rPr>
        <w:lastRenderedPageBreak/>
        <w:tab/>
      </w:r>
    </w:p>
    <w:tbl>
      <w:tblPr>
        <w:tblStyle w:val="TableGrid"/>
        <w:tblW w:w="0" w:type="auto"/>
        <w:tblInd w:w="360" w:type="dxa"/>
        <w:tblLook w:val="04A0"/>
      </w:tblPr>
      <w:tblGrid>
        <w:gridCol w:w="7128"/>
        <w:gridCol w:w="2553"/>
      </w:tblGrid>
      <w:tr w:rsidR="00D94199" w:rsidTr="008B51FF">
        <w:tc>
          <w:tcPr>
            <w:tcW w:w="7128"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消费者申诉与上诉体制</w:t>
            </w:r>
          </w:p>
        </w:tc>
        <w:tc>
          <w:tcPr>
            <w:tcW w:w="2553" w:type="dxa"/>
          </w:tcPr>
          <w:p w:rsidR="00D94199" w:rsidRPr="00D94199" w:rsidRDefault="00D94199" w:rsidP="008B51FF">
            <w:pPr>
              <w:spacing w:before="2" w:line="274" w:lineRule="exact"/>
              <w:textAlignment w:val="baseline"/>
              <w:rPr>
                <w:rFonts w:ascii="Arial" w:hAnsi="Arial"/>
                <w:color w:val="000000"/>
                <w:spacing w:val="-1"/>
                <w:sz w:val="24"/>
              </w:rPr>
            </w:pPr>
            <w:r>
              <w:rPr>
                <w:rFonts w:ascii="Arial" w:hAnsi="Arial" w:hint="eastAsia"/>
                <w:color w:val="000000"/>
                <w:sz w:val="24"/>
              </w:rPr>
              <w:t>#300-1-1</w:t>
            </w:r>
          </w:p>
        </w:tc>
      </w:tr>
    </w:tbl>
    <w:p w:rsidR="00D92048" w:rsidRDefault="00D94199" w:rsidP="00D94199">
      <w:pPr>
        <w:tabs>
          <w:tab w:val="left" w:pos="2204"/>
          <w:tab w:val="left" w:pos="2880"/>
        </w:tabs>
        <w:spacing w:after="379" w:line="20" w:lineRule="exact"/>
      </w:pPr>
      <w:r>
        <w:rPr>
          <w:rFonts w:hint="eastAsia"/>
        </w:rPr>
        <w:tab/>
      </w:r>
    </w:p>
    <w:tbl>
      <w:tblPr>
        <w:tblW w:w="0" w:type="auto"/>
        <w:tblInd w:w="463" w:type="dxa"/>
        <w:tblLayout w:type="fixed"/>
        <w:tblCellMar>
          <w:left w:w="0" w:type="dxa"/>
          <w:right w:w="0" w:type="dxa"/>
        </w:tblCellMar>
        <w:tblLook w:val="0000"/>
      </w:tblPr>
      <w:tblGrid>
        <w:gridCol w:w="2544"/>
        <w:gridCol w:w="6677"/>
      </w:tblGrid>
      <w:tr w:rsidR="00D92048">
        <w:trPr>
          <w:trHeight w:hRule="exact" w:val="566"/>
        </w:trPr>
        <w:tc>
          <w:tcPr>
            <w:tcW w:w="2544" w:type="dxa"/>
            <w:tcBorders>
              <w:top w:val="single" w:sz="5" w:space="0" w:color="000000"/>
              <w:left w:val="single" w:sz="5" w:space="0" w:color="000000"/>
              <w:bottom w:val="none" w:sz="0" w:space="0" w:color="020000"/>
              <w:right w:val="single" w:sz="5" w:space="0" w:color="000000"/>
            </w:tcBorders>
            <w:vAlign w:val="bottom"/>
          </w:tcPr>
          <w:p w:rsidR="00D92048" w:rsidRDefault="001D4F88">
            <w:pPr>
              <w:spacing w:before="294" w:line="267" w:lineRule="exact"/>
              <w:ind w:left="120"/>
              <w:textAlignment w:val="baseline"/>
              <w:rPr>
                <w:rFonts w:ascii="Arial" w:hAnsi="Arial"/>
                <w:b/>
                <w:color w:val="000000"/>
                <w:sz w:val="24"/>
              </w:rPr>
            </w:pPr>
            <w:r>
              <w:rPr>
                <w:rFonts w:ascii="Arial" w:hAnsi="Arial" w:hint="eastAsia"/>
                <w:b/>
                <w:color w:val="000000"/>
                <w:sz w:val="24"/>
              </w:rPr>
              <w:t>州听证会</w:t>
            </w:r>
          </w:p>
        </w:tc>
        <w:tc>
          <w:tcPr>
            <w:tcW w:w="6677" w:type="dxa"/>
            <w:tcBorders>
              <w:top w:val="single" w:sz="5" w:space="0" w:color="000000"/>
              <w:left w:val="single" w:sz="5" w:space="0" w:color="000000"/>
              <w:bottom w:val="none" w:sz="0" w:space="0" w:color="020000"/>
              <w:right w:val="single" w:sz="5" w:space="0" w:color="000000"/>
            </w:tcBorders>
            <w:vAlign w:val="bottom"/>
          </w:tcPr>
          <w:p w:rsidR="00D92048" w:rsidRDefault="001D4F88">
            <w:pPr>
              <w:spacing w:before="290" w:line="271" w:lineRule="exact"/>
              <w:ind w:left="106"/>
              <w:textAlignment w:val="baseline"/>
              <w:rPr>
                <w:rFonts w:ascii="Arial" w:hAnsi="Arial"/>
                <w:color w:val="000000"/>
                <w:sz w:val="24"/>
              </w:rPr>
            </w:pP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受益人有权发起州听证会，</w:t>
            </w:r>
          </w:p>
        </w:tc>
      </w:tr>
      <w:tr w:rsidR="00D92048">
        <w:trPr>
          <w:trHeight w:hRule="exact" w:val="288"/>
        </w:trPr>
        <w:tc>
          <w:tcPr>
            <w:tcW w:w="2544" w:type="dxa"/>
            <w:tcBorders>
              <w:top w:val="none" w:sz="0" w:space="0" w:color="020000"/>
              <w:left w:val="single" w:sz="5" w:space="0" w:color="000000"/>
              <w:bottom w:val="none" w:sz="0" w:space="0" w:color="020000"/>
              <w:right w:val="single" w:sz="5" w:space="0" w:color="000000"/>
            </w:tcBorders>
            <w:vAlign w:val="center"/>
          </w:tcPr>
          <w:p w:rsidR="00D92048" w:rsidRDefault="001D4F88">
            <w:pPr>
              <w:spacing w:after="10" w:line="273" w:lineRule="exact"/>
              <w:ind w:left="120"/>
              <w:textAlignment w:val="baseline"/>
              <w:rPr>
                <w:rFonts w:ascii="Arial" w:hAnsi="Arial"/>
                <w:color w:val="000000"/>
                <w:sz w:val="24"/>
              </w:rPr>
            </w:pPr>
            <w:r>
              <w:rPr>
                <w:rFonts w:ascii="Arial" w:hAnsi="Arial" w:hint="eastAsia"/>
                <w:color w:val="000000"/>
                <w:sz w:val="24"/>
              </w:rPr>
              <w:t>（仅适用于</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p>
        </w:tc>
        <w:tc>
          <w:tcPr>
            <w:tcW w:w="6677" w:type="dxa"/>
            <w:tcBorders>
              <w:top w:val="none" w:sz="0" w:space="0" w:color="020000"/>
              <w:left w:val="single" w:sz="5" w:space="0" w:color="000000"/>
              <w:bottom w:val="none" w:sz="0" w:space="0" w:color="020000"/>
              <w:right w:val="single" w:sz="5" w:space="0" w:color="000000"/>
            </w:tcBorders>
            <w:vAlign w:val="center"/>
          </w:tcPr>
          <w:p w:rsidR="00D92048" w:rsidRDefault="001D4F88">
            <w:pPr>
              <w:spacing w:after="10" w:line="273" w:lineRule="exact"/>
              <w:ind w:left="106"/>
              <w:textAlignment w:val="baseline"/>
              <w:rPr>
                <w:rFonts w:ascii="Arial" w:hAnsi="Arial"/>
                <w:color w:val="000000"/>
                <w:sz w:val="24"/>
              </w:rPr>
            </w:pPr>
            <w:r>
              <w:rPr>
                <w:rFonts w:ascii="Arial" w:hAnsi="Arial" w:hint="eastAsia"/>
                <w:color w:val="000000"/>
                <w:sz w:val="24"/>
              </w:rPr>
              <w:t>由法官审理，由加利福尼亚州举行，</w:t>
            </w:r>
          </w:p>
        </w:tc>
      </w:tr>
      <w:tr w:rsidR="00D92048">
        <w:trPr>
          <w:trHeight w:hRule="exact" w:val="528"/>
        </w:trPr>
        <w:tc>
          <w:tcPr>
            <w:tcW w:w="2544" w:type="dxa"/>
            <w:tcBorders>
              <w:top w:val="none" w:sz="0" w:space="0" w:color="020000"/>
              <w:left w:val="single" w:sz="5" w:space="0" w:color="000000"/>
              <w:bottom w:val="none" w:sz="0" w:space="0" w:color="020000"/>
              <w:right w:val="single" w:sz="5" w:space="0" w:color="000000"/>
            </w:tcBorders>
          </w:tcPr>
          <w:p w:rsidR="00D92048" w:rsidRDefault="001D4F88">
            <w:pPr>
              <w:spacing w:after="250" w:line="264" w:lineRule="exact"/>
              <w:ind w:left="120"/>
              <w:textAlignment w:val="baseline"/>
              <w:rPr>
                <w:rFonts w:ascii="Arial" w:hAnsi="Arial"/>
                <w:color w:val="000000"/>
                <w:sz w:val="24"/>
              </w:rPr>
            </w:pPr>
            <w:r>
              <w:rPr>
                <w:rFonts w:ascii="Arial" w:hAnsi="Arial" w:hint="eastAsia"/>
                <w:color w:val="000000"/>
                <w:sz w:val="24"/>
              </w:rPr>
              <w:t>服务）</w:t>
            </w:r>
          </w:p>
        </w:tc>
        <w:tc>
          <w:tcPr>
            <w:tcW w:w="6677" w:type="dxa"/>
            <w:tcBorders>
              <w:top w:val="none" w:sz="0" w:space="0" w:color="020000"/>
              <w:left w:val="single" w:sz="5" w:space="0" w:color="000000"/>
              <w:bottom w:val="none" w:sz="0" w:space="0" w:color="020000"/>
              <w:right w:val="single" w:sz="5" w:space="0" w:color="000000"/>
            </w:tcBorders>
          </w:tcPr>
          <w:p w:rsidR="00D92048" w:rsidRDefault="001D4F88">
            <w:pPr>
              <w:spacing w:line="257" w:lineRule="exact"/>
              <w:ind w:left="108" w:right="216"/>
              <w:textAlignment w:val="baseline"/>
              <w:rPr>
                <w:rFonts w:ascii="Arial" w:hAnsi="Arial"/>
                <w:color w:val="000000"/>
                <w:spacing w:val="-1"/>
                <w:sz w:val="24"/>
              </w:rPr>
            </w:pPr>
            <w:r>
              <w:rPr>
                <w:rFonts w:ascii="Arial" w:hAnsi="Arial" w:hint="eastAsia"/>
                <w:color w:val="000000"/>
                <w:sz w:val="24"/>
              </w:rPr>
              <w:t>前提是受益人在申请州听证会前已最大限度利用</w:t>
            </w:r>
            <w:r>
              <w:rPr>
                <w:rFonts w:ascii="Arial" w:hAnsi="Arial" w:hint="eastAsia"/>
                <w:color w:val="000000"/>
                <w:sz w:val="24"/>
              </w:rPr>
              <w:t xml:space="preserve"> BHCS </w:t>
            </w:r>
            <w:r>
              <w:rPr>
                <w:rFonts w:ascii="Arial" w:hAnsi="Arial" w:hint="eastAsia"/>
                <w:color w:val="000000"/>
                <w:sz w:val="24"/>
              </w:rPr>
              <w:t>上诉流程，并且已经收到相关通知，</w:t>
            </w:r>
          </w:p>
        </w:tc>
      </w:tr>
      <w:tr w:rsidR="00D92048">
        <w:trPr>
          <w:trHeight w:hRule="exact" w:val="552"/>
        </w:trPr>
        <w:tc>
          <w:tcPr>
            <w:tcW w:w="2544" w:type="dxa"/>
            <w:tcBorders>
              <w:top w:val="none" w:sz="0" w:space="0" w:color="020000"/>
              <w:left w:val="single" w:sz="5" w:space="0" w:color="000000"/>
              <w:bottom w:val="none" w:sz="0" w:space="0" w:color="020000"/>
              <w:right w:val="single" w:sz="5" w:space="0" w:color="000000"/>
            </w:tcBorders>
          </w:tcPr>
          <w:p w:rsidR="00D92048" w:rsidRDefault="001D4F88">
            <w:pPr>
              <w:textAlignment w:val="baseline"/>
              <w:rPr>
                <w:rFonts w:ascii="Arial" w:hAnsi="Arial"/>
                <w:color w:val="000000"/>
                <w:sz w:val="24"/>
              </w:rPr>
            </w:pPr>
            <w:r>
              <w:rPr>
                <w:rFonts w:ascii="Arial" w:hAnsi="Arial" w:hint="eastAsia"/>
                <w:color w:val="000000"/>
                <w:sz w:val="24"/>
              </w:rPr>
              <w:t xml:space="preserve"> </w:t>
            </w:r>
          </w:p>
        </w:tc>
        <w:tc>
          <w:tcPr>
            <w:tcW w:w="6677" w:type="dxa"/>
            <w:tcBorders>
              <w:top w:val="none" w:sz="0" w:space="0" w:color="020000"/>
              <w:left w:val="single" w:sz="5" w:space="0" w:color="000000"/>
              <w:bottom w:val="none" w:sz="0" w:space="0" w:color="020000"/>
              <w:right w:val="single" w:sz="5" w:space="0" w:color="000000"/>
            </w:tcBorders>
          </w:tcPr>
          <w:p w:rsidR="00D92048" w:rsidRDefault="001D4F88">
            <w:pPr>
              <w:spacing w:line="273" w:lineRule="exact"/>
              <w:ind w:left="108" w:right="468"/>
              <w:textAlignment w:val="baseline"/>
              <w:rPr>
                <w:rFonts w:ascii="Arial" w:hAnsi="Arial"/>
                <w:color w:val="000000"/>
                <w:sz w:val="24"/>
              </w:rPr>
            </w:pPr>
            <w:r>
              <w:rPr>
                <w:rFonts w:ascii="Arial" w:hAnsi="Arial" w:hint="eastAsia"/>
                <w:color w:val="000000"/>
                <w:sz w:val="24"/>
              </w:rPr>
              <w:t>知晓</w:t>
            </w:r>
            <w:r>
              <w:rPr>
                <w:rFonts w:ascii="Arial" w:hAnsi="Arial" w:hint="eastAsia"/>
                <w:color w:val="000000"/>
                <w:sz w:val="24"/>
              </w:rPr>
              <w:t xml:space="preserve"> BHCS </w:t>
            </w:r>
            <w:r>
              <w:rPr>
                <w:rFonts w:ascii="Arial" w:hAnsi="Arial" w:hint="eastAsia"/>
                <w:color w:val="000000"/>
                <w:sz w:val="24"/>
              </w:rPr>
              <w:t>已部分或全部驳回其上诉。</w:t>
            </w:r>
            <w:r>
              <w:rPr>
                <w:rFonts w:ascii="Arial" w:hAnsi="Arial" w:hint="eastAsia"/>
                <w:color w:val="000000"/>
                <w:sz w:val="24"/>
              </w:rPr>
              <w:t xml:space="preserve">BHCS </w:t>
            </w:r>
            <w:r>
              <w:rPr>
                <w:rFonts w:ascii="Arial" w:hAnsi="Arial" w:hint="eastAsia"/>
                <w:color w:val="000000"/>
                <w:sz w:val="24"/>
              </w:rPr>
              <w:t>必须遵守州听证会</w:t>
            </w:r>
          </w:p>
        </w:tc>
      </w:tr>
      <w:tr w:rsidR="00D92048">
        <w:trPr>
          <w:trHeight w:hRule="exact" w:val="288"/>
        </w:trPr>
        <w:tc>
          <w:tcPr>
            <w:tcW w:w="2544" w:type="dxa"/>
            <w:tcBorders>
              <w:top w:val="none" w:sz="0" w:space="0" w:color="020000"/>
              <w:left w:val="single" w:sz="5" w:space="0" w:color="000000"/>
              <w:bottom w:val="single" w:sz="5" w:space="0" w:color="000000"/>
              <w:right w:val="single" w:sz="5" w:space="0" w:color="000000"/>
            </w:tcBorders>
          </w:tcPr>
          <w:p w:rsidR="00D92048" w:rsidRDefault="001D4F88">
            <w:pPr>
              <w:textAlignment w:val="baseline"/>
              <w:rPr>
                <w:rFonts w:ascii="Arial" w:hAnsi="Arial"/>
                <w:color w:val="000000"/>
                <w:sz w:val="24"/>
              </w:rPr>
            </w:pPr>
            <w:r>
              <w:rPr>
                <w:rFonts w:ascii="Arial" w:hAnsi="Arial" w:hint="eastAsia"/>
                <w:color w:val="000000"/>
                <w:sz w:val="24"/>
              </w:rPr>
              <w:t xml:space="preserve"> </w:t>
            </w:r>
          </w:p>
        </w:tc>
        <w:tc>
          <w:tcPr>
            <w:tcW w:w="6677" w:type="dxa"/>
            <w:tcBorders>
              <w:top w:val="none" w:sz="0" w:space="0" w:color="020000"/>
              <w:left w:val="single" w:sz="5" w:space="0" w:color="000000"/>
              <w:bottom w:val="single" w:sz="5" w:space="0" w:color="000000"/>
              <w:right w:val="single" w:sz="5" w:space="0" w:color="000000"/>
            </w:tcBorders>
            <w:vAlign w:val="center"/>
          </w:tcPr>
          <w:p w:rsidR="00D92048" w:rsidRDefault="001D4F88">
            <w:pPr>
              <w:spacing w:line="271" w:lineRule="exact"/>
              <w:ind w:left="106"/>
              <w:textAlignment w:val="baseline"/>
              <w:rPr>
                <w:rFonts w:ascii="Arial" w:hAnsi="Arial"/>
                <w:color w:val="000000"/>
                <w:sz w:val="24"/>
              </w:rPr>
            </w:pPr>
            <w:r>
              <w:rPr>
                <w:rFonts w:ascii="Arial" w:hAnsi="Arial" w:hint="eastAsia"/>
                <w:color w:val="000000"/>
                <w:sz w:val="24"/>
              </w:rPr>
              <w:t>达成的决策。</w:t>
            </w:r>
          </w:p>
        </w:tc>
      </w:tr>
      <w:tr w:rsidR="00D92048">
        <w:trPr>
          <w:trHeight w:hRule="exact" w:val="831"/>
        </w:trPr>
        <w:tc>
          <w:tcPr>
            <w:tcW w:w="2544" w:type="dxa"/>
            <w:tcBorders>
              <w:top w:val="single" w:sz="5" w:space="0" w:color="000000"/>
              <w:left w:val="single" w:sz="5" w:space="0" w:color="000000"/>
              <w:bottom w:val="none" w:sz="0" w:space="0" w:color="020000"/>
              <w:right w:val="single" w:sz="5" w:space="0" w:color="000000"/>
            </w:tcBorders>
            <w:vAlign w:val="center"/>
          </w:tcPr>
          <w:p w:rsidR="00D92048" w:rsidRDefault="001D4F88">
            <w:pPr>
              <w:spacing w:before="289" w:after="265" w:line="276" w:lineRule="exact"/>
              <w:ind w:left="120"/>
              <w:textAlignment w:val="baseline"/>
              <w:rPr>
                <w:rFonts w:ascii="Arial" w:hAnsi="Arial"/>
                <w:b/>
                <w:color w:val="000000"/>
                <w:sz w:val="24"/>
              </w:rPr>
            </w:pPr>
            <w:r>
              <w:rPr>
                <w:rFonts w:ascii="Arial" w:hAnsi="Arial" w:hint="eastAsia"/>
                <w:b/>
                <w:color w:val="000000"/>
                <w:sz w:val="24"/>
              </w:rPr>
              <w:t>基本语言</w:t>
            </w:r>
          </w:p>
        </w:tc>
        <w:tc>
          <w:tcPr>
            <w:tcW w:w="6677" w:type="dxa"/>
            <w:tcBorders>
              <w:top w:val="single" w:sz="5" w:space="0" w:color="000000"/>
              <w:left w:val="single" w:sz="5" w:space="0" w:color="000000"/>
              <w:bottom w:val="none" w:sz="0" w:space="0" w:color="020000"/>
              <w:right w:val="single" w:sz="5" w:space="0" w:color="000000"/>
            </w:tcBorders>
            <w:vAlign w:val="bottom"/>
          </w:tcPr>
          <w:p w:rsidR="00D92048" w:rsidRDefault="001D4F88">
            <w:pPr>
              <w:spacing w:before="279" w:line="275" w:lineRule="exact"/>
              <w:ind w:left="108" w:right="828"/>
              <w:textAlignment w:val="baseline"/>
              <w:rPr>
                <w:rFonts w:ascii="Arial" w:hAnsi="Arial"/>
                <w:color w:val="000000"/>
                <w:spacing w:val="-1"/>
                <w:sz w:val="24"/>
              </w:rPr>
            </w:pPr>
            <w:r>
              <w:rPr>
                <w:rFonts w:ascii="Arial" w:hAnsi="Arial" w:hint="eastAsia"/>
                <w:color w:val="000000"/>
                <w:sz w:val="24"/>
              </w:rPr>
              <w:t>一种确定为主要语言的语言，根据</w:t>
            </w:r>
            <w:r>
              <w:rPr>
                <w:rFonts w:ascii="Arial" w:hAnsi="Arial" w:hint="eastAsia"/>
                <w:color w:val="000000"/>
                <w:sz w:val="24"/>
              </w:rPr>
              <w:t xml:space="preserve"> </w:t>
            </w:r>
            <w:proofErr w:type="spellStart"/>
            <w:r>
              <w:rPr>
                <w:rFonts w:ascii="Arial" w:hAnsi="Arial" w:hint="eastAsia"/>
                <w:color w:val="000000"/>
                <w:sz w:val="24"/>
              </w:rPr>
              <w:t>Medi</w:t>
            </w:r>
            <w:proofErr w:type="spellEnd"/>
            <w:r>
              <w:rPr>
                <w:rFonts w:ascii="Arial" w:hAnsi="Arial" w:hint="eastAsia"/>
                <w:color w:val="000000"/>
                <w:sz w:val="24"/>
              </w:rPr>
              <w:t xml:space="preserve">-Cal </w:t>
            </w:r>
            <w:r>
              <w:rPr>
                <w:rFonts w:ascii="Arial" w:hAnsi="Arial" w:hint="eastAsia"/>
                <w:color w:val="000000"/>
                <w:sz w:val="24"/>
              </w:rPr>
              <w:t>资格数据</w:t>
            </w:r>
          </w:p>
        </w:tc>
      </w:tr>
      <w:tr w:rsidR="00D92048">
        <w:trPr>
          <w:trHeight w:hRule="exact" w:val="1046"/>
        </w:trPr>
        <w:tc>
          <w:tcPr>
            <w:tcW w:w="2544" w:type="dxa"/>
            <w:tcBorders>
              <w:top w:val="none" w:sz="0" w:space="0" w:color="020000"/>
              <w:left w:val="single" w:sz="5" w:space="0" w:color="000000"/>
              <w:bottom w:val="single" w:sz="5" w:space="0" w:color="000000"/>
              <w:right w:val="single" w:sz="5" w:space="0" w:color="000000"/>
            </w:tcBorders>
          </w:tcPr>
          <w:p w:rsidR="00D92048" w:rsidRDefault="001D4F88">
            <w:pPr>
              <w:textAlignment w:val="baseline"/>
              <w:rPr>
                <w:rFonts w:ascii="Arial" w:hAnsi="Arial"/>
                <w:color w:val="000000"/>
                <w:sz w:val="24"/>
              </w:rPr>
            </w:pPr>
            <w:r>
              <w:rPr>
                <w:rFonts w:ascii="Arial" w:hAnsi="Arial" w:hint="eastAsia"/>
                <w:color w:val="000000"/>
                <w:sz w:val="24"/>
              </w:rPr>
              <w:t xml:space="preserve"> </w:t>
            </w:r>
          </w:p>
        </w:tc>
        <w:tc>
          <w:tcPr>
            <w:tcW w:w="6677" w:type="dxa"/>
            <w:tcBorders>
              <w:top w:val="none" w:sz="0" w:space="0" w:color="020000"/>
              <w:left w:val="single" w:sz="5" w:space="0" w:color="000000"/>
              <w:bottom w:val="single" w:sz="5" w:space="0" w:color="000000"/>
              <w:right w:val="single" w:sz="5" w:space="0" w:color="000000"/>
            </w:tcBorders>
          </w:tcPr>
          <w:p w:rsidR="00D92048" w:rsidRDefault="001D4F88">
            <w:pPr>
              <w:spacing w:after="202" w:line="276" w:lineRule="exact"/>
              <w:ind w:left="108" w:right="216"/>
              <w:textAlignment w:val="baseline"/>
              <w:rPr>
                <w:rFonts w:ascii="Arial" w:hAnsi="Arial"/>
                <w:color w:val="000000"/>
                <w:sz w:val="24"/>
              </w:rPr>
            </w:pPr>
            <w:r>
              <w:rPr>
                <w:rFonts w:ascii="Arial" w:hAnsi="Arial" w:hint="eastAsia"/>
                <w:color w:val="000000"/>
                <w:sz w:val="24"/>
              </w:rPr>
              <w:t>系统</w:t>
            </w:r>
            <w:r>
              <w:rPr>
                <w:rFonts w:ascii="Arial" w:hAnsi="Arial" w:hint="eastAsia"/>
                <w:color w:val="000000"/>
                <w:sz w:val="24"/>
              </w:rPr>
              <w:t xml:space="preserve"> (MEDS)</w:t>
            </w:r>
            <w:r>
              <w:rPr>
                <w:rFonts w:ascii="Arial" w:hAnsi="Arial" w:hint="eastAsia"/>
                <w:color w:val="000000"/>
                <w:sz w:val="24"/>
              </w:rPr>
              <w:t>，即指在特定地理区域内，受益人群体中有</w:t>
            </w:r>
            <w:r>
              <w:rPr>
                <w:rFonts w:ascii="Arial" w:hAnsi="Arial" w:hint="eastAsia"/>
                <w:color w:val="000000"/>
                <w:sz w:val="24"/>
              </w:rPr>
              <w:t xml:space="preserve"> 3,000 </w:t>
            </w:r>
            <w:r>
              <w:rPr>
                <w:rFonts w:ascii="Arial" w:hAnsi="Arial" w:hint="eastAsia"/>
                <w:color w:val="000000"/>
                <w:sz w:val="24"/>
              </w:rPr>
              <w:t>名受益人或百分之五</w:t>
            </w:r>
            <w:r>
              <w:rPr>
                <w:rFonts w:ascii="Arial" w:hAnsi="Arial" w:hint="eastAsia"/>
                <w:color w:val="000000"/>
                <w:sz w:val="24"/>
              </w:rPr>
              <w:t xml:space="preserve"> (5) </w:t>
            </w:r>
            <w:r>
              <w:rPr>
                <w:rFonts w:ascii="Arial" w:hAnsi="Arial" w:hint="eastAsia"/>
                <w:color w:val="000000"/>
                <w:sz w:val="24"/>
              </w:rPr>
              <w:t>的受益人人（以较少者为准）使用该语言。</w:t>
            </w:r>
          </w:p>
        </w:tc>
      </w:tr>
    </w:tbl>
    <w:p w:rsidR="00D92048" w:rsidRDefault="00D92048">
      <w:pPr>
        <w:spacing w:after="534" w:line="20" w:lineRule="exact"/>
      </w:pPr>
    </w:p>
    <w:p w:rsidR="00D92048" w:rsidRDefault="001D4F88">
      <w:pPr>
        <w:spacing w:line="276" w:lineRule="exact"/>
        <w:ind w:left="432"/>
        <w:textAlignment w:val="baseline"/>
        <w:rPr>
          <w:rFonts w:ascii="Arial" w:hAnsi="Arial"/>
          <w:color w:val="000000"/>
          <w:sz w:val="24"/>
        </w:rPr>
      </w:pPr>
      <w:r>
        <w:rPr>
          <w:rFonts w:ascii="Arial" w:hAnsi="Arial" w:hint="eastAsia"/>
          <w:color w:val="000000"/>
          <w:sz w:val="24"/>
        </w:rPr>
        <w:t>附件：</w:t>
      </w:r>
    </w:p>
    <w:p w:rsidR="00D92048" w:rsidRPr="00D94199" w:rsidRDefault="001D4F88" w:rsidP="00D94199">
      <w:pPr>
        <w:pStyle w:val="ListParagraph"/>
        <w:numPr>
          <w:ilvl w:val="0"/>
          <w:numId w:val="43"/>
        </w:numPr>
        <w:spacing w:before="28" w:after="7957" w:line="276" w:lineRule="exact"/>
        <w:textAlignment w:val="baseline"/>
        <w:rPr>
          <w:rFonts w:ascii="Segoe UI Symbol" w:hAnsi="Segoe UI Symbol"/>
          <w:color w:val="000000"/>
          <w:spacing w:val="6"/>
          <w:sz w:val="24"/>
        </w:rPr>
      </w:pPr>
      <w:r>
        <w:rPr>
          <w:rFonts w:ascii="Arial" w:hAnsi="Arial" w:hint="eastAsia"/>
          <w:color w:val="000000"/>
          <w:sz w:val="24"/>
        </w:rPr>
        <w:t>申诉与上诉体系程序手册</w:t>
      </w:r>
    </w:p>
    <w:p w:rsidR="00D92048" w:rsidRDefault="001D4F88">
      <w:pPr>
        <w:pBdr>
          <w:top w:val="single" w:sz="5" w:space="0" w:color="000000"/>
          <w:left w:val="single" w:sz="5" w:space="3" w:color="000000"/>
          <w:bottom w:val="single" w:sz="5" w:space="0" w:color="000000"/>
          <w:right w:val="single" w:sz="5" w:space="0" w:color="000000"/>
        </w:pBdr>
        <w:spacing w:line="218" w:lineRule="exact"/>
        <w:ind w:left="8244" w:right="242"/>
        <w:textAlignment w:val="baseline"/>
        <w:rPr>
          <w:rFonts w:ascii="Arial" w:hAnsi="Arial"/>
          <w:b/>
          <w:i/>
          <w:color w:val="000000"/>
          <w:sz w:val="20"/>
          <w:u w:val="single"/>
        </w:rPr>
      </w:pPr>
      <w:r>
        <w:rPr>
          <w:rFonts w:ascii="Arial" w:hAnsi="Arial" w:hint="eastAsia"/>
          <w:b/>
          <w:i/>
          <w:color w:val="000000"/>
          <w:sz w:val="20"/>
          <w:u w:val="single"/>
        </w:rPr>
        <w:t>页码</w:t>
      </w:r>
      <w:r>
        <w:rPr>
          <w:rFonts w:ascii="Arial" w:hAnsi="Arial" w:hint="eastAsia"/>
          <w:b/>
          <w:i/>
          <w:color w:val="000000"/>
          <w:sz w:val="20"/>
          <w:u w:val="single"/>
        </w:rPr>
        <w:t xml:space="preserve"> 19/19</w:t>
      </w:r>
    </w:p>
    <w:sectPr w:rsidR="00D92048" w:rsidSect="00D92048">
      <w:pgSz w:w="12240" w:h="15840"/>
      <w:pgMar w:top="700" w:right="1193" w:bottom="550" w:left="9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983" w:rsidRDefault="00700983" w:rsidP="00700983">
      <w:r>
        <w:separator/>
      </w:r>
    </w:p>
  </w:endnote>
  <w:endnote w:type="continuationSeparator" w:id="0">
    <w:p w:rsidR="00700983" w:rsidRDefault="00700983" w:rsidP="0070098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roman"/>
    <w:panose1 w:val="02020603050405020304"/>
  </w:font>
  <w:font w:name="Calibri">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 w:name="SimSun"/>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983" w:rsidRDefault="00700983" w:rsidP="00700983">
      <w:r>
        <w:separator/>
      </w:r>
    </w:p>
  </w:footnote>
  <w:footnote w:type="continuationSeparator" w:id="0">
    <w:p w:rsidR="00700983" w:rsidRDefault="00700983" w:rsidP="00700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420"/>
    <w:multiLevelType w:val="multilevel"/>
    <w:tmpl w:val="41D29D22"/>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17444"/>
    <w:multiLevelType w:val="multilevel"/>
    <w:tmpl w:val="5148AACC"/>
    <w:lvl w:ilvl="0">
      <w:start w:val="2"/>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1B5190"/>
    <w:multiLevelType w:val="multilevel"/>
    <w:tmpl w:val="7F72CC9C"/>
    <w:lvl w:ilvl="0">
      <w:start w:val="2"/>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98610F"/>
    <w:multiLevelType w:val="multilevel"/>
    <w:tmpl w:val="7D1C16D4"/>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BB042B"/>
    <w:multiLevelType w:val="multilevel"/>
    <w:tmpl w:val="3F2E33F8"/>
    <w:lvl w:ilvl="0">
      <w:start w:val="3"/>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18415C"/>
    <w:multiLevelType w:val="multilevel"/>
    <w:tmpl w:val="5B7E7F5A"/>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BF23CB"/>
    <w:multiLevelType w:val="multilevel"/>
    <w:tmpl w:val="D0EC84E6"/>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0146D2"/>
    <w:multiLevelType w:val="multilevel"/>
    <w:tmpl w:val="4DDEBB6C"/>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985E32"/>
    <w:multiLevelType w:val="multilevel"/>
    <w:tmpl w:val="D8F26AA6"/>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0B307A"/>
    <w:multiLevelType w:val="multilevel"/>
    <w:tmpl w:val="F32A3FB0"/>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5A622F"/>
    <w:multiLevelType w:val="multilevel"/>
    <w:tmpl w:val="D86433E6"/>
    <w:lvl w:ilvl="0">
      <w:start w:val="3"/>
      <w:numFmt w:val="lowerLetter"/>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AA464B"/>
    <w:multiLevelType w:val="multilevel"/>
    <w:tmpl w:val="F8BA83FE"/>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6B3E69"/>
    <w:multiLevelType w:val="multilevel"/>
    <w:tmpl w:val="256879A0"/>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B27145"/>
    <w:multiLevelType w:val="multilevel"/>
    <w:tmpl w:val="689C99A2"/>
    <w:lvl w:ilvl="0">
      <w:start w:val="2"/>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31772A"/>
    <w:multiLevelType w:val="multilevel"/>
    <w:tmpl w:val="A2286394"/>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E01A94"/>
    <w:multiLevelType w:val="hybridMultilevel"/>
    <w:tmpl w:val="BD38B37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nsid w:val="276B637A"/>
    <w:multiLevelType w:val="multilevel"/>
    <w:tmpl w:val="F8127676"/>
    <w:lvl w:ilvl="0">
      <w:start w:val="6"/>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8D4739"/>
    <w:multiLevelType w:val="multilevel"/>
    <w:tmpl w:val="4A74BCD6"/>
    <w:lvl w:ilvl="0">
      <w:start w:val="1"/>
      <w:numFmt w:val="lowerRoman"/>
      <w:lvlText w:val="%1."/>
      <w:lvlJc w:val="left"/>
      <w:pPr>
        <w:tabs>
          <w:tab w:val="left" w:pos="504"/>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1F2950"/>
    <w:multiLevelType w:val="multilevel"/>
    <w:tmpl w:val="4DE25AC4"/>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482956"/>
    <w:multiLevelType w:val="multilevel"/>
    <w:tmpl w:val="11761BD2"/>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C608B9"/>
    <w:multiLevelType w:val="multilevel"/>
    <w:tmpl w:val="A2A895BA"/>
    <w:lvl w:ilvl="0">
      <w:start w:val="1"/>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C872CF"/>
    <w:multiLevelType w:val="multilevel"/>
    <w:tmpl w:val="677C8B34"/>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CF7903"/>
    <w:multiLevelType w:val="multilevel"/>
    <w:tmpl w:val="4E768C8C"/>
    <w:lvl w:ilvl="0">
      <w:start w:val="3"/>
      <w:numFmt w:val="decimal"/>
      <w:lvlText w:val="%1."/>
      <w:lvlJc w:val="left"/>
      <w:pPr>
        <w:tabs>
          <w:tab w:val="left" w:pos="1566"/>
        </w:tabs>
      </w:pPr>
      <w:rPr>
        <w:rFonts w:ascii="Arial" w:eastAsia="Arial" w:hAnsi="Arial"/>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C745F2"/>
    <w:multiLevelType w:val="multilevel"/>
    <w:tmpl w:val="2A06A19A"/>
    <w:lvl w:ilvl="0">
      <w:start w:val="1"/>
      <w:numFmt w:val="decimal"/>
      <w:lvlText w:val="%1."/>
      <w:lvlJc w:val="left"/>
      <w:pPr>
        <w:tabs>
          <w:tab w:val="left" w:pos="216"/>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E47392"/>
    <w:multiLevelType w:val="multilevel"/>
    <w:tmpl w:val="F768D144"/>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1D3CCD"/>
    <w:multiLevelType w:val="multilevel"/>
    <w:tmpl w:val="837EE0B2"/>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90432B"/>
    <w:multiLevelType w:val="multilevel"/>
    <w:tmpl w:val="35F4200E"/>
    <w:lvl w:ilvl="0">
      <w:start w:val="2"/>
      <w:numFmt w:val="lowerLetter"/>
      <w:lvlText w:val="%1."/>
      <w:lvlJc w:val="left"/>
      <w:pPr>
        <w:tabs>
          <w:tab w:val="left" w:pos="36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777C59"/>
    <w:multiLevelType w:val="hybridMultilevel"/>
    <w:tmpl w:val="1608AF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562521FD"/>
    <w:multiLevelType w:val="multilevel"/>
    <w:tmpl w:val="27A8B1C8"/>
    <w:lvl w:ilvl="0">
      <w:start w:val="9"/>
      <w:numFmt w:val="decimal"/>
      <w:lvlText w:val="%1."/>
      <w:lvlJc w:val="left"/>
      <w:pPr>
        <w:tabs>
          <w:tab w:val="left" w:pos="360"/>
        </w:tabs>
      </w:pPr>
      <w:rPr>
        <w:rFonts w:ascii="Arial" w:eastAsia="Arial" w:hAnsi="Aria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A008B7"/>
    <w:multiLevelType w:val="multilevel"/>
    <w:tmpl w:val="F07C48FA"/>
    <w:lvl w:ilvl="0">
      <w:start w:val="3"/>
      <w:numFmt w:val="decimal"/>
      <w:lvlText w:val="%1."/>
      <w:lvlJc w:val="left"/>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012861"/>
    <w:multiLevelType w:val="multilevel"/>
    <w:tmpl w:val="7A3A6614"/>
    <w:lvl w:ilvl="0">
      <w:start w:val="1"/>
      <w:numFmt w:val="upp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B975CC"/>
    <w:multiLevelType w:val="multilevel"/>
    <w:tmpl w:val="EAF694FC"/>
    <w:lvl w:ilvl="0">
      <w:start w:val="1"/>
      <w:numFmt w:val="decimal"/>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972950"/>
    <w:multiLevelType w:val="multilevel"/>
    <w:tmpl w:val="3608530A"/>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9226EC"/>
    <w:multiLevelType w:val="multilevel"/>
    <w:tmpl w:val="B5309AD2"/>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49560C"/>
    <w:multiLevelType w:val="multilevel"/>
    <w:tmpl w:val="9C0AC58E"/>
    <w:lvl w:ilvl="0">
      <w:start w:val="1"/>
      <w:numFmt w:val="lowerLetter"/>
      <w:lvlText w:val="%1."/>
      <w:lvlJc w:val="left"/>
      <w:pPr>
        <w:tabs>
          <w:tab w:val="left" w:pos="288"/>
        </w:tabs>
      </w:pPr>
      <w:rPr>
        <w:rFonts w:ascii="Arial" w:eastAsia="Arial" w:hAnsi="Arial"/>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AF5825"/>
    <w:multiLevelType w:val="multilevel"/>
    <w:tmpl w:val="99B40396"/>
    <w:lvl w:ilvl="0">
      <w:numFmt w:val="bullet"/>
      <w:lvlText w:val="·"/>
      <w:lvlJc w:val="left"/>
      <w:pPr>
        <w:tabs>
          <w:tab w:val="left" w:pos="4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C2B7851"/>
    <w:multiLevelType w:val="multilevel"/>
    <w:tmpl w:val="0F06BACE"/>
    <w:lvl w:ilvl="0">
      <w:start w:val="1"/>
      <w:numFmt w:val="lowerLetter"/>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6E45C3"/>
    <w:multiLevelType w:val="multilevel"/>
    <w:tmpl w:val="0DF4A1DE"/>
    <w:lvl w:ilvl="0">
      <w:start w:val="3"/>
      <w:numFmt w:val="upp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D33C78"/>
    <w:multiLevelType w:val="multilevel"/>
    <w:tmpl w:val="135AAFFA"/>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A154FEF"/>
    <w:multiLevelType w:val="multilevel"/>
    <w:tmpl w:val="A1C211F6"/>
    <w:lvl w:ilvl="0">
      <w:start w:val="1"/>
      <w:numFmt w:val="decimal"/>
      <w:lvlText w:val="%1)"/>
      <w:lvlJc w:val="left"/>
      <w:pPr>
        <w:tabs>
          <w:tab w:val="left" w:pos="36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D57378"/>
    <w:multiLevelType w:val="multilevel"/>
    <w:tmpl w:val="3454CDF8"/>
    <w:lvl w:ilvl="0">
      <w:start w:val="1"/>
      <w:numFmt w:val="lowerLetter"/>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1A471A"/>
    <w:multiLevelType w:val="multilevel"/>
    <w:tmpl w:val="F044E34C"/>
    <w:lvl w:ilvl="0">
      <w:start w:val="4"/>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8D2503"/>
    <w:multiLevelType w:val="multilevel"/>
    <w:tmpl w:val="5ED0ADCE"/>
    <w:lvl w:ilvl="0">
      <w:start w:val="1"/>
      <w:numFmt w:val="decimal"/>
      <w:lvlText w:val="%1."/>
      <w:lvlJc w:val="left"/>
      <w:pPr>
        <w:tabs>
          <w:tab w:val="left" w:pos="288"/>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9"/>
  </w:num>
  <w:num w:numId="3">
    <w:abstractNumId w:val="2"/>
  </w:num>
  <w:num w:numId="4">
    <w:abstractNumId w:val="3"/>
  </w:num>
  <w:num w:numId="5">
    <w:abstractNumId w:val="6"/>
  </w:num>
  <w:num w:numId="6">
    <w:abstractNumId w:val="4"/>
  </w:num>
  <w:num w:numId="7">
    <w:abstractNumId w:val="8"/>
  </w:num>
  <w:num w:numId="8">
    <w:abstractNumId w:val="37"/>
  </w:num>
  <w:num w:numId="9">
    <w:abstractNumId w:val="18"/>
  </w:num>
  <w:num w:numId="10">
    <w:abstractNumId w:val="26"/>
  </w:num>
  <w:num w:numId="11">
    <w:abstractNumId w:val="9"/>
  </w:num>
  <w:num w:numId="12">
    <w:abstractNumId w:val="36"/>
  </w:num>
  <w:num w:numId="13">
    <w:abstractNumId w:val="1"/>
  </w:num>
  <w:num w:numId="14">
    <w:abstractNumId w:val="42"/>
  </w:num>
  <w:num w:numId="15">
    <w:abstractNumId w:val="12"/>
  </w:num>
  <w:num w:numId="16">
    <w:abstractNumId w:val="21"/>
  </w:num>
  <w:num w:numId="17">
    <w:abstractNumId w:val="33"/>
  </w:num>
  <w:num w:numId="18">
    <w:abstractNumId w:val="41"/>
  </w:num>
  <w:num w:numId="19">
    <w:abstractNumId w:val="17"/>
  </w:num>
  <w:num w:numId="20">
    <w:abstractNumId w:val="38"/>
  </w:num>
  <w:num w:numId="21">
    <w:abstractNumId w:val="25"/>
  </w:num>
  <w:num w:numId="22">
    <w:abstractNumId w:val="31"/>
  </w:num>
  <w:num w:numId="23">
    <w:abstractNumId w:val="0"/>
  </w:num>
  <w:num w:numId="24">
    <w:abstractNumId w:val="34"/>
  </w:num>
  <w:num w:numId="25">
    <w:abstractNumId w:val="22"/>
  </w:num>
  <w:num w:numId="26">
    <w:abstractNumId w:val="13"/>
  </w:num>
  <w:num w:numId="27">
    <w:abstractNumId w:val="20"/>
  </w:num>
  <w:num w:numId="28">
    <w:abstractNumId w:val="23"/>
  </w:num>
  <w:num w:numId="29">
    <w:abstractNumId w:val="40"/>
  </w:num>
  <w:num w:numId="30">
    <w:abstractNumId w:val="11"/>
  </w:num>
  <w:num w:numId="31">
    <w:abstractNumId w:val="10"/>
  </w:num>
  <w:num w:numId="32">
    <w:abstractNumId w:val="16"/>
  </w:num>
  <w:num w:numId="33">
    <w:abstractNumId w:val="5"/>
  </w:num>
  <w:num w:numId="34">
    <w:abstractNumId w:val="14"/>
  </w:num>
  <w:num w:numId="35">
    <w:abstractNumId w:val="32"/>
  </w:num>
  <w:num w:numId="36">
    <w:abstractNumId w:val="7"/>
  </w:num>
  <w:num w:numId="37">
    <w:abstractNumId w:val="28"/>
  </w:num>
  <w:num w:numId="38">
    <w:abstractNumId w:val="30"/>
  </w:num>
  <w:num w:numId="39">
    <w:abstractNumId w:val="24"/>
  </w:num>
  <w:num w:numId="40">
    <w:abstractNumId w:val="35"/>
  </w:num>
  <w:num w:numId="41">
    <w:abstractNumId w:val="39"/>
  </w:num>
  <w:num w:numId="42">
    <w:abstractNumId w:val="15"/>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
  <w:docVars>
    <w:docVar w:name="__Grammarly_42____i" w:val="H4sIAAAAAAAEAKtWckksSQxILCpxzi/NK1GyMqwFAAEhoTITAAAA"/>
    <w:docVar w:name="__Grammarly_42___1" w:val="H4sIAAAAAAAEAKtWcslP9kxRslIyNDYyMjY1NDIzNTMxtTQ3MTVX0lEKTi0uzszPAykwrAUA3IKFliwAAAA="/>
  </w:docVars>
  <w:rsids>
    <w:rsidRoot w:val="00D92048"/>
    <w:rsid w:val="001D4F88"/>
    <w:rsid w:val="002B60EF"/>
    <w:rsid w:val="0056721A"/>
    <w:rsid w:val="005C63DE"/>
    <w:rsid w:val="00700983"/>
    <w:rsid w:val="00BC2EFF"/>
    <w:rsid w:val="00D92048"/>
    <w:rsid w:val="00D94199"/>
    <w:rsid w:val="00E864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20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983"/>
    <w:rPr>
      <w:rFonts w:ascii="Tahoma" w:hAnsi="Tahoma" w:cs="Tahoma"/>
      <w:sz w:val="16"/>
      <w:szCs w:val="16"/>
    </w:rPr>
  </w:style>
  <w:style w:type="character" w:customStyle="1" w:styleId="BalloonTextChar">
    <w:name w:val="Balloon Text Char"/>
    <w:basedOn w:val="DefaultParagraphFont"/>
    <w:link w:val="BalloonText"/>
    <w:uiPriority w:val="99"/>
    <w:semiHidden/>
    <w:rsid w:val="00700983"/>
    <w:rPr>
      <w:rFonts w:ascii="Tahoma" w:eastAsia="SimSun" w:hAnsi="Tahoma" w:cs="Tahoma"/>
      <w:sz w:val="16"/>
      <w:szCs w:val="16"/>
    </w:rPr>
  </w:style>
  <w:style w:type="paragraph" w:styleId="Header">
    <w:name w:val="header"/>
    <w:basedOn w:val="Normal"/>
    <w:link w:val="HeaderChar"/>
    <w:uiPriority w:val="99"/>
    <w:semiHidden/>
    <w:unhideWhenUsed/>
    <w:rsid w:val="00700983"/>
    <w:pPr>
      <w:tabs>
        <w:tab w:val="center" w:pos="4680"/>
        <w:tab w:val="right" w:pos="9360"/>
      </w:tabs>
    </w:pPr>
  </w:style>
  <w:style w:type="character" w:customStyle="1" w:styleId="HeaderChar">
    <w:name w:val="Header Char"/>
    <w:basedOn w:val="DefaultParagraphFont"/>
    <w:link w:val="Header"/>
    <w:uiPriority w:val="99"/>
    <w:semiHidden/>
    <w:rsid w:val="00700983"/>
  </w:style>
  <w:style w:type="paragraph" w:styleId="Footer">
    <w:name w:val="footer"/>
    <w:basedOn w:val="Normal"/>
    <w:link w:val="FooterChar"/>
    <w:uiPriority w:val="99"/>
    <w:semiHidden/>
    <w:unhideWhenUsed/>
    <w:rsid w:val="00700983"/>
    <w:pPr>
      <w:tabs>
        <w:tab w:val="center" w:pos="4680"/>
        <w:tab w:val="right" w:pos="9360"/>
      </w:tabs>
    </w:pPr>
  </w:style>
  <w:style w:type="character" w:customStyle="1" w:styleId="FooterChar">
    <w:name w:val="Footer Char"/>
    <w:basedOn w:val="DefaultParagraphFont"/>
    <w:link w:val="Footer"/>
    <w:uiPriority w:val="99"/>
    <w:semiHidden/>
    <w:rsid w:val="00700983"/>
  </w:style>
  <w:style w:type="table" w:styleId="TableGrid">
    <w:name w:val="Table Grid"/>
    <w:basedOn w:val="TableNormal"/>
    <w:uiPriority w:val="59"/>
    <w:rsid w:val="00700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419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aoffice@acgov.org" TargetMode="External"/><Relationship Id="fId" Type="http://schemas.openxmlformats.org/wordprocessingml/2006/fontTable" Target="fontTab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AOL</Company>
  <LinksUpToDate>false</LinksUpToDate>
  <CharactersWithSpaces>14975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Guzman</dc:creator>
  <cp:lastModifiedBy>AOL</cp:lastModifiedBy>
  <cp:revision>3</cp:revision>
  <dcterms:created xsi:type="dcterms:W3CDTF">2020-01-14T23:01:00Z</dcterms:created>
  <dcterms:modified xsi:type="dcterms:W3CDTF">2020-01-22T17:31:00Z</dcterms:modified>
</cp:coreProperties>
</file>