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38" w:rsidRDefault="001A66B2" w:rsidP="0070623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130C41A" wp14:editId="56E005B7">
            <wp:extent cx="122872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CC_Logo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DDA" w:rsidRPr="00DF1C59" w:rsidRDefault="00691205" w:rsidP="00706238">
      <w:pPr>
        <w:jc w:val="center"/>
        <w:rPr>
          <w:b/>
          <w:sz w:val="32"/>
          <w:szCs w:val="32"/>
        </w:rPr>
      </w:pPr>
      <w:r w:rsidRPr="00DF1C59">
        <w:rPr>
          <w:b/>
          <w:sz w:val="32"/>
          <w:szCs w:val="32"/>
        </w:rPr>
        <w:t xml:space="preserve">Call for </w:t>
      </w:r>
      <w:r w:rsidR="00F913F6">
        <w:rPr>
          <w:b/>
          <w:sz w:val="32"/>
          <w:szCs w:val="32"/>
        </w:rPr>
        <w:t xml:space="preserve">POCC Award </w:t>
      </w:r>
      <w:r w:rsidRPr="00DF1C59">
        <w:rPr>
          <w:b/>
          <w:sz w:val="32"/>
          <w:szCs w:val="32"/>
        </w:rPr>
        <w:t>Nominations</w:t>
      </w:r>
    </w:p>
    <w:p w:rsidR="005B630C" w:rsidRDefault="005B630C" w:rsidP="00FE0DDA">
      <w:pPr>
        <w:pStyle w:val="ListParagraph"/>
        <w:rPr>
          <w:b/>
          <w:sz w:val="24"/>
          <w:szCs w:val="24"/>
        </w:rPr>
      </w:pPr>
      <w:r w:rsidRPr="00FE0DDA">
        <w:rPr>
          <w:b/>
          <w:sz w:val="24"/>
          <w:szCs w:val="24"/>
        </w:rPr>
        <w:t>2</w:t>
      </w:r>
      <w:r w:rsidR="00F21B1B">
        <w:rPr>
          <w:b/>
          <w:sz w:val="24"/>
          <w:szCs w:val="24"/>
        </w:rPr>
        <w:t>019</w:t>
      </w:r>
      <w:r w:rsidR="00691205" w:rsidRPr="00FE0DDA">
        <w:rPr>
          <w:b/>
          <w:sz w:val="24"/>
          <w:szCs w:val="24"/>
        </w:rPr>
        <w:t xml:space="preserve"> POCC </w:t>
      </w:r>
      <w:r w:rsidR="00F21B1B">
        <w:rPr>
          <w:b/>
          <w:sz w:val="24"/>
          <w:szCs w:val="24"/>
        </w:rPr>
        <w:t>9</w:t>
      </w:r>
      <w:r w:rsidR="001B7881">
        <w:rPr>
          <w:b/>
          <w:sz w:val="24"/>
          <w:szCs w:val="24"/>
        </w:rPr>
        <w:t>th</w:t>
      </w:r>
      <w:r w:rsidRPr="00FE0DDA">
        <w:rPr>
          <w:b/>
          <w:sz w:val="24"/>
          <w:szCs w:val="24"/>
        </w:rPr>
        <w:t xml:space="preserve"> Annual </w:t>
      </w:r>
      <w:r w:rsidR="00691205" w:rsidRPr="00FE0DDA">
        <w:rPr>
          <w:b/>
          <w:sz w:val="24"/>
          <w:szCs w:val="24"/>
        </w:rPr>
        <w:t>Training &amp; Awards Banquet</w:t>
      </w:r>
      <w:r w:rsidR="00D22E4F">
        <w:rPr>
          <w:b/>
          <w:sz w:val="24"/>
          <w:szCs w:val="24"/>
        </w:rPr>
        <w:t xml:space="preserve"> &amp; Conference</w:t>
      </w:r>
    </w:p>
    <w:p w:rsidR="00FC596E" w:rsidRDefault="00FC596E" w:rsidP="00EC4C3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Name of Person being nominated__________________________</w:t>
      </w:r>
    </w:p>
    <w:p w:rsidR="00FC596E" w:rsidRPr="00FE0DDA" w:rsidRDefault="00FC596E" w:rsidP="00EC4C3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Award being nominated for _______________________________</w:t>
      </w:r>
    </w:p>
    <w:p w:rsidR="00FE0DDA" w:rsidRPr="003F53C9" w:rsidRDefault="00706D8F" w:rsidP="00EC4C3D">
      <w:pPr>
        <w:rPr>
          <w:b/>
          <w:sz w:val="24"/>
          <w:szCs w:val="24"/>
        </w:rPr>
      </w:pPr>
      <w:r w:rsidRPr="003F53C9">
        <w:rPr>
          <w:b/>
          <w:sz w:val="24"/>
          <w:szCs w:val="24"/>
        </w:rPr>
        <w:t>Deadline for sub</w:t>
      </w:r>
      <w:r w:rsidR="00056663">
        <w:rPr>
          <w:b/>
          <w:sz w:val="24"/>
          <w:szCs w:val="24"/>
        </w:rPr>
        <w:t>m</w:t>
      </w:r>
      <w:r w:rsidR="00B17FEF">
        <w:rPr>
          <w:b/>
          <w:sz w:val="24"/>
          <w:szCs w:val="24"/>
        </w:rPr>
        <w:t>i</w:t>
      </w:r>
      <w:r w:rsidR="00881705">
        <w:rPr>
          <w:b/>
          <w:sz w:val="24"/>
          <w:szCs w:val="24"/>
        </w:rPr>
        <w:t>ssions of nominations is June 1</w:t>
      </w:r>
      <w:r w:rsidR="00137BDE">
        <w:rPr>
          <w:b/>
          <w:sz w:val="24"/>
          <w:szCs w:val="24"/>
        </w:rPr>
        <w:t>st</w:t>
      </w:r>
      <w:r w:rsidR="00F21B1B">
        <w:rPr>
          <w:b/>
          <w:sz w:val="24"/>
          <w:szCs w:val="24"/>
        </w:rPr>
        <w:t>, 2019</w:t>
      </w:r>
    </w:p>
    <w:p w:rsidR="005B630C" w:rsidRDefault="00691205" w:rsidP="00566B35">
      <w:pPr>
        <w:jc w:val="both"/>
        <w:rPr>
          <w:b/>
          <w:sz w:val="24"/>
          <w:szCs w:val="24"/>
        </w:rPr>
      </w:pPr>
      <w:r w:rsidRPr="003F53C9">
        <w:rPr>
          <w:b/>
          <w:sz w:val="24"/>
          <w:szCs w:val="24"/>
        </w:rPr>
        <w:t>The Pool of Consumer champions (POCC) Planning committee is now accepting nominations for outstandin</w:t>
      </w:r>
      <w:r w:rsidR="005B630C" w:rsidRPr="003F53C9">
        <w:rPr>
          <w:b/>
          <w:sz w:val="24"/>
          <w:szCs w:val="24"/>
        </w:rPr>
        <w:t xml:space="preserve">g achievement in the categories </w:t>
      </w:r>
      <w:r w:rsidRPr="003F53C9">
        <w:rPr>
          <w:b/>
          <w:sz w:val="24"/>
          <w:szCs w:val="24"/>
        </w:rPr>
        <w:t xml:space="preserve">below for the Awards Segment of the POCC Training and Awards Banquet.  </w:t>
      </w:r>
      <w:r w:rsidR="00447970">
        <w:rPr>
          <w:b/>
          <w:sz w:val="24"/>
          <w:szCs w:val="24"/>
        </w:rPr>
        <w:t>Pool o</w:t>
      </w:r>
      <w:r w:rsidR="00F80DD6">
        <w:rPr>
          <w:b/>
          <w:sz w:val="24"/>
          <w:szCs w:val="24"/>
        </w:rPr>
        <w:t xml:space="preserve">f Consumer Champions (POCC) and the community </w:t>
      </w:r>
      <w:r w:rsidR="00137BDE">
        <w:rPr>
          <w:b/>
          <w:sz w:val="24"/>
          <w:szCs w:val="24"/>
        </w:rPr>
        <w:t xml:space="preserve">are eligible for these awards. </w:t>
      </w:r>
      <w:r w:rsidR="001B7881">
        <w:rPr>
          <w:b/>
          <w:sz w:val="24"/>
          <w:szCs w:val="24"/>
        </w:rPr>
        <w:t xml:space="preserve">Winners will be honored </w:t>
      </w:r>
      <w:r w:rsidR="00F21B1B">
        <w:rPr>
          <w:b/>
          <w:sz w:val="24"/>
          <w:szCs w:val="24"/>
        </w:rPr>
        <w:t>on June 27</w:t>
      </w:r>
      <w:r w:rsidR="00137BDE">
        <w:rPr>
          <w:b/>
          <w:sz w:val="24"/>
          <w:szCs w:val="24"/>
        </w:rPr>
        <w:t>th</w:t>
      </w:r>
      <w:r w:rsidR="00B95244">
        <w:rPr>
          <w:b/>
          <w:sz w:val="24"/>
          <w:szCs w:val="24"/>
        </w:rPr>
        <w:t xml:space="preserve"> at the 8</w:t>
      </w:r>
      <w:bookmarkStart w:id="0" w:name="_GoBack"/>
      <w:bookmarkEnd w:id="0"/>
      <w:r w:rsidR="00137BDE">
        <w:rPr>
          <w:b/>
          <w:sz w:val="24"/>
          <w:szCs w:val="24"/>
        </w:rPr>
        <w:t>th</w:t>
      </w:r>
      <w:r w:rsidR="00AD6B3A">
        <w:rPr>
          <w:b/>
          <w:sz w:val="24"/>
          <w:szCs w:val="24"/>
        </w:rPr>
        <w:t xml:space="preserve"> </w:t>
      </w:r>
      <w:r w:rsidR="00AD6B3A" w:rsidRPr="003F53C9">
        <w:rPr>
          <w:b/>
          <w:sz w:val="24"/>
          <w:szCs w:val="24"/>
        </w:rPr>
        <w:t>annual</w:t>
      </w:r>
      <w:r w:rsidRPr="003F53C9">
        <w:rPr>
          <w:b/>
          <w:sz w:val="24"/>
          <w:szCs w:val="24"/>
        </w:rPr>
        <w:t xml:space="preserve"> POCC Awards </w:t>
      </w:r>
      <w:r w:rsidR="00510252" w:rsidRPr="003F53C9">
        <w:rPr>
          <w:b/>
          <w:sz w:val="24"/>
          <w:szCs w:val="24"/>
        </w:rPr>
        <w:t>b</w:t>
      </w:r>
      <w:r w:rsidR="00056663">
        <w:rPr>
          <w:b/>
          <w:sz w:val="24"/>
          <w:szCs w:val="24"/>
        </w:rPr>
        <w:t xml:space="preserve">anquet and Conference at Hilton Hotel Oakland, Airport. </w:t>
      </w:r>
      <w:r w:rsidR="00137BDE">
        <w:rPr>
          <w:b/>
          <w:sz w:val="24"/>
          <w:szCs w:val="24"/>
        </w:rPr>
        <w:t xml:space="preserve"> </w:t>
      </w:r>
      <w:r w:rsidR="00AD6B3A">
        <w:rPr>
          <w:b/>
          <w:sz w:val="24"/>
          <w:szCs w:val="24"/>
        </w:rPr>
        <w:t xml:space="preserve">Festivities start with a POCC </w:t>
      </w:r>
      <w:r w:rsidR="00CF1A35">
        <w:rPr>
          <w:b/>
          <w:sz w:val="24"/>
          <w:szCs w:val="24"/>
        </w:rPr>
        <w:t>membership meeting starting at 8:30</w:t>
      </w:r>
      <w:r w:rsidR="00AD6B3A">
        <w:rPr>
          <w:b/>
          <w:sz w:val="24"/>
          <w:szCs w:val="24"/>
        </w:rPr>
        <w:t>-</w:t>
      </w:r>
      <w:r w:rsidR="00510252">
        <w:rPr>
          <w:b/>
          <w:sz w:val="24"/>
          <w:szCs w:val="24"/>
        </w:rPr>
        <w:t xml:space="preserve">12:00, </w:t>
      </w:r>
      <w:r w:rsidR="00137BDE">
        <w:rPr>
          <w:b/>
          <w:sz w:val="24"/>
          <w:szCs w:val="24"/>
        </w:rPr>
        <w:t xml:space="preserve">a </w:t>
      </w:r>
      <w:r w:rsidR="00510252">
        <w:rPr>
          <w:b/>
          <w:sz w:val="24"/>
          <w:szCs w:val="24"/>
        </w:rPr>
        <w:t xml:space="preserve">fabulous lunch </w:t>
      </w:r>
      <w:r w:rsidR="00137BDE">
        <w:rPr>
          <w:b/>
          <w:sz w:val="24"/>
          <w:szCs w:val="24"/>
        </w:rPr>
        <w:t xml:space="preserve">from </w:t>
      </w:r>
      <w:r w:rsidR="00510252">
        <w:rPr>
          <w:b/>
          <w:sz w:val="24"/>
          <w:szCs w:val="24"/>
        </w:rPr>
        <w:t>12:00-1:00</w:t>
      </w:r>
      <w:r w:rsidR="00137BDE">
        <w:rPr>
          <w:b/>
          <w:sz w:val="24"/>
          <w:szCs w:val="24"/>
        </w:rPr>
        <w:t>,</w:t>
      </w:r>
      <w:r w:rsidR="00510252">
        <w:rPr>
          <w:b/>
          <w:sz w:val="24"/>
          <w:szCs w:val="24"/>
        </w:rPr>
        <w:t xml:space="preserve"> </w:t>
      </w:r>
      <w:r w:rsidR="00AD6B3A">
        <w:rPr>
          <w:b/>
          <w:sz w:val="24"/>
          <w:szCs w:val="24"/>
        </w:rPr>
        <w:t>and the Train</w:t>
      </w:r>
      <w:r w:rsidR="00B752A8">
        <w:rPr>
          <w:b/>
          <w:sz w:val="24"/>
          <w:szCs w:val="24"/>
        </w:rPr>
        <w:t>ing and Awards from 1:00-4:00. 4:00-</w:t>
      </w:r>
      <w:r w:rsidR="001C743D">
        <w:rPr>
          <w:b/>
          <w:sz w:val="24"/>
          <w:szCs w:val="24"/>
        </w:rPr>
        <w:t>5:30 Dance</w:t>
      </w:r>
      <w:r w:rsidR="00B752A8">
        <w:rPr>
          <w:b/>
          <w:sz w:val="24"/>
          <w:szCs w:val="24"/>
        </w:rPr>
        <w:t xml:space="preserve"> – music by Dean Chambers</w:t>
      </w:r>
    </w:p>
    <w:p w:rsidR="00B9715C" w:rsidRPr="003F53C9" w:rsidRDefault="00B9715C" w:rsidP="00566B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check </w:t>
      </w:r>
      <w:r w:rsidR="00137BDE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box and share why the person you are nominating deserves this award.  If you need more space you may use a separate piece of paper.</w:t>
      </w:r>
    </w:p>
    <w:p w:rsidR="00DA5C77" w:rsidRPr="003F53C9" w:rsidRDefault="00C72EC6" w:rsidP="00566B3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F53C9">
        <w:rPr>
          <w:b/>
          <w:sz w:val="24"/>
          <w:szCs w:val="24"/>
        </w:rPr>
        <w:t xml:space="preserve">Jay Mahler Consumer Leadership Award: For a </w:t>
      </w:r>
      <w:r w:rsidR="00DB6488">
        <w:rPr>
          <w:b/>
          <w:sz w:val="24"/>
          <w:szCs w:val="24"/>
        </w:rPr>
        <w:t>POCC Member w</w:t>
      </w:r>
      <w:r w:rsidRPr="003F53C9">
        <w:rPr>
          <w:b/>
          <w:sz w:val="24"/>
          <w:szCs w:val="24"/>
        </w:rPr>
        <w:t xml:space="preserve">ho has envisioned change, such as new initiatives or programs, inspired and motivated other </w:t>
      </w:r>
      <w:r w:rsidR="003F53C9" w:rsidRPr="003F53C9">
        <w:rPr>
          <w:b/>
          <w:sz w:val="24"/>
          <w:szCs w:val="24"/>
        </w:rPr>
        <w:t>people to</w:t>
      </w:r>
      <w:r w:rsidR="003664C1" w:rsidRPr="003F53C9">
        <w:rPr>
          <w:b/>
          <w:sz w:val="24"/>
          <w:szCs w:val="24"/>
        </w:rPr>
        <w:t xml:space="preserve"> share his/her vision, and implemented or are</w:t>
      </w:r>
      <w:r w:rsidRPr="003F53C9">
        <w:rPr>
          <w:b/>
          <w:sz w:val="24"/>
          <w:szCs w:val="24"/>
        </w:rPr>
        <w:t xml:space="preserve"> implementing the change.</w:t>
      </w:r>
    </w:p>
    <w:p w:rsidR="00683405" w:rsidRPr="003F53C9" w:rsidRDefault="00B9715C" w:rsidP="00566B35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DA5C77" w:rsidRDefault="00DA5C77" w:rsidP="00566B3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F53C9">
        <w:rPr>
          <w:b/>
          <w:sz w:val="24"/>
          <w:szCs w:val="24"/>
        </w:rPr>
        <w:t xml:space="preserve">Sally Zinman Consumer Advocacy Award: For a </w:t>
      </w:r>
      <w:r w:rsidR="00DB6488">
        <w:rPr>
          <w:b/>
          <w:sz w:val="24"/>
          <w:szCs w:val="24"/>
        </w:rPr>
        <w:t xml:space="preserve">POCC Member </w:t>
      </w:r>
      <w:r w:rsidR="00683405" w:rsidRPr="003F53C9">
        <w:rPr>
          <w:b/>
          <w:sz w:val="24"/>
          <w:szCs w:val="24"/>
        </w:rPr>
        <w:t>who has worked toward organizing and increasing the consumer voice, both individually and collectively, to affect the mental health system at all levels.</w:t>
      </w:r>
    </w:p>
    <w:p w:rsidR="00B9715C" w:rsidRPr="003F53C9" w:rsidRDefault="00B9715C" w:rsidP="00B9715C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683405" w:rsidRPr="003F53C9" w:rsidRDefault="00683405" w:rsidP="00566B35">
      <w:pPr>
        <w:pStyle w:val="ListParagraph"/>
        <w:jc w:val="both"/>
        <w:rPr>
          <w:b/>
          <w:sz w:val="24"/>
          <w:szCs w:val="24"/>
        </w:rPr>
      </w:pPr>
    </w:p>
    <w:p w:rsidR="00DB6488" w:rsidRDefault="00B05350" w:rsidP="00E67BD9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Barbara Majak </w:t>
      </w:r>
      <w:r w:rsidR="00853E86">
        <w:rPr>
          <w:b/>
          <w:sz w:val="24"/>
          <w:szCs w:val="24"/>
        </w:rPr>
        <w:t xml:space="preserve">Behavioral Health Care </w:t>
      </w:r>
      <w:r w:rsidR="00040234">
        <w:rPr>
          <w:b/>
          <w:sz w:val="24"/>
          <w:szCs w:val="24"/>
        </w:rPr>
        <w:t>S</w:t>
      </w:r>
      <w:r w:rsidR="00F80DD6">
        <w:rPr>
          <w:b/>
          <w:sz w:val="24"/>
          <w:szCs w:val="24"/>
        </w:rPr>
        <w:t xml:space="preserve">taff </w:t>
      </w:r>
      <w:r w:rsidR="00683405" w:rsidRPr="003F53C9">
        <w:rPr>
          <w:b/>
          <w:sz w:val="24"/>
          <w:szCs w:val="24"/>
        </w:rPr>
        <w:t>of the Year Award:</w:t>
      </w:r>
      <w:r w:rsidR="004F0188" w:rsidRPr="003F53C9">
        <w:rPr>
          <w:b/>
          <w:sz w:val="24"/>
          <w:szCs w:val="24"/>
        </w:rPr>
        <w:t xml:space="preserve">  For a M</w:t>
      </w:r>
      <w:r w:rsidR="00D7595D" w:rsidRPr="003F53C9">
        <w:rPr>
          <w:b/>
          <w:sz w:val="24"/>
          <w:szCs w:val="24"/>
        </w:rPr>
        <w:t>ental Health Provider that has gone above and beyond the call of duty and demonstrated extraordinary commitment to providing quality of life affirming services for Mental Health Consumers.</w:t>
      </w:r>
    </w:p>
    <w:p w:rsidR="00B9715C" w:rsidRPr="00E67BD9" w:rsidRDefault="00B9715C" w:rsidP="00B9715C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DB6488" w:rsidRPr="00DB6488" w:rsidRDefault="00DB6488" w:rsidP="00DB6488">
      <w:pPr>
        <w:pStyle w:val="ListParagraph"/>
        <w:rPr>
          <w:b/>
          <w:sz w:val="24"/>
          <w:szCs w:val="24"/>
        </w:rPr>
      </w:pPr>
    </w:p>
    <w:p w:rsidR="00706238" w:rsidRDefault="00F80DD6" w:rsidP="00566B3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Dr. Marye Thomas </w:t>
      </w:r>
      <w:r w:rsidR="001A66B2">
        <w:rPr>
          <w:b/>
          <w:sz w:val="24"/>
          <w:szCs w:val="24"/>
        </w:rPr>
        <w:t xml:space="preserve">Cultural </w:t>
      </w:r>
      <w:r w:rsidR="00DB6488">
        <w:rPr>
          <w:b/>
          <w:sz w:val="24"/>
          <w:szCs w:val="24"/>
        </w:rPr>
        <w:t xml:space="preserve">Competency </w:t>
      </w:r>
      <w:r w:rsidR="00DB6488" w:rsidRPr="00DD0A23">
        <w:rPr>
          <w:b/>
          <w:sz w:val="24"/>
          <w:szCs w:val="24"/>
        </w:rPr>
        <w:t>Award</w:t>
      </w:r>
      <w:r w:rsidR="00137BDE">
        <w:rPr>
          <w:b/>
          <w:sz w:val="24"/>
          <w:szCs w:val="24"/>
        </w:rPr>
        <w:t xml:space="preserve">: </w:t>
      </w:r>
      <w:r w:rsidR="004F0188" w:rsidRPr="00DD0A23">
        <w:rPr>
          <w:b/>
          <w:sz w:val="24"/>
          <w:szCs w:val="24"/>
        </w:rPr>
        <w:t>For a</w:t>
      </w:r>
      <w:r>
        <w:rPr>
          <w:b/>
          <w:sz w:val="24"/>
          <w:szCs w:val="24"/>
        </w:rPr>
        <w:t xml:space="preserve"> Mental Health</w:t>
      </w:r>
      <w:r w:rsidR="004F0188" w:rsidRPr="00DD0A23">
        <w:rPr>
          <w:b/>
          <w:sz w:val="24"/>
          <w:szCs w:val="24"/>
        </w:rPr>
        <w:t xml:space="preserve"> consumer</w:t>
      </w:r>
      <w:r>
        <w:rPr>
          <w:b/>
          <w:sz w:val="24"/>
          <w:szCs w:val="24"/>
        </w:rPr>
        <w:t xml:space="preserve"> with mental health</w:t>
      </w:r>
      <w:r w:rsidR="005B630C" w:rsidRPr="00DD0A23">
        <w:rPr>
          <w:b/>
          <w:sz w:val="24"/>
          <w:szCs w:val="24"/>
        </w:rPr>
        <w:t xml:space="preserve"> issues that </w:t>
      </w:r>
      <w:r w:rsidR="00FA324D" w:rsidRPr="00DD0A23">
        <w:rPr>
          <w:b/>
          <w:sz w:val="24"/>
          <w:szCs w:val="24"/>
        </w:rPr>
        <w:t>has given</w:t>
      </w:r>
      <w:r w:rsidR="005B630C" w:rsidRPr="00DD0A23">
        <w:rPr>
          <w:b/>
          <w:sz w:val="24"/>
          <w:szCs w:val="24"/>
        </w:rPr>
        <w:t xml:space="preserve"> their time, </w:t>
      </w:r>
      <w:r>
        <w:rPr>
          <w:b/>
          <w:sz w:val="24"/>
          <w:szCs w:val="24"/>
        </w:rPr>
        <w:t xml:space="preserve">to help advocate for </w:t>
      </w:r>
      <w:r w:rsidR="00F03F2C">
        <w:rPr>
          <w:b/>
          <w:sz w:val="24"/>
          <w:szCs w:val="24"/>
        </w:rPr>
        <w:t>Co</w:t>
      </w:r>
      <w:r>
        <w:rPr>
          <w:b/>
          <w:sz w:val="24"/>
          <w:szCs w:val="24"/>
        </w:rPr>
        <w:t>nsumers from underserved, unserved and inappropriately served communities and increase their participation in system transformation.</w:t>
      </w:r>
    </w:p>
    <w:p w:rsidR="00A965C1" w:rsidRDefault="00A965C1" w:rsidP="00A965C1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E67BD9" w:rsidRPr="00E67BD9" w:rsidRDefault="00E67BD9" w:rsidP="00E67BD9">
      <w:pPr>
        <w:pStyle w:val="ListParagraph"/>
        <w:rPr>
          <w:b/>
          <w:sz w:val="24"/>
          <w:szCs w:val="24"/>
        </w:rPr>
      </w:pPr>
    </w:p>
    <w:p w:rsidR="00E67BD9" w:rsidRDefault="00E67BD9" w:rsidP="00E67BD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67BD9">
        <w:rPr>
          <w:b/>
          <w:sz w:val="24"/>
          <w:szCs w:val="24"/>
        </w:rPr>
        <w:t xml:space="preserve">Mary Hogden POCC Leadership Award:  A POCC member that has demonstrated exemplary leadership. This leader leads by example, embodying consumer values while placing POCC goals and vision into action through hard work and diligence.  The awardee </w:t>
      </w:r>
      <w:r w:rsidR="00B752A8">
        <w:rPr>
          <w:b/>
          <w:sz w:val="24"/>
          <w:szCs w:val="24"/>
        </w:rPr>
        <w:t>is a leader, a peer, an advocate</w:t>
      </w:r>
      <w:r w:rsidRPr="00E67BD9">
        <w:rPr>
          <w:b/>
          <w:sz w:val="24"/>
          <w:szCs w:val="24"/>
        </w:rPr>
        <w:t>, a change-agent and a friend to consumers and the consumer movement</w:t>
      </w:r>
      <w:r w:rsidR="00137BDE">
        <w:rPr>
          <w:b/>
          <w:sz w:val="24"/>
          <w:szCs w:val="24"/>
        </w:rPr>
        <w:t>.</w:t>
      </w:r>
    </w:p>
    <w:p w:rsidR="00A965C1" w:rsidRPr="00E67BD9" w:rsidRDefault="00A965C1" w:rsidP="00A965C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E67BD9" w:rsidRPr="00E67BD9" w:rsidRDefault="00E67BD9" w:rsidP="00E67BD9">
      <w:pPr>
        <w:pStyle w:val="ListParagraph"/>
        <w:rPr>
          <w:b/>
          <w:sz w:val="24"/>
          <w:szCs w:val="24"/>
        </w:rPr>
      </w:pPr>
    </w:p>
    <w:p w:rsidR="00FA324D" w:rsidRDefault="00F270EA" w:rsidP="00566B3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5B630C" w:rsidRPr="00FE0DDA">
        <w:rPr>
          <w:b/>
          <w:sz w:val="24"/>
          <w:szCs w:val="24"/>
        </w:rPr>
        <w:t xml:space="preserve">edia </w:t>
      </w:r>
      <w:r w:rsidR="00F65E12" w:rsidRPr="00FE0DDA">
        <w:rPr>
          <w:b/>
          <w:sz w:val="24"/>
          <w:szCs w:val="24"/>
        </w:rPr>
        <w:t>Award:  A person who</w:t>
      </w:r>
      <w:r w:rsidR="00FA324D" w:rsidRPr="00FE0DDA">
        <w:rPr>
          <w:b/>
          <w:sz w:val="24"/>
          <w:szCs w:val="24"/>
        </w:rPr>
        <w:t xml:space="preserve"> highlights the achievements of Mental Health con</w:t>
      </w:r>
      <w:r w:rsidR="00087E5C">
        <w:rPr>
          <w:b/>
          <w:sz w:val="24"/>
          <w:szCs w:val="24"/>
        </w:rPr>
        <w:t>sumers thro</w:t>
      </w:r>
      <w:r w:rsidR="00137BDE">
        <w:rPr>
          <w:b/>
          <w:sz w:val="24"/>
          <w:szCs w:val="24"/>
        </w:rPr>
        <w:t>ugh the use of media and/</w:t>
      </w:r>
      <w:r w:rsidR="00087E5C">
        <w:rPr>
          <w:b/>
          <w:sz w:val="24"/>
          <w:szCs w:val="24"/>
        </w:rPr>
        <w:t>or future Media/Marketing efforts for consumers.</w:t>
      </w:r>
    </w:p>
    <w:p w:rsidR="00A965C1" w:rsidRPr="00FE0DDA" w:rsidRDefault="00A965C1" w:rsidP="00A965C1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FA324D" w:rsidRDefault="006F4A7B" w:rsidP="00566B3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Consumer Run Organization</w:t>
      </w:r>
      <w:r w:rsidR="00FA324D" w:rsidRPr="003F53C9">
        <w:rPr>
          <w:b/>
          <w:sz w:val="24"/>
          <w:szCs w:val="24"/>
        </w:rPr>
        <w:t xml:space="preserve"> Employee of the Year Award:  An em</w:t>
      </w:r>
      <w:r w:rsidR="00CC2763">
        <w:rPr>
          <w:b/>
          <w:sz w:val="24"/>
          <w:szCs w:val="24"/>
        </w:rPr>
        <w:t xml:space="preserve">ployee of </w:t>
      </w:r>
      <w:r w:rsidR="00E67BD9">
        <w:rPr>
          <w:b/>
          <w:sz w:val="24"/>
          <w:szCs w:val="24"/>
        </w:rPr>
        <w:t xml:space="preserve">an </w:t>
      </w:r>
      <w:r w:rsidR="00CC2763">
        <w:rPr>
          <w:b/>
          <w:sz w:val="24"/>
          <w:szCs w:val="24"/>
        </w:rPr>
        <w:t xml:space="preserve">Alameda </w:t>
      </w:r>
      <w:r w:rsidR="00107C5A">
        <w:rPr>
          <w:b/>
          <w:sz w:val="24"/>
          <w:szCs w:val="24"/>
        </w:rPr>
        <w:t>C</w:t>
      </w:r>
      <w:r w:rsidR="00AD026C">
        <w:rPr>
          <w:b/>
          <w:sz w:val="24"/>
          <w:szCs w:val="24"/>
        </w:rPr>
        <w:t xml:space="preserve">ounty </w:t>
      </w:r>
      <w:r w:rsidR="00E67BD9">
        <w:rPr>
          <w:b/>
          <w:sz w:val="24"/>
          <w:szCs w:val="24"/>
        </w:rPr>
        <w:t xml:space="preserve">consumer-run organization </w:t>
      </w:r>
      <w:r w:rsidR="00AD026C" w:rsidRPr="003F53C9">
        <w:rPr>
          <w:b/>
          <w:sz w:val="24"/>
          <w:szCs w:val="24"/>
        </w:rPr>
        <w:t>who</w:t>
      </w:r>
      <w:r w:rsidR="00706D8F" w:rsidRPr="003F53C9">
        <w:rPr>
          <w:b/>
          <w:sz w:val="24"/>
          <w:szCs w:val="24"/>
        </w:rPr>
        <w:t xml:space="preserve"> has gone above and beyond to promote the m</w:t>
      </w:r>
      <w:r w:rsidR="00E67BD9">
        <w:rPr>
          <w:b/>
          <w:sz w:val="24"/>
          <w:szCs w:val="24"/>
        </w:rPr>
        <w:t>ission vision and values of</w:t>
      </w:r>
      <w:r w:rsidR="00706D8F" w:rsidRPr="003F53C9">
        <w:rPr>
          <w:b/>
          <w:sz w:val="24"/>
          <w:szCs w:val="24"/>
        </w:rPr>
        <w:t xml:space="preserve"> consumer run </w:t>
      </w:r>
      <w:r w:rsidR="00E67BD9">
        <w:rPr>
          <w:b/>
          <w:sz w:val="24"/>
          <w:szCs w:val="24"/>
        </w:rPr>
        <w:t>programs</w:t>
      </w:r>
      <w:r w:rsidR="00706D8F" w:rsidRPr="003F53C9">
        <w:rPr>
          <w:b/>
          <w:sz w:val="24"/>
          <w:szCs w:val="24"/>
        </w:rPr>
        <w:t>.</w:t>
      </w:r>
    </w:p>
    <w:p w:rsidR="00A965C1" w:rsidRPr="00A965C1" w:rsidRDefault="00A965C1" w:rsidP="00A965C1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6F4A7B" w:rsidRPr="003F53C9" w:rsidRDefault="006F4A7B" w:rsidP="00566B35">
      <w:pPr>
        <w:pStyle w:val="ListParagraph"/>
        <w:jc w:val="both"/>
        <w:rPr>
          <w:b/>
          <w:sz w:val="24"/>
          <w:szCs w:val="24"/>
        </w:rPr>
      </w:pPr>
    </w:p>
    <w:p w:rsidR="00E312DA" w:rsidRDefault="00E312DA" w:rsidP="00566B3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Family Award:  For a family member who has worked to ensure that roles of family members are viewed as a valuable and natural su</w:t>
      </w:r>
      <w:r w:rsidR="00137BDE">
        <w:rPr>
          <w:b/>
          <w:sz w:val="24"/>
          <w:szCs w:val="24"/>
        </w:rPr>
        <w:t xml:space="preserve">pport of the recovery process. </w:t>
      </w:r>
      <w:r>
        <w:rPr>
          <w:b/>
          <w:sz w:val="24"/>
          <w:szCs w:val="24"/>
        </w:rPr>
        <w:t xml:space="preserve">A person who has provided extraordinary work toward the recognition of families as a constituency in their own rights who have unique mental health </w:t>
      </w:r>
      <w:r w:rsidR="00216454">
        <w:rPr>
          <w:b/>
          <w:sz w:val="24"/>
          <w:szCs w:val="24"/>
        </w:rPr>
        <w:t>needs.</w:t>
      </w:r>
    </w:p>
    <w:p w:rsidR="00A965C1" w:rsidRPr="00216454" w:rsidRDefault="00A965C1" w:rsidP="00A965C1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B05350" w:rsidRPr="00B05350" w:rsidRDefault="00B05350" w:rsidP="00566B35">
      <w:pPr>
        <w:pStyle w:val="ListParagraph"/>
        <w:jc w:val="both"/>
        <w:rPr>
          <w:b/>
          <w:sz w:val="24"/>
          <w:szCs w:val="24"/>
        </w:rPr>
      </w:pPr>
    </w:p>
    <w:p w:rsidR="00E312DA" w:rsidRDefault="00F03F4D" w:rsidP="00566B3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Peer Specialist </w:t>
      </w:r>
      <w:r w:rsidR="00B05350" w:rsidRPr="002F7E96">
        <w:rPr>
          <w:b/>
          <w:sz w:val="24"/>
          <w:szCs w:val="24"/>
        </w:rPr>
        <w:t>of the Year:  For a Mental Health Consumer/Provider that has gone above and beyond the call of du</w:t>
      </w:r>
      <w:r w:rsidR="00137BDE">
        <w:rPr>
          <w:b/>
          <w:sz w:val="24"/>
          <w:szCs w:val="24"/>
        </w:rPr>
        <w:t>ty and demonstrated commitment</w:t>
      </w:r>
      <w:r w:rsidR="00B05350" w:rsidRPr="002F7E96">
        <w:rPr>
          <w:b/>
          <w:sz w:val="24"/>
          <w:szCs w:val="24"/>
        </w:rPr>
        <w:t xml:space="preserve"> to providing quality of life affirming services for Mental Health Consumers</w:t>
      </w:r>
      <w:r w:rsidR="00137BDE">
        <w:rPr>
          <w:b/>
          <w:sz w:val="24"/>
          <w:szCs w:val="24"/>
        </w:rPr>
        <w:t>.</w:t>
      </w:r>
    </w:p>
    <w:p w:rsidR="00A965C1" w:rsidRPr="00A965C1" w:rsidRDefault="00A965C1" w:rsidP="00A965C1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62EFF" w:rsidRPr="00262EFF" w:rsidRDefault="00262EFF" w:rsidP="00566B35">
      <w:pPr>
        <w:pStyle w:val="ListParagraph"/>
        <w:jc w:val="both"/>
        <w:rPr>
          <w:b/>
          <w:sz w:val="24"/>
          <w:szCs w:val="24"/>
        </w:rPr>
      </w:pPr>
    </w:p>
    <w:p w:rsidR="00262EFF" w:rsidRDefault="00F03F4D" w:rsidP="00566B3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TAY/Advocate </w:t>
      </w:r>
      <w:r w:rsidR="00262EFF">
        <w:rPr>
          <w:b/>
          <w:sz w:val="24"/>
          <w:szCs w:val="24"/>
        </w:rPr>
        <w:t>of the Year:  For a Transitional Age Youth that has gone above and beyond the call of duty and demonstrates a commitment to improve the quality of life for young people that experience mental wellness challenges.</w:t>
      </w:r>
    </w:p>
    <w:p w:rsidR="00A965C1" w:rsidRDefault="00A965C1" w:rsidP="00A965C1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D22E4F" w:rsidRPr="00D22E4F" w:rsidRDefault="00D22E4F" w:rsidP="00566B35">
      <w:pPr>
        <w:pStyle w:val="ListParagraph"/>
        <w:jc w:val="both"/>
        <w:rPr>
          <w:b/>
          <w:sz w:val="24"/>
          <w:szCs w:val="24"/>
        </w:rPr>
      </w:pPr>
    </w:p>
    <w:p w:rsidR="00D22E4F" w:rsidRDefault="00D22E4F" w:rsidP="00566B3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Older Adult (Elder</w:t>
      </w:r>
      <w:r w:rsidR="00087E5C">
        <w:rPr>
          <w:b/>
          <w:sz w:val="24"/>
          <w:szCs w:val="24"/>
        </w:rPr>
        <w:t>) Advocate</w:t>
      </w:r>
      <w:r>
        <w:rPr>
          <w:b/>
          <w:sz w:val="24"/>
          <w:szCs w:val="24"/>
        </w:rPr>
        <w:t xml:space="preserve"> of the Year:  For an older adult</w:t>
      </w:r>
      <w:r w:rsidR="00923111">
        <w:rPr>
          <w:b/>
          <w:sz w:val="24"/>
          <w:szCs w:val="24"/>
        </w:rPr>
        <w:t xml:space="preserve"> 55 years or older that </w:t>
      </w:r>
      <w:r w:rsidR="00C34B48">
        <w:rPr>
          <w:b/>
          <w:sz w:val="24"/>
          <w:szCs w:val="24"/>
        </w:rPr>
        <w:t>has helped</w:t>
      </w:r>
      <w:r w:rsidR="00923111">
        <w:rPr>
          <w:b/>
          <w:sz w:val="24"/>
          <w:szCs w:val="24"/>
        </w:rPr>
        <w:t xml:space="preserve"> to advocate and empower older adult consumers.</w:t>
      </w:r>
    </w:p>
    <w:p w:rsidR="00A965C1" w:rsidRDefault="00A965C1" w:rsidP="00A965C1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F03F4D" w:rsidRPr="00F03F4D" w:rsidRDefault="00F03F4D" w:rsidP="00566B35">
      <w:pPr>
        <w:pStyle w:val="ListParagraph"/>
        <w:jc w:val="both"/>
        <w:rPr>
          <w:b/>
          <w:sz w:val="24"/>
          <w:szCs w:val="24"/>
        </w:rPr>
      </w:pPr>
    </w:p>
    <w:p w:rsidR="00F03F4D" w:rsidRDefault="00F03F4D" w:rsidP="00566B35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LGBTQ</w:t>
      </w:r>
      <w:r w:rsidR="00760ED3">
        <w:rPr>
          <w:b/>
          <w:sz w:val="24"/>
          <w:szCs w:val="24"/>
        </w:rPr>
        <w:t>I2-S</w:t>
      </w:r>
      <w:r>
        <w:rPr>
          <w:b/>
          <w:sz w:val="24"/>
          <w:szCs w:val="24"/>
        </w:rPr>
        <w:t xml:space="preserve"> Advocate Award: For a</w:t>
      </w:r>
      <w:r w:rsidR="00345501">
        <w:rPr>
          <w:b/>
          <w:sz w:val="24"/>
          <w:szCs w:val="24"/>
        </w:rPr>
        <w:t xml:space="preserve"> mental health</w:t>
      </w:r>
      <w:r>
        <w:rPr>
          <w:b/>
          <w:sz w:val="24"/>
          <w:szCs w:val="24"/>
        </w:rPr>
        <w:t xml:space="preserve"> LGBTQ</w:t>
      </w:r>
      <w:r w:rsidR="00107C5A">
        <w:rPr>
          <w:b/>
          <w:sz w:val="24"/>
          <w:szCs w:val="24"/>
        </w:rPr>
        <w:t>I2-S</w:t>
      </w:r>
      <w:r>
        <w:rPr>
          <w:b/>
          <w:sz w:val="24"/>
          <w:szCs w:val="24"/>
        </w:rPr>
        <w:t xml:space="preserve"> </w:t>
      </w:r>
      <w:r w:rsidR="009D489A">
        <w:rPr>
          <w:b/>
          <w:sz w:val="24"/>
          <w:szCs w:val="24"/>
        </w:rPr>
        <w:t xml:space="preserve">person </w:t>
      </w:r>
      <w:r>
        <w:rPr>
          <w:b/>
          <w:sz w:val="24"/>
          <w:szCs w:val="24"/>
        </w:rPr>
        <w:t>that has helped to advocate and empower LGBTQ</w:t>
      </w:r>
      <w:r w:rsidR="00107C5A">
        <w:rPr>
          <w:b/>
          <w:sz w:val="24"/>
          <w:szCs w:val="24"/>
        </w:rPr>
        <w:t>I2-S</w:t>
      </w:r>
      <w:r>
        <w:rPr>
          <w:b/>
          <w:sz w:val="24"/>
          <w:szCs w:val="24"/>
        </w:rPr>
        <w:t xml:space="preserve"> consumers.</w:t>
      </w:r>
      <w:r w:rsidR="00DB6488">
        <w:rPr>
          <w:b/>
          <w:sz w:val="24"/>
          <w:szCs w:val="24"/>
        </w:rPr>
        <w:t xml:space="preserve"> (Lesbian, Gay, Bisexual, Transgender, Queer, Intersex, or Two-Spirit)</w:t>
      </w:r>
    </w:p>
    <w:p w:rsidR="00F21B1B" w:rsidRDefault="00F21B1B" w:rsidP="00A965C1">
      <w:pPr>
        <w:pStyle w:val="ListParagraph"/>
        <w:jc w:val="both"/>
        <w:rPr>
          <w:b/>
          <w:sz w:val="24"/>
          <w:szCs w:val="24"/>
        </w:rPr>
      </w:pPr>
    </w:p>
    <w:p w:rsidR="00F21B1B" w:rsidRDefault="00E77104" w:rsidP="00A965C1">
      <w:pPr>
        <w:pStyle w:val="ListParagraph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10160</wp:posOffset>
                </wp:positionV>
                <wp:extent cx="174625" cy="144145"/>
                <wp:effectExtent l="0" t="0" r="15875" b="273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41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F13271" id="Oval 5" o:spid="_x0000_s1026" style="position:absolute;margin-left:37.2pt;margin-top:.8pt;width:13.7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" filled="f" strokecolor="#243f60 [1604]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10160</wp:posOffset>
                </wp:positionV>
                <wp:extent cx="136525" cy="98425"/>
                <wp:effectExtent l="0" t="0" r="15875" b="158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98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E69086" id="Oval 4" o:spid="_x0000_s1026" style="position:absolute;margin-left:38.4pt;margin-top:.8pt;width:10.75pt;height: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" fillcolor="#4f81bd [3204]" strokecolor="#243f60 [1604]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1B8F4736" wp14:editId="62AB9617">
                <wp:extent cx="198120" cy="98425"/>
                <wp:effectExtent l="0" t="0" r="11430" b="15875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8120" cy="98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72580C7" id="Oval 3" o:spid="_x0000_s1026" style="width:15.6pt;height:7.7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" fillcolor="#4f81bd [3204]" strokecolor="#243f60 [1604]" strokeweight="2pt">
                <w10:anchorlock/>
              </v:oval>
            </w:pict>
          </mc:Fallback>
        </mc:AlternateContent>
      </w:r>
      <w:r w:rsidR="00F21B1B">
        <w:rPr>
          <w:b/>
          <w:sz w:val="24"/>
          <w:szCs w:val="24"/>
        </w:rPr>
        <w:t>Unsung Hero’s Award:  For the individual that has gone above and beyond in helping individuals in their communities</w:t>
      </w:r>
    </w:p>
    <w:p w:rsidR="00F21B1B" w:rsidRDefault="00F21B1B" w:rsidP="00A965C1">
      <w:pPr>
        <w:pStyle w:val="ListParagraph"/>
        <w:jc w:val="both"/>
        <w:rPr>
          <w:b/>
          <w:sz w:val="24"/>
          <w:szCs w:val="24"/>
        </w:rPr>
      </w:pPr>
    </w:p>
    <w:p w:rsidR="00F21B1B" w:rsidRDefault="00F21B1B" w:rsidP="00A965C1">
      <w:pPr>
        <w:pStyle w:val="ListParagraph"/>
        <w:jc w:val="both"/>
        <w:rPr>
          <w:b/>
          <w:sz w:val="24"/>
          <w:szCs w:val="24"/>
        </w:rPr>
      </w:pPr>
    </w:p>
    <w:p w:rsidR="00AD026C" w:rsidRPr="00E77104" w:rsidRDefault="00AD026C" w:rsidP="00AD026C">
      <w:pPr>
        <w:pStyle w:val="ListParagraph"/>
        <w:rPr>
          <w:b/>
          <w:color w:val="FFFFFF" w:themeColor="background1"/>
          <w:sz w:val="24"/>
          <w:szCs w:val="24"/>
          <w14:textFill>
            <w14:noFill/>
          </w14:textFill>
        </w:rPr>
      </w:pPr>
    </w:p>
    <w:p w:rsidR="00262EFF" w:rsidRPr="00262EFF" w:rsidRDefault="00262EFF" w:rsidP="00566B35">
      <w:pPr>
        <w:jc w:val="both"/>
        <w:rPr>
          <w:b/>
          <w:sz w:val="24"/>
          <w:szCs w:val="24"/>
        </w:rPr>
      </w:pPr>
    </w:p>
    <w:p w:rsidR="00FE0DDA" w:rsidRPr="00FE0DDA" w:rsidRDefault="00FE0DDA" w:rsidP="00566B35">
      <w:pPr>
        <w:pStyle w:val="ListParagraph"/>
        <w:jc w:val="both"/>
        <w:rPr>
          <w:b/>
          <w:sz w:val="24"/>
          <w:szCs w:val="24"/>
        </w:rPr>
      </w:pPr>
    </w:p>
    <w:p w:rsidR="00FE0DDA" w:rsidRPr="002F7E96" w:rsidRDefault="00332785" w:rsidP="00566B35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Please fill out</w:t>
      </w:r>
      <w:r w:rsidR="008D0C68">
        <w:rPr>
          <w:b/>
          <w:sz w:val="24"/>
          <w:szCs w:val="24"/>
        </w:rPr>
        <w:t xml:space="preserve"> nomination form to complete and mail bac</w:t>
      </w:r>
      <w:r w:rsidR="00822388">
        <w:rPr>
          <w:b/>
          <w:sz w:val="24"/>
          <w:szCs w:val="24"/>
        </w:rPr>
        <w:t>k or email or turn in to a consumer empowerment team staff.</w:t>
      </w:r>
      <w:r>
        <w:rPr>
          <w:b/>
          <w:sz w:val="24"/>
          <w:szCs w:val="24"/>
        </w:rPr>
        <w:t xml:space="preserve">  Address </w:t>
      </w:r>
      <w:r w:rsidR="007F238F">
        <w:rPr>
          <w:b/>
          <w:sz w:val="24"/>
          <w:szCs w:val="24"/>
        </w:rPr>
        <w:t>ACBHCS,</w:t>
      </w:r>
      <w:r>
        <w:rPr>
          <w:b/>
          <w:sz w:val="24"/>
          <w:szCs w:val="24"/>
        </w:rPr>
        <w:t xml:space="preserve"> 2000 Embarcadero Cove, Oakland, </w:t>
      </w:r>
      <w:r w:rsidR="00822388">
        <w:rPr>
          <w:b/>
          <w:sz w:val="24"/>
          <w:szCs w:val="24"/>
        </w:rPr>
        <w:t xml:space="preserve">CA </w:t>
      </w:r>
      <w:r w:rsidR="00F21B1B">
        <w:rPr>
          <w:b/>
          <w:sz w:val="24"/>
          <w:szCs w:val="24"/>
        </w:rPr>
        <w:t>94606 bx</w:t>
      </w:r>
      <w:r w:rsidR="00A965C1">
        <w:rPr>
          <w:b/>
          <w:sz w:val="24"/>
          <w:szCs w:val="24"/>
        </w:rPr>
        <w:t xml:space="preserve"> 80</w:t>
      </w:r>
      <w:r>
        <w:rPr>
          <w:b/>
          <w:sz w:val="24"/>
          <w:szCs w:val="24"/>
        </w:rPr>
        <w:t xml:space="preserve"> or e-mail to </w:t>
      </w:r>
      <w:r w:rsidR="00B752A8">
        <w:rPr>
          <w:b/>
          <w:sz w:val="24"/>
          <w:szCs w:val="24"/>
        </w:rPr>
        <w:t>mhogden@</w:t>
      </w:r>
      <w:r w:rsidR="00137BDE">
        <w:rPr>
          <w:b/>
          <w:sz w:val="24"/>
          <w:szCs w:val="24"/>
        </w:rPr>
        <w:t>acgov</w:t>
      </w:r>
      <w:r w:rsidR="00B752A8">
        <w:rPr>
          <w:b/>
          <w:sz w:val="24"/>
          <w:szCs w:val="24"/>
        </w:rPr>
        <w:t>.org Thanks</w:t>
      </w:r>
    </w:p>
    <w:sectPr w:rsidR="00FE0DDA" w:rsidRPr="002F7E96" w:rsidSect="00E67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0.55pt;height:234.75pt;visibility:visible;mso-wrap-style:square" o:bullet="t">
        <v:imagedata r:id="rId1" o:title=""/>
      </v:shape>
    </w:pict>
  </w:numPicBullet>
  <w:abstractNum w:abstractNumId="0" w15:restartNumberingAfterBreak="0">
    <w:nsid w:val="77A71B57"/>
    <w:multiLevelType w:val="hybridMultilevel"/>
    <w:tmpl w:val="331AE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B6750"/>
    <w:multiLevelType w:val="hybridMultilevel"/>
    <w:tmpl w:val="66460702"/>
    <w:lvl w:ilvl="0" w:tplc="40BA94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62B56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BE063C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A9815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D803A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BA2083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3AE5B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FE13C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3EE2CE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7D38229F"/>
    <w:multiLevelType w:val="hybridMultilevel"/>
    <w:tmpl w:val="6C9E5B9E"/>
    <w:lvl w:ilvl="0" w:tplc="2F20685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A3DA0"/>
    <w:multiLevelType w:val="hybridMultilevel"/>
    <w:tmpl w:val="9E92DEDA"/>
    <w:lvl w:ilvl="0" w:tplc="D13EBE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05"/>
    <w:rsid w:val="0001302F"/>
    <w:rsid w:val="00040234"/>
    <w:rsid w:val="00056663"/>
    <w:rsid w:val="00087E5C"/>
    <w:rsid w:val="000E45B7"/>
    <w:rsid w:val="000E4B5A"/>
    <w:rsid w:val="00107C5A"/>
    <w:rsid w:val="001157E6"/>
    <w:rsid w:val="00137BDE"/>
    <w:rsid w:val="001A66B2"/>
    <w:rsid w:val="001B3DF6"/>
    <w:rsid w:val="001B7881"/>
    <w:rsid w:val="001C743D"/>
    <w:rsid w:val="00216454"/>
    <w:rsid w:val="00262EFF"/>
    <w:rsid w:val="002B540A"/>
    <w:rsid w:val="002F7E96"/>
    <w:rsid w:val="00330926"/>
    <w:rsid w:val="00332785"/>
    <w:rsid w:val="00345501"/>
    <w:rsid w:val="00355319"/>
    <w:rsid w:val="00363F1C"/>
    <w:rsid w:val="003664C1"/>
    <w:rsid w:val="003F53C9"/>
    <w:rsid w:val="00436D8D"/>
    <w:rsid w:val="00447970"/>
    <w:rsid w:val="004576EB"/>
    <w:rsid w:val="00465E72"/>
    <w:rsid w:val="004B088F"/>
    <w:rsid w:val="004F0188"/>
    <w:rsid w:val="004F6209"/>
    <w:rsid w:val="00503D84"/>
    <w:rsid w:val="00510252"/>
    <w:rsid w:val="00566B35"/>
    <w:rsid w:val="0059019C"/>
    <w:rsid w:val="005B630C"/>
    <w:rsid w:val="005C5709"/>
    <w:rsid w:val="00655853"/>
    <w:rsid w:val="00683405"/>
    <w:rsid w:val="00691205"/>
    <w:rsid w:val="006F4A7B"/>
    <w:rsid w:val="00706238"/>
    <w:rsid w:val="00706D8F"/>
    <w:rsid w:val="00725FBE"/>
    <w:rsid w:val="00737B89"/>
    <w:rsid w:val="00760ED3"/>
    <w:rsid w:val="007D6162"/>
    <w:rsid w:val="007F238F"/>
    <w:rsid w:val="00822388"/>
    <w:rsid w:val="00853E86"/>
    <w:rsid w:val="00881705"/>
    <w:rsid w:val="008847AF"/>
    <w:rsid w:val="008C2E55"/>
    <w:rsid w:val="008D0C68"/>
    <w:rsid w:val="008F3893"/>
    <w:rsid w:val="00907880"/>
    <w:rsid w:val="00923111"/>
    <w:rsid w:val="0096117A"/>
    <w:rsid w:val="009D489A"/>
    <w:rsid w:val="00A37751"/>
    <w:rsid w:val="00A965C1"/>
    <w:rsid w:val="00AD026C"/>
    <w:rsid w:val="00AD6B3A"/>
    <w:rsid w:val="00B05350"/>
    <w:rsid w:val="00B17FEF"/>
    <w:rsid w:val="00B752A8"/>
    <w:rsid w:val="00B95244"/>
    <w:rsid w:val="00B9715C"/>
    <w:rsid w:val="00C34B48"/>
    <w:rsid w:val="00C72EC6"/>
    <w:rsid w:val="00CC2763"/>
    <w:rsid w:val="00CF1A35"/>
    <w:rsid w:val="00D22E4F"/>
    <w:rsid w:val="00D7595D"/>
    <w:rsid w:val="00D81BFD"/>
    <w:rsid w:val="00DA5C77"/>
    <w:rsid w:val="00DB6488"/>
    <w:rsid w:val="00DC0AB4"/>
    <w:rsid w:val="00DC3AA2"/>
    <w:rsid w:val="00DD0A23"/>
    <w:rsid w:val="00DF1C59"/>
    <w:rsid w:val="00E27D78"/>
    <w:rsid w:val="00E312DA"/>
    <w:rsid w:val="00E67BD9"/>
    <w:rsid w:val="00E713B5"/>
    <w:rsid w:val="00E77104"/>
    <w:rsid w:val="00E95AB0"/>
    <w:rsid w:val="00EB7AD0"/>
    <w:rsid w:val="00EC4C3D"/>
    <w:rsid w:val="00F03F2C"/>
    <w:rsid w:val="00F03F4D"/>
    <w:rsid w:val="00F21B1B"/>
    <w:rsid w:val="00F270EA"/>
    <w:rsid w:val="00F65E12"/>
    <w:rsid w:val="00F73122"/>
    <w:rsid w:val="00F80DD6"/>
    <w:rsid w:val="00F913F6"/>
    <w:rsid w:val="00FA24CA"/>
    <w:rsid w:val="00FA324D"/>
    <w:rsid w:val="00FB5CB1"/>
    <w:rsid w:val="00FC596E"/>
    <w:rsid w:val="00FE0DDA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E34"/>
  <w15:docId w15:val="{3ECBA7F3-3FFD-4A20-9446-99928CA7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8CC7-4533-4CF4-ABC2-4DC2DB49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BHCS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Hogden</dc:creator>
  <cp:keywords/>
  <dc:description/>
  <cp:lastModifiedBy>Tucker Mayo</cp:lastModifiedBy>
  <cp:revision>5</cp:revision>
  <cp:lastPrinted>2016-03-30T21:50:00Z</cp:lastPrinted>
  <dcterms:created xsi:type="dcterms:W3CDTF">2019-01-25T15:20:00Z</dcterms:created>
  <dcterms:modified xsi:type="dcterms:W3CDTF">2019-04-15T20:26:00Z</dcterms:modified>
</cp:coreProperties>
</file>